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2F648" w14:textId="2A0EA0B1" w:rsidR="002757DD" w:rsidRPr="00D62070" w:rsidRDefault="00921F01" w:rsidP="00D62070">
      <w:pPr>
        <w:pStyle w:val="Heading3"/>
        <w:ind w:left="113" w:firstLine="0"/>
        <w:rPr>
          <w:rFonts w:asciiTheme="minorHAnsi" w:hAnsiTheme="minorHAnsi" w:cstheme="minorHAnsi"/>
          <w:sz w:val="20"/>
          <w:szCs w:val="20"/>
        </w:rPr>
      </w:pPr>
      <w:bookmarkStart w:id="0" w:name="_Hlk167439556"/>
      <w:r w:rsidRPr="00D62070">
        <w:rPr>
          <w:rFonts w:asciiTheme="minorHAnsi" w:hAnsiTheme="minorHAnsi" w:cstheme="minorHAnsi"/>
          <w:sz w:val="20"/>
          <w:szCs w:val="20"/>
        </w:rPr>
        <w:t>Assessment sheet template</w:t>
      </w:r>
      <w:r w:rsidR="005C77D9" w:rsidRPr="00D62070">
        <w:rPr>
          <w:rFonts w:asciiTheme="minorHAnsi" w:hAnsiTheme="minorHAnsi" w:cstheme="minorHAnsi"/>
          <w:sz w:val="20"/>
          <w:szCs w:val="20"/>
        </w:rPr>
        <w:t xml:space="preserve">: </w:t>
      </w:r>
      <w:r w:rsidR="005C77D9" w:rsidRPr="00992001">
        <w:rPr>
          <w:rFonts w:asciiTheme="minorHAnsi" w:hAnsiTheme="minorHAnsi" w:cstheme="minorHAnsi"/>
          <w:sz w:val="20"/>
          <w:szCs w:val="20"/>
          <w:lang w:val="nl-NL"/>
        </w:rPr>
        <w:t>BDC202</w:t>
      </w:r>
      <w:r w:rsidR="00992001" w:rsidRPr="00992001">
        <w:rPr>
          <w:rFonts w:asciiTheme="minorHAnsi" w:hAnsiTheme="minorHAnsi" w:cstheme="minorHAnsi"/>
          <w:sz w:val="20"/>
          <w:szCs w:val="20"/>
          <w:lang w:val="nl-NL"/>
        </w:rPr>
        <w:t>6</w:t>
      </w:r>
      <w:r w:rsidR="005C77D9" w:rsidRPr="00992001">
        <w:rPr>
          <w:rFonts w:asciiTheme="minorHAnsi" w:hAnsiTheme="minorHAnsi" w:cstheme="minorHAnsi"/>
          <w:sz w:val="20"/>
          <w:szCs w:val="20"/>
          <w:lang w:val="nl-NL"/>
        </w:rPr>
        <w:t>/Atlantic cod</w:t>
      </w:r>
    </w:p>
    <w:p w14:paraId="60BEEED0" w14:textId="6951E549" w:rsidR="002757DD" w:rsidRPr="00D62070" w:rsidRDefault="002757DD" w:rsidP="00D62070">
      <w:pPr>
        <w:pStyle w:val="BodyText"/>
        <w:ind w:left="113" w:right="646"/>
        <w:jc w:val="both"/>
        <w:rPr>
          <w:rFonts w:asciiTheme="minorHAnsi" w:hAnsiTheme="minorHAnsi" w:cstheme="minorHAnsi"/>
        </w:rPr>
      </w:pPr>
    </w:p>
    <w:tbl>
      <w:tblPr>
        <w:tblStyle w:val="TableGrid"/>
        <w:tblW w:w="10373" w:type="dxa"/>
        <w:tblInd w:w="112" w:type="dxa"/>
        <w:tblLayout w:type="fixed"/>
        <w:tblLook w:val="04A0" w:firstRow="1" w:lastRow="0" w:firstColumn="1" w:lastColumn="0" w:noHBand="0" w:noVBand="1"/>
      </w:tblPr>
      <w:tblGrid>
        <w:gridCol w:w="1726"/>
        <w:gridCol w:w="8647"/>
      </w:tblGrid>
      <w:tr w:rsidR="00761CA2" w:rsidRPr="00226912" w14:paraId="774E79C1" w14:textId="77777777" w:rsidTr="004B5451">
        <w:tc>
          <w:tcPr>
            <w:tcW w:w="1726" w:type="dxa"/>
            <w:vAlign w:val="center"/>
          </w:tcPr>
          <w:p w14:paraId="31AEA83B" w14:textId="3A79216F" w:rsidR="00746F15" w:rsidRPr="00D62070" w:rsidRDefault="00746F15" w:rsidP="00D62070">
            <w:pPr>
              <w:pStyle w:val="BodyText"/>
              <w:ind w:right="646"/>
              <w:rPr>
                <w:rFonts w:asciiTheme="minorHAnsi" w:hAnsiTheme="minorHAnsi" w:cstheme="minorHAnsi"/>
                <w:sz w:val="20"/>
                <w:szCs w:val="20"/>
              </w:rPr>
            </w:pPr>
            <w:r w:rsidRPr="00D62070">
              <w:rPr>
                <w:rFonts w:asciiTheme="minorHAnsi" w:hAnsiTheme="minorHAnsi" w:cstheme="minorHAnsi"/>
                <w:sz w:val="20"/>
                <w:szCs w:val="20"/>
              </w:rPr>
              <w:t>Sheet reference</w:t>
            </w:r>
          </w:p>
        </w:tc>
        <w:tc>
          <w:tcPr>
            <w:tcW w:w="8647" w:type="dxa"/>
          </w:tcPr>
          <w:p w14:paraId="1478BF45" w14:textId="7D6D6E19" w:rsidR="00746F15" w:rsidRPr="00D62070" w:rsidRDefault="00000CFC" w:rsidP="00D62070">
            <w:pPr>
              <w:pStyle w:val="BodyText"/>
              <w:spacing w:before="120" w:after="120"/>
              <w:rPr>
                <w:rFonts w:asciiTheme="minorHAnsi" w:hAnsiTheme="minorHAnsi" w:cstheme="minorHAnsi"/>
                <w:sz w:val="20"/>
                <w:szCs w:val="20"/>
              </w:rPr>
            </w:pPr>
            <w:r w:rsidRPr="00992001">
              <w:rPr>
                <w:rFonts w:asciiTheme="minorHAnsi" w:hAnsiTheme="minorHAnsi" w:cstheme="minorHAnsi"/>
                <w:sz w:val="20"/>
                <w:szCs w:val="20"/>
                <w:lang w:val="nl-NL"/>
              </w:rPr>
              <w:t>BDC202</w:t>
            </w:r>
            <w:r w:rsidR="00992001" w:rsidRPr="00992001">
              <w:rPr>
                <w:rFonts w:asciiTheme="minorHAnsi" w:hAnsiTheme="minorHAnsi" w:cstheme="minorHAnsi"/>
                <w:sz w:val="20"/>
                <w:szCs w:val="20"/>
                <w:lang w:val="nl-NL"/>
              </w:rPr>
              <w:t>6</w:t>
            </w:r>
            <w:r w:rsidRPr="00992001">
              <w:rPr>
                <w:rFonts w:asciiTheme="minorHAnsi" w:hAnsiTheme="minorHAnsi" w:cstheme="minorHAnsi"/>
                <w:sz w:val="20"/>
                <w:szCs w:val="20"/>
                <w:lang w:val="nl-NL"/>
              </w:rPr>
              <w:t>/Atlantic cod</w:t>
            </w:r>
          </w:p>
        </w:tc>
      </w:tr>
      <w:tr w:rsidR="00761CA2" w:rsidRPr="00226912" w14:paraId="5774E83C" w14:textId="77777777" w:rsidTr="004B5451">
        <w:tc>
          <w:tcPr>
            <w:tcW w:w="1726" w:type="dxa"/>
            <w:vAlign w:val="center"/>
          </w:tcPr>
          <w:p w14:paraId="18A1CA17" w14:textId="6BEE8761" w:rsidR="00746F15" w:rsidRPr="00D62070" w:rsidRDefault="00746F15" w:rsidP="00D62070">
            <w:pPr>
              <w:pStyle w:val="BodyText"/>
              <w:ind w:right="646"/>
              <w:rPr>
                <w:rFonts w:asciiTheme="minorHAnsi" w:hAnsiTheme="minorHAnsi" w:cstheme="minorHAnsi"/>
                <w:sz w:val="20"/>
                <w:szCs w:val="20"/>
              </w:rPr>
            </w:pPr>
            <w:r w:rsidRPr="00D62070">
              <w:rPr>
                <w:rFonts w:asciiTheme="minorHAnsi" w:hAnsiTheme="minorHAnsi" w:cstheme="minorHAnsi"/>
                <w:sz w:val="20"/>
                <w:szCs w:val="20"/>
              </w:rPr>
              <w:t>Area assessed</w:t>
            </w:r>
          </w:p>
        </w:tc>
        <w:tc>
          <w:tcPr>
            <w:tcW w:w="8647" w:type="dxa"/>
          </w:tcPr>
          <w:p w14:paraId="14A5BDA8" w14:textId="4E62A7F5" w:rsidR="00746F15" w:rsidRPr="00A93720" w:rsidRDefault="00400BCA" w:rsidP="00A93720">
            <w:pPr>
              <w:pStyle w:val="BodyText"/>
              <w:spacing w:before="120" w:after="120"/>
              <w:rPr>
                <w:rFonts w:asciiTheme="minorHAnsi" w:hAnsiTheme="minorHAnsi" w:cstheme="minorHAnsi"/>
                <w:sz w:val="20"/>
                <w:szCs w:val="20"/>
                <w:lang w:val="nl-NL"/>
              </w:rPr>
            </w:pPr>
            <w:r w:rsidRPr="00A93720">
              <w:rPr>
                <w:rFonts w:asciiTheme="minorHAnsi" w:hAnsiTheme="minorHAnsi" w:cstheme="minorHAnsi"/>
                <w:sz w:val="20"/>
                <w:szCs w:val="20"/>
                <w:lang w:val="nl-NL"/>
              </w:rPr>
              <w:t xml:space="preserve">OSPAR </w:t>
            </w:r>
            <w:r w:rsidR="00063E80">
              <w:rPr>
                <w:rFonts w:asciiTheme="minorHAnsi" w:hAnsiTheme="minorHAnsi" w:cstheme="minorHAnsi"/>
                <w:sz w:val="20"/>
                <w:szCs w:val="20"/>
                <w:lang w:val="nl-NL"/>
              </w:rPr>
              <w:t>r</w:t>
            </w:r>
            <w:r w:rsidRPr="00A93720">
              <w:rPr>
                <w:rFonts w:asciiTheme="minorHAnsi" w:hAnsiTheme="minorHAnsi" w:cstheme="minorHAnsi"/>
                <w:sz w:val="20"/>
                <w:szCs w:val="20"/>
                <w:lang w:val="nl-NL"/>
              </w:rPr>
              <w:t>egions where species occurs</w:t>
            </w:r>
            <w:r w:rsidR="00EC05E6" w:rsidRPr="00A93720">
              <w:rPr>
                <w:rFonts w:asciiTheme="minorHAnsi" w:hAnsiTheme="minorHAnsi" w:cstheme="minorHAnsi"/>
                <w:sz w:val="20"/>
                <w:szCs w:val="20"/>
                <w:lang w:val="nl-NL"/>
              </w:rPr>
              <w:t>:</w:t>
            </w:r>
            <w:r w:rsidRPr="00A93720">
              <w:rPr>
                <w:rFonts w:asciiTheme="minorHAnsi" w:hAnsiTheme="minorHAnsi" w:cstheme="minorHAnsi"/>
                <w:sz w:val="20"/>
                <w:szCs w:val="20"/>
                <w:lang w:val="nl-NL"/>
              </w:rPr>
              <w:t xml:space="preserve"> I, II, </w:t>
            </w:r>
            <w:r w:rsidR="00FA6ED8" w:rsidRPr="00A93720">
              <w:rPr>
                <w:rFonts w:asciiTheme="minorHAnsi" w:hAnsiTheme="minorHAnsi" w:cstheme="minorHAnsi"/>
                <w:sz w:val="20"/>
                <w:szCs w:val="20"/>
                <w:lang w:val="nl-NL"/>
              </w:rPr>
              <w:t>I</w:t>
            </w:r>
            <w:r w:rsidRPr="00A93720">
              <w:rPr>
                <w:rFonts w:asciiTheme="minorHAnsi" w:hAnsiTheme="minorHAnsi" w:cstheme="minorHAnsi"/>
                <w:sz w:val="20"/>
                <w:szCs w:val="20"/>
                <w:lang w:val="nl-NL"/>
              </w:rPr>
              <w:t>II, IV, V</w:t>
            </w:r>
          </w:p>
          <w:p w14:paraId="11D29A44" w14:textId="5422FE8D" w:rsidR="00400BCA" w:rsidRPr="00D62070" w:rsidRDefault="00400BCA" w:rsidP="00A93720">
            <w:pPr>
              <w:pStyle w:val="BodyText"/>
              <w:spacing w:before="120" w:after="120"/>
              <w:rPr>
                <w:rFonts w:asciiTheme="minorHAnsi" w:hAnsiTheme="minorHAnsi" w:cstheme="minorHAnsi"/>
                <w:sz w:val="20"/>
                <w:szCs w:val="20"/>
              </w:rPr>
            </w:pPr>
            <w:r w:rsidRPr="00A93720">
              <w:rPr>
                <w:rFonts w:asciiTheme="minorHAnsi" w:hAnsiTheme="minorHAnsi" w:cstheme="minorHAnsi"/>
                <w:sz w:val="20"/>
                <w:szCs w:val="20"/>
                <w:lang w:val="nl-NL"/>
              </w:rPr>
              <w:t xml:space="preserve">OSPAR </w:t>
            </w:r>
            <w:r w:rsidR="00063E80">
              <w:rPr>
                <w:rFonts w:asciiTheme="minorHAnsi" w:hAnsiTheme="minorHAnsi" w:cstheme="minorHAnsi"/>
                <w:sz w:val="20"/>
                <w:szCs w:val="20"/>
                <w:lang w:val="nl-NL"/>
              </w:rPr>
              <w:t>r</w:t>
            </w:r>
            <w:r w:rsidRPr="00A93720">
              <w:rPr>
                <w:rFonts w:asciiTheme="minorHAnsi" w:hAnsiTheme="minorHAnsi" w:cstheme="minorHAnsi"/>
                <w:sz w:val="20"/>
                <w:szCs w:val="20"/>
                <w:lang w:val="nl-NL"/>
              </w:rPr>
              <w:t>egions where species is under threat and/or decline</w:t>
            </w:r>
            <w:r w:rsidR="00EC05E6" w:rsidRPr="00A93720">
              <w:rPr>
                <w:rFonts w:asciiTheme="minorHAnsi" w:hAnsiTheme="minorHAnsi" w:cstheme="minorHAnsi"/>
                <w:sz w:val="20"/>
                <w:szCs w:val="20"/>
                <w:lang w:val="nl-NL"/>
              </w:rPr>
              <w:t>:</w:t>
            </w:r>
            <w:r w:rsidRPr="00A93720">
              <w:rPr>
                <w:rFonts w:asciiTheme="minorHAnsi" w:hAnsiTheme="minorHAnsi" w:cstheme="minorHAnsi"/>
                <w:sz w:val="20"/>
                <w:szCs w:val="20"/>
                <w:lang w:val="nl-NL"/>
              </w:rPr>
              <w:t xml:space="preserve"> II, III</w:t>
            </w:r>
          </w:p>
        </w:tc>
      </w:tr>
      <w:tr w:rsidR="00761CA2" w:rsidRPr="00226912" w14:paraId="1D8ADB5E" w14:textId="77777777" w:rsidTr="004B5451">
        <w:tc>
          <w:tcPr>
            <w:tcW w:w="1726" w:type="dxa"/>
            <w:vAlign w:val="center"/>
          </w:tcPr>
          <w:p w14:paraId="3AFE3537" w14:textId="6167B8F1" w:rsidR="00746F15" w:rsidRPr="00D62070" w:rsidRDefault="00746F15" w:rsidP="00D62070">
            <w:pPr>
              <w:pStyle w:val="BodyText"/>
              <w:ind w:right="646"/>
              <w:rPr>
                <w:rFonts w:asciiTheme="minorHAnsi" w:hAnsiTheme="minorHAnsi" w:cstheme="minorHAnsi"/>
                <w:sz w:val="20"/>
                <w:szCs w:val="20"/>
              </w:rPr>
            </w:pPr>
            <w:r w:rsidRPr="00D62070">
              <w:rPr>
                <w:rFonts w:asciiTheme="minorHAnsi" w:hAnsiTheme="minorHAnsi" w:cstheme="minorHAnsi"/>
                <w:sz w:val="20"/>
                <w:szCs w:val="20"/>
              </w:rPr>
              <w:t xml:space="preserve">Title </w:t>
            </w:r>
          </w:p>
        </w:tc>
        <w:tc>
          <w:tcPr>
            <w:tcW w:w="8647" w:type="dxa"/>
          </w:tcPr>
          <w:p w14:paraId="454C5CA4" w14:textId="56A18C24" w:rsidR="00746F15" w:rsidRPr="00D62070" w:rsidRDefault="001D1B43" w:rsidP="00D62070">
            <w:pPr>
              <w:pStyle w:val="BodyText"/>
              <w:spacing w:before="120" w:after="120"/>
              <w:rPr>
                <w:rFonts w:asciiTheme="minorHAnsi" w:hAnsiTheme="minorHAnsi" w:cstheme="minorHAnsi"/>
                <w:sz w:val="20"/>
                <w:szCs w:val="20"/>
              </w:rPr>
            </w:pPr>
            <w:r>
              <w:rPr>
                <w:rFonts w:asciiTheme="minorHAnsi" w:hAnsiTheme="minorHAnsi" w:cstheme="minorHAnsi"/>
                <w:sz w:val="20"/>
                <w:szCs w:val="20"/>
                <w:lang w:val="nl-NL"/>
              </w:rPr>
              <w:t xml:space="preserve">Status Assessment 2026 - </w:t>
            </w:r>
            <w:r w:rsidR="00000CFC" w:rsidRPr="00D62070">
              <w:rPr>
                <w:rFonts w:asciiTheme="minorHAnsi" w:hAnsiTheme="minorHAnsi" w:cstheme="minorHAnsi"/>
                <w:sz w:val="20"/>
                <w:szCs w:val="20"/>
                <w:lang w:val="nl-NL"/>
              </w:rPr>
              <w:t xml:space="preserve">Atlantic </w:t>
            </w:r>
            <w:r>
              <w:rPr>
                <w:rFonts w:asciiTheme="minorHAnsi" w:hAnsiTheme="minorHAnsi" w:cstheme="minorHAnsi"/>
                <w:sz w:val="20"/>
                <w:szCs w:val="20"/>
                <w:lang w:val="nl-NL"/>
              </w:rPr>
              <w:t>C</w:t>
            </w:r>
            <w:r w:rsidR="00000CFC" w:rsidRPr="00D62070">
              <w:rPr>
                <w:rFonts w:asciiTheme="minorHAnsi" w:hAnsiTheme="minorHAnsi" w:cstheme="minorHAnsi"/>
                <w:sz w:val="20"/>
                <w:szCs w:val="20"/>
                <w:lang w:val="nl-NL"/>
              </w:rPr>
              <w:t>od</w:t>
            </w:r>
          </w:p>
        </w:tc>
      </w:tr>
      <w:tr w:rsidR="00761CA2" w:rsidRPr="00226912" w14:paraId="70B03809" w14:textId="77777777" w:rsidTr="004B5451">
        <w:tc>
          <w:tcPr>
            <w:tcW w:w="1726" w:type="dxa"/>
            <w:vAlign w:val="center"/>
          </w:tcPr>
          <w:p w14:paraId="730E6C2D" w14:textId="7B8B3995" w:rsidR="00746F15" w:rsidRPr="00D62070" w:rsidRDefault="00746F15" w:rsidP="00D62070">
            <w:pPr>
              <w:pStyle w:val="BodyText"/>
              <w:spacing w:before="120"/>
              <w:ind w:right="649"/>
              <w:rPr>
                <w:rFonts w:asciiTheme="minorHAnsi" w:hAnsiTheme="minorHAnsi" w:cstheme="minorHAnsi"/>
                <w:sz w:val="20"/>
                <w:szCs w:val="20"/>
              </w:rPr>
            </w:pPr>
            <w:r w:rsidRPr="00D62070">
              <w:rPr>
                <w:rFonts w:asciiTheme="minorHAnsi" w:hAnsiTheme="minorHAnsi" w:cstheme="minorHAnsi"/>
                <w:sz w:val="20"/>
                <w:szCs w:val="20"/>
              </w:rPr>
              <w:t>Key message</w:t>
            </w:r>
          </w:p>
        </w:tc>
        <w:tc>
          <w:tcPr>
            <w:tcW w:w="8647" w:type="dxa"/>
            <w:vAlign w:val="center"/>
          </w:tcPr>
          <w:p w14:paraId="64553325" w14:textId="4319459C" w:rsidR="0085384D" w:rsidRPr="00D62070" w:rsidRDefault="0085384D" w:rsidP="00D64926">
            <w:pPr>
              <w:pStyle w:val="BodyText"/>
              <w:spacing w:before="120" w:after="120"/>
              <w:jc w:val="both"/>
              <w:rPr>
                <w:rFonts w:asciiTheme="minorHAnsi" w:hAnsiTheme="minorHAnsi" w:cstheme="minorHAnsi"/>
                <w:sz w:val="20"/>
                <w:szCs w:val="20"/>
                <w:lang w:val="en-GB"/>
              </w:rPr>
            </w:pPr>
            <w:r w:rsidRPr="00D62070">
              <w:rPr>
                <w:rFonts w:asciiTheme="minorHAnsi" w:hAnsiTheme="minorHAnsi" w:cstheme="minorHAnsi"/>
                <w:sz w:val="20"/>
                <w:szCs w:val="20"/>
                <w:lang w:val="en-GB"/>
              </w:rPr>
              <w:t xml:space="preserve">Atlantic cod </w:t>
            </w:r>
            <w:r w:rsidR="00063E80" w:rsidRPr="00063E80">
              <w:rPr>
                <w:rFonts w:asciiTheme="minorHAnsi" w:hAnsiTheme="minorHAnsi" w:cstheme="minorHAnsi"/>
                <w:sz w:val="20"/>
                <w:szCs w:val="20"/>
                <w:lang w:val="en-GB"/>
              </w:rPr>
              <w:t>(</w:t>
            </w:r>
            <w:r w:rsidR="005E3A94" w:rsidRPr="00D62070">
              <w:rPr>
                <w:rFonts w:asciiTheme="minorHAnsi" w:hAnsiTheme="minorHAnsi" w:cstheme="minorHAnsi"/>
                <w:i/>
                <w:iCs/>
                <w:sz w:val="20"/>
                <w:szCs w:val="20"/>
                <w:lang w:val="en-GB"/>
              </w:rPr>
              <w:t xml:space="preserve">Gadus </w:t>
            </w:r>
            <w:proofErr w:type="spellStart"/>
            <w:r w:rsidR="005E3A94" w:rsidRPr="00D62070">
              <w:rPr>
                <w:rFonts w:asciiTheme="minorHAnsi" w:hAnsiTheme="minorHAnsi" w:cstheme="minorHAnsi"/>
                <w:i/>
                <w:iCs/>
                <w:sz w:val="20"/>
                <w:szCs w:val="20"/>
                <w:lang w:val="en-GB"/>
              </w:rPr>
              <w:t>morhua</w:t>
            </w:r>
            <w:proofErr w:type="spellEnd"/>
            <w:r w:rsidR="00063E80" w:rsidRPr="00063E80">
              <w:rPr>
                <w:rFonts w:asciiTheme="minorHAnsi" w:hAnsiTheme="minorHAnsi" w:cstheme="minorHAnsi"/>
                <w:sz w:val="20"/>
                <w:szCs w:val="20"/>
                <w:lang w:val="en-GB"/>
              </w:rPr>
              <w:t>)</w:t>
            </w:r>
            <w:r w:rsidR="005E3A94" w:rsidRPr="00D62070">
              <w:rPr>
                <w:rFonts w:asciiTheme="minorHAnsi" w:hAnsiTheme="minorHAnsi" w:cstheme="minorHAnsi"/>
                <w:sz w:val="20"/>
                <w:szCs w:val="20"/>
                <w:lang w:val="en-GB"/>
              </w:rPr>
              <w:t xml:space="preserve"> </w:t>
            </w:r>
            <w:r w:rsidRPr="00D62070">
              <w:rPr>
                <w:rFonts w:asciiTheme="minorHAnsi" w:hAnsiTheme="minorHAnsi" w:cstheme="minorHAnsi"/>
                <w:sz w:val="20"/>
                <w:szCs w:val="20"/>
                <w:lang w:val="en-GB"/>
              </w:rPr>
              <w:t xml:space="preserve">within </w:t>
            </w:r>
            <w:r w:rsidR="004B7F66">
              <w:rPr>
                <w:rFonts w:asciiTheme="minorHAnsi" w:hAnsiTheme="minorHAnsi" w:cstheme="minorHAnsi"/>
                <w:sz w:val="20"/>
                <w:szCs w:val="20"/>
                <w:lang w:val="en-GB"/>
              </w:rPr>
              <w:t>Arctic Waters (OSPAR Region I), Great</w:t>
            </w:r>
            <w:r w:rsidR="002722AA">
              <w:rPr>
                <w:rFonts w:asciiTheme="minorHAnsi" w:hAnsiTheme="minorHAnsi" w:cstheme="minorHAnsi"/>
                <w:sz w:val="20"/>
                <w:szCs w:val="20"/>
                <w:lang w:val="en-GB"/>
              </w:rPr>
              <w:t>er</w:t>
            </w:r>
            <w:r w:rsidR="004B7F66">
              <w:rPr>
                <w:rFonts w:asciiTheme="minorHAnsi" w:hAnsiTheme="minorHAnsi" w:cstheme="minorHAnsi"/>
                <w:sz w:val="20"/>
                <w:szCs w:val="20"/>
                <w:lang w:val="en-GB"/>
              </w:rPr>
              <w:t xml:space="preserve"> North Sea (</w:t>
            </w:r>
            <w:r w:rsidRPr="00D62070">
              <w:rPr>
                <w:rFonts w:asciiTheme="minorHAnsi" w:hAnsiTheme="minorHAnsi" w:cstheme="minorHAnsi"/>
                <w:sz w:val="20"/>
                <w:szCs w:val="20"/>
                <w:lang w:val="en-GB"/>
              </w:rPr>
              <w:t xml:space="preserve">OSPAR </w:t>
            </w:r>
            <w:r w:rsidR="004B7F66">
              <w:rPr>
                <w:rFonts w:asciiTheme="minorHAnsi" w:hAnsiTheme="minorHAnsi" w:cstheme="minorHAnsi"/>
                <w:sz w:val="20"/>
                <w:szCs w:val="20"/>
                <w:lang w:val="en-GB"/>
              </w:rPr>
              <w:t>R</w:t>
            </w:r>
            <w:r w:rsidRPr="00D62070">
              <w:rPr>
                <w:rFonts w:asciiTheme="minorHAnsi" w:hAnsiTheme="minorHAnsi" w:cstheme="minorHAnsi"/>
                <w:sz w:val="20"/>
                <w:szCs w:val="20"/>
                <w:lang w:val="en-GB"/>
              </w:rPr>
              <w:t>egion</w:t>
            </w:r>
            <w:r w:rsidR="002722AA">
              <w:rPr>
                <w:rFonts w:asciiTheme="minorHAnsi" w:hAnsiTheme="minorHAnsi" w:cstheme="minorHAnsi"/>
                <w:sz w:val="20"/>
                <w:szCs w:val="20"/>
                <w:lang w:val="en-GB"/>
              </w:rPr>
              <w:t xml:space="preserve"> </w:t>
            </w:r>
            <w:r w:rsidR="004B7F66">
              <w:rPr>
                <w:rFonts w:asciiTheme="minorHAnsi" w:hAnsiTheme="minorHAnsi" w:cstheme="minorHAnsi"/>
                <w:sz w:val="20"/>
                <w:szCs w:val="20"/>
                <w:lang w:val="en-GB"/>
              </w:rPr>
              <w:t>II) and Celtic Seas (OSPAR Region III</w:t>
            </w:r>
            <w:proofErr w:type="gramStart"/>
            <w:r w:rsidR="004B7F66">
              <w:rPr>
                <w:rFonts w:asciiTheme="minorHAnsi" w:hAnsiTheme="minorHAnsi" w:cstheme="minorHAnsi"/>
                <w:sz w:val="20"/>
                <w:szCs w:val="20"/>
                <w:lang w:val="en-GB"/>
              </w:rPr>
              <w:t>)</w:t>
            </w:r>
            <w:r w:rsidRPr="00A93720">
              <w:rPr>
                <w:rFonts w:asciiTheme="minorHAnsi" w:hAnsiTheme="minorHAnsi" w:cstheme="minorHAnsi"/>
                <w:sz w:val="20"/>
                <w:szCs w:val="20"/>
                <w:lang w:val="en-GB"/>
              </w:rPr>
              <w:t xml:space="preserve">  </w:t>
            </w:r>
            <w:r w:rsidRPr="00D62070">
              <w:rPr>
                <w:rFonts w:asciiTheme="minorHAnsi" w:hAnsiTheme="minorHAnsi" w:cstheme="minorHAnsi"/>
                <w:sz w:val="20"/>
                <w:szCs w:val="20"/>
                <w:lang w:val="en-GB"/>
              </w:rPr>
              <w:t>span</w:t>
            </w:r>
            <w:proofErr w:type="gramEnd"/>
            <w:r w:rsidRPr="00D62070">
              <w:rPr>
                <w:rFonts w:asciiTheme="minorHAnsi" w:hAnsiTheme="minorHAnsi" w:cstheme="minorHAnsi"/>
                <w:sz w:val="20"/>
                <w:szCs w:val="20"/>
                <w:lang w:val="en-GB"/>
              </w:rPr>
              <w:t xml:space="preserve"> many stock units covering a range of stock status classifications. In general, northern stocks are in a more favourable biomass status than those at the southern end of the distribution</w:t>
            </w:r>
            <w:r w:rsidR="006E087E" w:rsidRPr="00D62070">
              <w:rPr>
                <w:rFonts w:asciiTheme="minorHAnsi" w:hAnsiTheme="minorHAnsi" w:cstheme="minorHAnsi"/>
                <w:sz w:val="20"/>
                <w:szCs w:val="20"/>
                <w:lang w:val="en-GB"/>
              </w:rPr>
              <w:t>,</w:t>
            </w:r>
            <w:r w:rsidRPr="00D62070">
              <w:rPr>
                <w:rFonts w:asciiTheme="minorHAnsi" w:hAnsiTheme="minorHAnsi" w:cstheme="minorHAnsi"/>
                <w:sz w:val="20"/>
                <w:szCs w:val="20"/>
                <w:lang w:val="en-GB"/>
              </w:rPr>
              <w:t xml:space="preserve"> where stocks tend to have reduced reproductive capacity and </w:t>
            </w:r>
            <w:r w:rsidR="00C17710" w:rsidRPr="00D62070">
              <w:rPr>
                <w:rFonts w:asciiTheme="minorHAnsi" w:hAnsiTheme="minorHAnsi" w:cstheme="minorHAnsi"/>
                <w:sz w:val="20"/>
                <w:szCs w:val="20"/>
                <w:lang w:val="en-GB"/>
              </w:rPr>
              <w:t xml:space="preserve">experience </w:t>
            </w:r>
            <w:r w:rsidRPr="00D62070">
              <w:rPr>
                <w:rFonts w:asciiTheme="minorHAnsi" w:hAnsiTheme="minorHAnsi" w:cstheme="minorHAnsi"/>
                <w:sz w:val="20"/>
                <w:szCs w:val="20"/>
                <w:lang w:val="en-GB"/>
              </w:rPr>
              <w:t>high exploitation rates.</w:t>
            </w:r>
          </w:p>
          <w:p w14:paraId="42755311" w14:textId="77777777" w:rsidR="00AF38E9" w:rsidRPr="00F939DB" w:rsidRDefault="00AF38E9" w:rsidP="00E02F92">
            <w:pPr>
              <w:pStyle w:val="BodyText"/>
              <w:spacing w:before="120"/>
              <w:rPr>
                <w:rFonts w:asciiTheme="minorHAnsi" w:hAnsiTheme="minorHAnsi" w:cstheme="minorHAnsi"/>
                <w:b/>
                <w:bCs/>
                <w:sz w:val="17"/>
                <w:szCs w:val="17"/>
                <w:lang w:val="en-GB"/>
              </w:rPr>
            </w:pPr>
          </w:p>
          <w:tbl>
            <w:tblPr>
              <w:tblW w:w="6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939"/>
              <w:gridCol w:w="958"/>
              <w:gridCol w:w="956"/>
              <w:gridCol w:w="1010"/>
              <w:gridCol w:w="958"/>
              <w:gridCol w:w="947"/>
            </w:tblGrid>
            <w:tr w:rsidR="00AF38E9" w:rsidRPr="00AF38E9" w14:paraId="226C26B1" w14:textId="77777777" w:rsidTr="00AF38E9">
              <w:trPr>
                <w:trHeight w:val="1215"/>
              </w:trPr>
              <w:tc>
                <w:tcPr>
                  <w:tcW w:w="1891" w:type="dxa"/>
                  <w:gridSpan w:val="2"/>
                  <w:vAlign w:val="center"/>
                  <w:hideMark/>
                </w:tcPr>
                <w:p w14:paraId="7B741F0A" w14:textId="77777777" w:rsidR="00AF38E9" w:rsidRPr="00AF38E9" w:rsidRDefault="00AF38E9" w:rsidP="00AF38E9">
                  <w:pPr>
                    <w:widowControl/>
                    <w:autoSpaceDE/>
                    <w:autoSpaceDN/>
                    <w:jc w:val="center"/>
                    <w:rPr>
                      <w:rFonts w:ascii="Calibri" w:eastAsia="Times New Roman" w:hAnsi="Calibri" w:cs="Calibri"/>
                      <w:b/>
                      <w:bCs/>
                      <w:color w:val="000000"/>
                      <w:sz w:val="18"/>
                      <w:szCs w:val="18"/>
                      <w:lang w:val="en-GB" w:eastAsia="en-GB"/>
                    </w:rPr>
                  </w:pPr>
                  <w:r w:rsidRPr="00AF38E9">
                    <w:rPr>
                      <w:rFonts w:ascii="Calibri" w:eastAsia="Times New Roman" w:hAnsi="Calibri" w:cs="Calibri"/>
                      <w:b/>
                      <w:bCs/>
                      <w:color w:val="000000"/>
                      <w:sz w:val="18"/>
                      <w:szCs w:val="18"/>
                      <w:lang w:val="nl-NL" w:eastAsia="en-GB"/>
                    </w:rPr>
                    <w:t>Assessment of status</w:t>
                  </w:r>
                </w:p>
              </w:tc>
              <w:tc>
                <w:tcPr>
                  <w:tcW w:w="958" w:type="dxa"/>
                  <w:vAlign w:val="center"/>
                  <w:hideMark/>
                </w:tcPr>
                <w:p w14:paraId="30D7ADDB" w14:textId="77777777" w:rsidR="00AF38E9" w:rsidRPr="00AF38E9" w:rsidRDefault="00AF38E9" w:rsidP="00AF38E9">
                  <w:pPr>
                    <w:widowControl/>
                    <w:autoSpaceDE/>
                    <w:autoSpaceDN/>
                    <w:rPr>
                      <w:rFonts w:ascii="Calibri" w:eastAsia="Times New Roman" w:hAnsi="Calibri" w:cs="Calibri"/>
                      <w:color w:val="000000"/>
                      <w:sz w:val="18"/>
                      <w:szCs w:val="18"/>
                      <w:lang w:val="en-GB" w:eastAsia="en-GB"/>
                    </w:rPr>
                  </w:pPr>
                  <w:r w:rsidRPr="00AF38E9">
                    <w:rPr>
                      <w:rFonts w:ascii="Calibri" w:eastAsia="Times New Roman" w:hAnsi="Calibri" w:cs="Calibri"/>
                      <w:color w:val="000000"/>
                      <w:sz w:val="18"/>
                      <w:szCs w:val="18"/>
                      <w:lang w:val="nl-NL" w:eastAsia="en-GB"/>
                    </w:rPr>
                    <w:t>Distribution</w:t>
                  </w:r>
                </w:p>
              </w:tc>
              <w:tc>
                <w:tcPr>
                  <w:tcW w:w="956" w:type="dxa"/>
                  <w:vAlign w:val="center"/>
                  <w:hideMark/>
                </w:tcPr>
                <w:p w14:paraId="5D3581B3" w14:textId="77777777" w:rsidR="00AF38E9" w:rsidRPr="00AF38E9" w:rsidRDefault="00AF38E9" w:rsidP="00AF38E9">
                  <w:pPr>
                    <w:widowControl/>
                    <w:autoSpaceDE/>
                    <w:autoSpaceDN/>
                    <w:rPr>
                      <w:rFonts w:ascii="Calibri" w:eastAsia="Times New Roman" w:hAnsi="Calibri" w:cs="Calibri"/>
                      <w:color w:val="000000"/>
                      <w:sz w:val="18"/>
                      <w:szCs w:val="18"/>
                      <w:lang w:val="en-GB" w:eastAsia="en-GB"/>
                    </w:rPr>
                  </w:pPr>
                  <w:r w:rsidRPr="00AF38E9">
                    <w:rPr>
                      <w:rFonts w:ascii="Calibri" w:eastAsia="Times New Roman" w:hAnsi="Calibri" w:cs="Calibri"/>
                      <w:color w:val="000000"/>
                      <w:sz w:val="18"/>
                      <w:szCs w:val="18"/>
                      <w:lang w:val="en-GB" w:eastAsia="en-GB"/>
                    </w:rPr>
                    <w:t>Population size</w:t>
                  </w:r>
                </w:p>
              </w:tc>
              <w:tc>
                <w:tcPr>
                  <w:tcW w:w="1010" w:type="dxa"/>
                  <w:vAlign w:val="center"/>
                  <w:hideMark/>
                </w:tcPr>
                <w:p w14:paraId="68BD9361" w14:textId="77777777" w:rsidR="00AF38E9" w:rsidRPr="00AF38E9" w:rsidRDefault="00AF38E9" w:rsidP="00AF38E9">
                  <w:pPr>
                    <w:widowControl/>
                    <w:autoSpaceDE/>
                    <w:autoSpaceDN/>
                    <w:rPr>
                      <w:rFonts w:ascii="Calibri" w:eastAsia="Times New Roman" w:hAnsi="Calibri" w:cs="Calibri"/>
                      <w:color w:val="000000"/>
                      <w:sz w:val="18"/>
                      <w:szCs w:val="18"/>
                      <w:lang w:val="en-GB" w:eastAsia="en-GB"/>
                    </w:rPr>
                  </w:pPr>
                  <w:r w:rsidRPr="00AF38E9">
                    <w:rPr>
                      <w:rFonts w:ascii="Calibri" w:eastAsia="Times New Roman" w:hAnsi="Calibri" w:cs="Calibri"/>
                      <w:color w:val="000000"/>
                      <w:sz w:val="18"/>
                      <w:szCs w:val="18"/>
                      <w:lang w:val="nl-NL" w:eastAsia="en-GB"/>
                    </w:rPr>
                    <w:t>Demographic</w:t>
                  </w:r>
                </w:p>
              </w:tc>
              <w:tc>
                <w:tcPr>
                  <w:tcW w:w="958" w:type="dxa"/>
                  <w:vAlign w:val="center"/>
                  <w:hideMark/>
                </w:tcPr>
                <w:p w14:paraId="4BCBEAE5" w14:textId="77777777" w:rsidR="00AF38E9" w:rsidRPr="00AF38E9" w:rsidRDefault="00AF38E9" w:rsidP="00AF38E9">
                  <w:pPr>
                    <w:widowControl/>
                    <w:autoSpaceDE/>
                    <w:autoSpaceDN/>
                    <w:rPr>
                      <w:rFonts w:ascii="Calibri" w:eastAsia="Times New Roman" w:hAnsi="Calibri" w:cs="Calibri"/>
                      <w:color w:val="000000"/>
                      <w:sz w:val="18"/>
                      <w:szCs w:val="18"/>
                      <w:lang w:val="en-GB" w:eastAsia="en-GB"/>
                    </w:rPr>
                  </w:pPr>
                  <w:r w:rsidRPr="00AF38E9">
                    <w:rPr>
                      <w:rFonts w:ascii="Calibri" w:eastAsia="Times New Roman" w:hAnsi="Calibri" w:cs="Calibri"/>
                      <w:color w:val="000000"/>
                      <w:sz w:val="18"/>
                      <w:szCs w:val="18"/>
                      <w:lang w:val="nl-NL" w:eastAsia="en-GB"/>
                    </w:rPr>
                    <w:t>Previous OSPAR status assessment</w:t>
                  </w:r>
                </w:p>
              </w:tc>
              <w:tc>
                <w:tcPr>
                  <w:tcW w:w="947" w:type="dxa"/>
                  <w:vAlign w:val="center"/>
                  <w:hideMark/>
                </w:tcPr>
                <w:p w14:paraId="68FF3A4A" w14:textId="77777777" w:rsidR="00AF38E9" w:rsidRPr="00AF38E9" w:rsidRDefault="00AF38E9" w:rsidP="00AF38E9">
                  <w:pPr>
                    <w:widowControl/>
                    <w:autoSpaceDE/>
                    <w:autoSpaceDN/>
                    <w:rPr>
                      <w:rFonts w:ascii="Calibri" w:eastAsia="Times New Roman" w:hAnsi="Calibri" w:cs="Calibri"/>
                      <w:b/>
                      <w:bCs/>
                      <w:color w:val="000000"/>
                      <w:sz w:val="18"/>
                      <w:szCs w:val="18"/>
                      <w:lang w:val="en-GB" w:eastAsia="en-GB"/>
                    </w:rPr>
                  </w:pPr>
                  <w:r w:rsidRPr="00AF38E9">
                    <w:rPr>
                      <w:rFonts w:ascii="Calibri" w:eastAsia="Times New Roman" w:hAnsi="Calibri" w:cs="Calibri"/>
                      <w:b/>
                      <w:bCs/>
                      <w:color w:val="000000"/>
                      <w:sz w:val="18"/>
                      <w:szCs w:val="18"/>
                      <w:lang w:val="nl-NL" w:eastAsia="en-GB"/>
                    </w:rPr>
                    <w:t>Status</w:t>
                  </w:r>
                  <w:r w:rsidRPr="00AF38E9">
                    <w:rPr>
                      <w:rFonts w:ascii="Calibri" w:eastAsia="Times New Roman" w:hAnsi="Calibri" w:cs="Calibri"/>
                      <w:color w:val="000000"/>
                      <w:sz w:val="18"/>
                      <w:szCs w:val="18"/>
                      <w:lang w:val="nl-NL" w:eastAsia="en-GB"/>
                    </w:rPr>
                    <w:t xml:space="preserve"> </w:t>
                  </w:r>
                </w:p>
              </w:tc>
            </w:tr>
            <w:tr w:rsidR="002722AA" w:rsidRPr="00AF38E9" w14:paraId="4110C1EF" w14:textId="77777777" w:rsidTr="00AF38E9">
              <w:trPr>
                <w:trHeight w:val="495"/>
              </w:trPr>
              <w:tc>
                <w:tcPr>
                  <w:tcW w:w="952" w:type="dxa"/>
                  <w:vMerge w:val="restart"/>
                  <w:shd w:val="clear" w:color="000000" w:fill="E8EAEA"/>
                  <w:vAlign w:val="center"/>
                  <w:hideMark/>
                </w:tcPr>
                <w:p w14:paraId="2A1506CE" w14:textId="77777777" w:rsidR="002722AA" w:rsidRPr="00AF38E9" w:rsidRDefault="002722AA" w:rsidP="00AF38E9">
                  <w:pPr>
                    <w:widowControl/>
                    <w:autoSpaceDE/>
                    <w:autoSpaceDN/>
                    <w:jc w:val="center"/>
                    <w:rPr>
                      <w:rFonts w:ascii="Calibri" w:eastAsia="Times New Roman" w:hAnsi="Calibri" w:cs="Calibri"/>
                      <w:b/>
                      <w:bCs/>
                      <w:color w:val="000000"/>
                      <w:sz w:val="18"/>
                      <w:szCs w:val="18"/>
                      <w:lang w:val="en-GB" w:eastAsia="en-GB"/>
                    </w:rPr>
                  </w:pPr>
                  <w:r w:rsidRPr="00AF38E9">
                    <w:rPr>
                      <w:rFonts w:ascii="Calibri" w:eastAsia="Times New Roman" w:hAnsi="Calibri" w:cs="Calibri"/>
                      <w:b/>
                      <w:bCs/>
                      <w:color w:val="000000"/>
                      <w:sz w:val="18"/>
                      <w:szCs w:val="18"/>
                      <w:lang w:val="nl-NL" w:eastAsia="en-GB"/>
                    </w:rPr>
                    <w:t>Region</w:t>
                  </w:r>
                </w:p>
              </w:tc>
              <w:tc>
                <w:tcPr>
                  <w:tcW w:w="939" w:type="dxa"/>
                  <w:vAlign w:val="center"/>
                  <w:hideMark/>
                </w:tcPr>
                <w:p w14:paraId="03B2D0A6" w14:textId="77777777" w:rsidR="002722AA" w:rsidRPr="00AF38E9" w:rsidRDefault="002722AA" w:rsidP="00AF38E9">
                  <w:pPr>
                    <w:widowControl/>
                    <w:autoSpaceDE/>
                    <w:autoSpaceDN/>
                    <w:rPr>
                      <w:rFonts w:ascii="Calibri" w:eastAsia="Times New Roman" w:hAnsi="Calibri" w:cs="Calibri"/>
                      <w:color w:val="000000"/>
                      <w:sz w:val="18"/>
                      <w:szCs w:val="18"/>
                      <w:lang w:val="en-GB" w:eastAsia="en-GB"/>
                    </w:rPr>
                  </w:pPr>
                  <w:r w:rsidRPr="00AF38E9">
                    <w:rPr>
                      <w:rFonts w:ascii="Calibri" w:eastAsia="Times New Roman" w:hAnsi="Calibri" w:cs="Calibri"/>
                      <w:color w:val="000000"/>
                      <w:sz w:val="18"/>
                      <w:szCs w:val="18"/>
                      <w:lang w:val="nl-NL" w:eastAsia="en-GB"/>
                    </w:rPr>
                    <w:t>I</w:t>
                  </w:r>
                </w:p>
              </w:tc>
              <w:tc>
                <w:tcPr>
                  <w:tcW w:w="958" w:type="dxa"/>
                  <w:vAlign w:val="center"/>
                  <w:hideMark/>
                </w:tcPr>
                <w:p w14:paraId="7DFB328A" w14:textId="77777777" w:rsidR="002722AA" w:rsidRPr="00AF38E9" w:rsidRDefault="002722AA" w:rsidP="00AF38E9">
                  <w:pPr>
                    <w:widowControl/>
                    <w:autoSpaceDE/>
                    <w:autoSpaceDN/>
                    <w:rPr>
                      <w:rFonts w:ascii="Calibri" w:eastAsia="Times New Roman" w:hAnsi="Calibri" w:cs="Calibri"/>
                      <w:color w:val="000000"/>
                      <w:sz w:val="18"/>
                      <w:szCs w:val="18"/>
                      <w:lang w:val="en-GB" w:eastAsia="en-GB"/>
                    </w:rPr>
                  </w:pPr>
                  <w:r w:rsidRPr="00AF38E9">
                    <w:rPr>
                      <w:rFonts w:ascii="Calibri" w:eastAsia="Times New Roman" w:hAnsi="Calibri" w:cs="Calibri"/>
                      <w:color w:val="000000"/>
                      <w:sz w:val="18"/>
                      <w:szCs w:val="18"/>
                      <w:lang w:val="nl-NL" w:eastAsia="en-GB"/>
                    </w:rPr>
                    <w:t>←→1</w:t>
                  </w:r>
                </w:p>
              </w:tc>
              <w:tc>
                <w:tcPr>
                  <w:tcW w:w="956" w:type="dxa"/>
                  <w:vAlign w:val="center"/>
                  <w:hideMark/>
                </w:tcPr>
                <w:p w14:paraId="28CEC7DA" w14:textId="77777777" w:rsidR="002722AA" w:rsidRPr="00AF38E9" w:rsidRDefault="002722AA" w:rsidP="00AF38E9">
                  <w:pPr>
                    <w:widowControl/>
                    <w:autoSpaceDE/>
                    <w:autoSpaceDN/>
                    <w:rPr>
                      <w:rFonts w:ascii="Calibri" w:eastAsia="Times New Roman" w:hAnsi="Calibri" w:cs="Calibri"/>
                      <w:color w:val="000000"/>
                      <w:sz w:val="18"/>
                      <w:szCs w:val="18"/>
                      <w:lang w:val="en-GB" w:eastAsia="en-GB"/>
                    </w:rPr>
                  </w:pPr>
                  <w:r w:rsidRPr="00AF38E9">
                    <w:rPr>
                      <w:rFonts w:ascii="Calibri" w:eastAsia="Times New Roman" w:hAnsi="Calibri" w:cs="Calibri"/>
                      <w:color w:val="000000"/>
                      <w:sz w:val="18"/>
                      <w:szCs w:val="18"/>
                      <w:lang w:val="nl-NL" w:eastAsia="en-GB"/>
                    </w:rPr>
                    <w:t xml:space="preserve">↓3 </w:t>
                  </w:r>
                </w:p>
              </w:tc>
              <w:tc>
                <w:tcPr>
                  <w:tcW w:w="1010" w:type="dxa"/>
                  <w:vAlign w:val="center"/>
                  <w:hideMark/>
                </w:tcPr>
                <w:p w14:paraId="1FD5C971" w14:textId="77777777" w:rsidR="002722AA" w:rsidRPr="00AF38E9" w:rsidRDefault="002722AA" w:rsidP="00AF38E9">
                  <w:pPr>
                    <w:widowControl/>
                    <w:autoSpaceDE/>
                    <w:autoSpaceDN/>
                    <w:rPr>
                      <w:rFonts w:ascii="Calibri" w:eastAsia="Times New Roman" w:hAnsi="Calibri" w:cs="Calibri"/>
                      <w:color w:val="000000"/>
                      <w:sz w:val="18"/>
                      <w:szCs w:val="18"/>
                      <w:lang w:val="en-GB" w:eastAsia="en-GB"/>
                    </w:rPr>
                  </w:pPr>
                  <w:r w:rsidRPr="00AF38E9">
                    <w:rPr>
                      <w:rFonts w:ascii="Calibri" w:eastAsia="Times New Roman" w:hAnsi="Calibri" w:cs="Calibri"/>
                      <w:color w:val="000000"/>
                      <w:sz w:val="18"/>
                      <w:szCs w:val="18"/>
                      <w:lang w:val="nl-NL" w:eastAsia="en-GB"/>
                    </w:rPr>
                    <w:t>←→3</w:t>
                  </w:r>
                </w:p>
              </w:tc>
              <w:tc>
                <w:tcPr>
                  <w:tcW w:w="958" w:type="dxa"/>
                  <w:vAlign w:val="center"/>
                  <w:hideMark/>
                </w:tcPr>
                <w:p w14:paraId="679DC652" w14:textId="77777777" w:rsidR="002722AA" w:rsidRPr="00AF38E9" w:rsidRDefault="002722AA" w:rsidP="00AF38E9">
                  <w:pPr>
                    <w:widowControl/>
                    <w:autoSpaceDE/>
                    <w:autoSpaceDN/>
                    <w:rPr>
                      <w:rFonts w:ascii="Calibri" w:eastAsia="Times New Roman" w:hAnsi="Calibri" w:cs="Calibri"/>
                      <w:color w:val="000000"/>
                      <w:sz w:val="18"/>
                      <w:szCs w:val="18"/>
                      <w:lang w:val="en-GB" w:eastAsia="en-GB"/>
                    </w:rPr>
                  </w:pPr>
                  <w:r w:rsidRPr="00AF38E9">
                    <w:rPr>
                      <w:rFonts w:ascii="Calibri" w:eastAsia="Times New Roman" w:hAnsi="Calibri" w:cs="Calibri"/>
                      <w:color w:val="000000"/>
                      <w:sz w:val="18"/>
                      <w:szCs w:val="18"/>
                      <w:lang w:eastAsia="en-GB"/>
                    </w:rPr>
                    <w:t>○</w:t>
                  </w:r>
                </w:p>
              </w:tc>
              <w:tc>
                <w:tcPr>
                  <w:tcW w:w="947" w:type="dxa"/>
                  <w:shd w:val="clear" w:color="000000" w:fill="00B050"/>
                  <w:vAlign w:val="center"/>
                  <w:hideMark/>
                </w:tcPr>
                <w:p w14:paraId="2ACE2290" w14:textId="77777777" w:rsidR="002722AA" w:rsidRPr="00AF38E9" w:rsidRDefault="002722AA" w:rsidP="00AF38E9">
                  <w:pPr>
                    <w:widowControl/>
                    <w:autoSpaceDE/>
                    <w:autoSpaceDN/>
                    <w:rPr>
                      <w:rFonts w:ascii="Calibri" w:eastAsia="Times New Roman" w:hAnsi="Calibri" w:cs="Calibri"/>
                      <w:color w:val="000000"/>
                      <w:sz w:val="18"/>
                      <w:szCs w:val="18"/>
                      <w:lang w:val="en-GB" w:eastAsia="en-GB"/>
                    </w:rPr>
                  </w:pPr>
                  <w:r w:rsidRPr="00AF38E9">
                    <w:rPr>
                      <w:rFonts w:ascii="Calibri" w:eastAsia="Times New Roman" w:hAnsi="Calibri" w:cs="Calibri"/>
                      <w:color w:val="000000"/>
                      <w:sz w:val="18"/>
                      <w:szCs w:val="18"/>
                      <w:lang w:val="nl-NL" w:eastAsia="en-GB"/>
                    </w:rPr>
                    <w:t>good</w:t>
                  </w:r>
                </w:p>
              </w:tc>
            </w:tr>
            <w:tr w:rsidR="002722AA" w:rsidRPr="00AF38E9" w14:paraId="6AEA0BBB" w14:textId="77777777" w:rsidTr="00AF38E9">
              <w:trPr>
                <w:trHeight w:val="495"/>
              </w:trPr>
              <w:tc>
                <w:tcPr>
                  <w:tcW w:w="952" w:type="dxa"/>
                  <w:vMerge/>
                  <w:vAlign w:val="center"/>
                  <w:hideMark/>
                </w:tcPr>
                <w:p w14:paraId="3AECBC93" w14:textId="77777777" w:rsidR="002722AA" w:rsidRPr="00AF38E9" w:rsidRDefault="002722AA" w:rsidP="00AF38E9">
                  <w:pPr>
                    <w:widowControl/>
                    <w:autoSpaceDE/>
                    <w:autoSpaceDN/>
                    <w:rPr>
                      <w:rFonts w:ascii="Calibri" w:eastAsia="Times New Roman" w:hAnsi="Calibri" w:cs="Calibri"/>
                      <w:b/>
                      <w:bCs/>
                      <w:color w:val="000000"/>
                      <w:sz w:val="18"/>
                      <w:szCs w:val="18"/>
                      <w:lang w:val="en-GB" w:eastAsia="en-GB"/>
                    </w:rPr>
                  </w:pPr>
                </w:p>
              </w:tc>
              <w:tc>
                <w:tcPr>
                  <w:tcW w:w="939" w:type="dxa"/>
                  <w:vAlign w:val="center"/>
                  <w:hideMark/>
                </w:tcPr>
                <w:p w14:paraId="270B2992" w14:textId="77777777" w:rsidR="002722AA" w:rsidRPr="00AF38E9" w:rsidRDefault="002722AA" w:rsidP="00AF38E9">
                  <w:pPr>
                    <w:widowControl/>
                    <w:autoSpaceDE/>
                    <w:autoSpaceDN/>
                    <w:rPr>
                      <w:rFonts w:ascii="Calibri" w:eastAsia="Times New Roman" w:hAnsi="Calibri" w:cs="Calibri"/>
                      <w:color w:val="000000"/>
                      <w:sz w:val="18"/>
                      <w:szCs w:val="18"/>
                      <w:lang w:val="en-GB" w:eastAsia="en-GB"/>
                    </w:rPr>
                  </w:pPr>
                  <w:r w:rsidRPr="00AF38E9">
                    <w:rPr>
                      <w:rFonts w:ascii="Calibri" w:eastAsia="Times New Roman" w:hAnsi="Calibri" w:cs="Calibri"/>
                      <w:color w:val="000000"/>
                      <w:sz w:val="18"/>
                      <w:szCs w:val="18"/>
                      <w:lang w:val="nl-NL" w:eastAsia="en-GB"/>
                    </w:rPr>
                    <w:t>II</w:t>
                  </w:r>
                </w:p>
              </w:tc>
              <w:tc>
                <w:tcPr>
                  <w:tcW w:w="958" w:type="dxa"/>
                  <w:vAlign w:val="center"/>
                  <w:hideMark/>
                </w:tcPr>
                <w:p w14:paraId="72469B88" w14:textId="77777777" w:rsidR="002722AA" w:rsidRPr="00AF38E9" w:rsidRDefault="002722AA" w:rsidP="00AF38E9">
                  <w:pPr>
                    <w:widowControl/>
                    <w:autoSpaceDE/>
                    <w:autoSpaceDN/>
                    <w:rPr>
                      <w:rFonts w:ascii="Calibri" w:eastAsia="Times New Roman" w:hAnsi="Calibri" w:cs="Calibri"/>
                      <w:color w:val="000000"/>
                      <w:sz w:val="18"/>
                      <w:szCs w:val="18"/>
                      <w:lang w:val="en-GB" w:eastAsia="en-GB"/>
                    </w:rPr>
                  </w:pPr>
                  <w:r w:rsidRPr="00AF38E9">
                    <w:rPr>
                      <w:rFonts w:ascii="Calibri" w:eastAsia="Times New Roman" w:hAnsi="Calibri" w:cs="Calibri"/>
                      <w:color w:val="000000"/>
                      <w:sz w:val="18"/>
                      <w:szCs w:val="18"/>
                      <w:lang w:val="nl-NL" w:eastAsia="en-GB"/>
                    </w:rPr>
                    <w:t>↓1</w:t>
                  </w:r>
                </w:p>
              </w:tc>
              <w:tc>
                <w:tcPr>
                  <w:tcW w:w="956" w:type="dxa"/>
                  <w:vAlign w:val="center"/>
                  <w:hideMark/>
                </w:tcPr>
                <w:p w14:paraId="19C993EA" w14:textId="77777777" w:rsidR="002722AA" w:rsidRPr="00AF38E9" w:rsidRDefault="002722AA" w:rsidP="00AF38E9">
                  <w:pPr>
                    <w:widowControl/>
                    <w:autoSpaceDE/>
                    <w:autoSpaceDN/>
                    <w:rPr>
                      <w:rFonts w:ascii="Calibri" w:eastAsia="Times New Roman" w:hAnsi="Calibri" w:cs="Calibri"/>
                      <w:color w:val="000000"/>
                      <w:sz w:val="18"/>
                      <w:szCs w:val="18"/>
                      <w:lang w:val="en-GB" w:eastAsia="en-GB"/>
                    </w:rPr>
                  </w:pPr>
                  <w:r w:rsidRPr="00AF38E9">
                    <w:rPr>
                      <w:rFonts w:ascii="Calibri" w:eastAsia="Times New Roman" w:hAnsi="Calibri" w:cs="Calibri"/>
                      <w:color w:val="000000"/>
                      <w:sz w:val="18"/>
                      <w:szCs w:val="18"/>
                      <w:lang w:val="nl-NL" w:eastAsia="en-GB"/>
                    </w:rPr>
                    <w:t>←→3</w:t>
                  </w:r>
                </w:p>
              </w:tc>
              <w:tc>
                <w:tcPr>
                  <w:tcW w:w="1010" w:type="dxa"/>
                  <w:vAlign w:val="center"/>
                  <w:hideMark/>
                </w:tcPr>
                <w:p w14:paraId="653C33E0" w14:textId="77777777" w:rsidR="002722AA" w:rsidRPr="00AF38E9" w:rsidRDefault="002722AA" w:rsidP="00AF38E9">
                  <w:pPr>
                    <w:widowControl/>
                    <w:autoSpaceDE/>
                    <w:autoSpaceDN/>
                    <w:rPr>
                      <w:rFonts w:ascii="Calibri" w:eastAsia="Times New Roman" w:hAnsi="Calibri" w:cs="Calibri"/>
                      <w:color w:val="000000"/>
                      <w:sz w:val="18"/>
                      <w:szCs w:val="18"/>
                      <w:lang w:val="en-GB" w:eastAsia="en-GB"/>
                    </w:rPr>
                  </w:pPr>
                  <w:r w:rsidRPr="00AF38E9">
                    <w:rPr>
                      <w:rFonts w:ascii="Calibri" w:eastAsia="Times New Roman" w:hAnsi="Calibri" w:cs="Calibri"/>
                      <w:color w:val="000000"/>
                      <w:sz w:val="18"/>
                      <w:szCs w:val="18"/>
                      <w:lang w:val="nl-NL" w:eastAsia="en-GB"/>
                    </w:rPr>
                    <w:t>←→3</w:t>
                  </w:r>
                </w:p>
              </w:tc>
              <w:tc>
                <w:tcPr>
                  <w:tcW w:w="958" w:type="dxa"/>
                  <w:vAlign w:val="center"/>
                  <w:hideMark/>
                </w:tcPr>
                <w:p w14:paraId="519EF73C" w14:textId="77777777" w:rsidR="002722AA" w:rsidRPr="00AF38E9" w:rsidRDefault="002722AA" w:rsidP="00AF38E9">
                  <w:pPr>
                    <w:widowControl/>
                    <w:autoSpaceDE/>
                    <w:autoSpaceDN/>
                    <w:rPr>
                      <w:rFonts w:ascii="Calibri" w:eastAsia="Times New Roman" w:hAnsi="Calibri" w:cs="Calibri"/>
                      <w:color w:val="000000"/>
                      <w:sz w:val="18"/>
                      <w:szCs w:val="18"/>
                      <w:lang w:val="en-GB" w:eastAsia="en-GB"/>
                    </w:rPr>
                  </w:pPr>
                  <w:r w:rsidRPr="00AF38E9">
                    <w:rPr>
                      <w:rFonts w:ascii="Calibri" w:eastAsia="Times New Roman" w:hAnsi="Calibri" w:cs="Calibri"/>
                      <w:color w:val="000000"/>
                      <w:sz w:val="18"/>
                      <w:szCs w:val="18"/>
                      <w:lang w:val="nl-NL" w:eastAsia="en-GB"/>
                    </w:rPr>
                    <w:t>●</w:t>
                  </w:r>
                </w:p>
              </w:tc>
              <w:tc>
                <w:tcPr>
                  <w:tcW w:w="947" w:type="dxa"/>
                  <w:shd w:val="clear" w:color="000000" w:fill="FF0000"/>
                  <w:vAlign w:val="center"/>
                  <w:hideMark/>
                </w:tcPr>
                <w:p w14:paraId="5A7F90FC" w14:textId="77777777" w:rsidR="002722AA" w:rsidRPr="00AF38E9" w:rsidRDefault="002722AA" w:rsidP="00AF38E9">
                  <w:pPr>
                    <w:widowControl/>
                    <w:autoSpaceDE/>
                    <w:autoSpaceDN/>
                    <w:rPr>
                      <w:rFonts w:ascii="Calibri" w:eastAsia="Times New Roman" w:hAnsi="Calibri" w:cs="Calibri"/>
                      <w:color w:val="000000"/>
                      <w:sz w:val="18"/>
                      <w:szCs w:val="18"/>
                      <w:lang w:val="en-GB" w:eastAsia="en-GB"/>
                    </w:rPr>
                  </w:pPr>
                  <w:r w:rsidRPr="00AF38E9">
                    <w:rPr>
                      <w:rFonts w:ascii="Calibri" w:eastAsia="Times New Roman" w:hAnsi="Calibri" w:cs="Calibri"/>
                      <w:color w:val="000000"/>
                      <w:sz w:val="18"/>
                      <w:szCs w:val="18"/>
                      <w:lang w:val="nl-NL" w:eastAsia="en-GB"/>
                    </w:rPr>
                    <w:t>poor</w:t>
                  </w:r>
                </w:p>
              </w:tc>
            </w:tr>
            <w:tr w:rsidR="002722AA" w:rsidRPr="00AF38E9" w14:paraId="232D92B4" w14:textId="77777777" w:rsidTr="00AF38E9">
              <w:trPr>
                <w:trHeight w:val="495"/>
              </w:trPr>
              <w:tc>
                <w:tcPr>
                  <w:tcW w:w="952" w:type="dxa"/>
                  <w:vMerge/>
                  <w:vAlign w:val="center"/>
                  <w:hideMark/>
                </w:tcPr>
                <w:p w14:paraId="2FD0EC43" w14:textId="77777777" w:rsidR="002722AA" w:rsidRPr="00AF38E9" w:rsidRDefault="002722AA" w:rsidP="00AF38E9">
                  <w:pPr>
                    <w:widowControl/>
                    <w:autoSpaceDE/>
                    <w:autoSpaceDN/>
                    <w:rPr>
                      <w:rFonts w:ascii="Calibri" w:eastAsia="Times New Roman" w:hAnsi="Calibri" w:cs="Calibri"/>
                      <w:b/>
                      <w:bCs/>
                      <w:color w:val="000000"/>
                      <w:sz w:val="18"/>
                      <w:szCs w:val="18"/>
                      <w:lang w:val="en-GB" w:eastAsia="en-GB"/>
                    </w:rPr>
                  </w:pPr>
                </w:p>
              </w:tc>
              <w:tc>
                <w:tcPr>
                  <w:tcW w:w="939" w:type="dxa"/>
                  <w:vAlign w:val="center"/>
                  <w:hideMark/>
                </w:tcPr>
                <w:p w14:paraId="7D048C65" w14:textId="77777777" w:rsidR="002722AA" w:rsidRPr="00AF38E9" w:rsidRDefault="002722AA" w:rsidP="00AF38E9">
                  <w:pPr>
                    <w:widowControl/>
                    <w:autoSpaceDE/>
                    <w:autoSpaceDN/>
                    <w:rPr>
                      <w:rFonts w:ascii="Calibri" w:eastAsia="Times New Roman" w:hAnsi="Calibri" w:cs="Calibri"/>
                      <w:color w:val="000000"/>
                      <w:sz w:val="18"/>
                      <w:szCs w:val="18"/>
                      <w:lang w:val="en-GB" w:eastAsia="en-GB"/>
                    </w:rPr>
                  </w:pPr>
                  <w:r w:rsidRPr="00AF38E9">
                    <w:rPr>
                      <w:rFonts w:ascii="Calibri" w:eastAsia="Times New Roman" w:hAnsi="Calibri" w:cs="Calibri"/>
                      <w:color w:val="000000"/>
                      <w:sz w:val="18"/>
                      <w:szCs w:val="18"/>
                      <w:lang w:val="nl-NL" w:eastAsia="en-GB"/>
                    </w:rPr>
                    <w:t>III</w:t>
                  </w:r>
                </w:p>
              </w:tc>
              <w:tc>
                <w:tcPr>
                  <w:tcW w:w="958" w:type="dxa"/>
                  <w:vAlign w:val="center"/>
                  <w:hideMark/>
                </w:tcPr>
                <w:p w14:paraId="328AF887" w14:textId="77777777" w:rsidR="002722AA" w:rsidRPr="00AF38E9" w:rsidRDefault="002722AA" w:rsidP="00AF38E9">
                  <w:pPr>
                    <w:widowControl/>
                    <w:autoSpaceDE/>
                    <w:autoSpaceDN/>
                    <w:rPr>
                      <w:rFonts w:ascii="Calibri" w:eastAsia="Times New Roman" w:hAnsi="Calibri" w:cs="Calibri"/>
                      <w:color w:val="000000"/>
                      <w:sz w:val="18"/>
                      <w:szCs w:val="18"/>
                      <w:lang w:val="en-GB" w:eastAsia="en-GB"/>
                    </w:rPr>
                  </w:pPr>
                  <w:r w:rsidRPr="00AF38E9">
                    <w:rPr>
                      <w:rFonts w:ascii="Calibri" w:eastAsia="Times New Roman" w:hAnsi="Calibri" w:cs="Calibri"/>
                      <w:color w:val="000000"/>
                      <w:sz w:val="18"/>
                      <w:szCs w:val="18"/>
                      <w:lang w:val="nl-NL" w:eastAsia="en-GB"/>
                    </w:rPr>
                    <w:t>?</w:t>
                  </w:r>
                </w:p>
              </w:tc>
              <w:tc>
                <w:tcPr>
                  <w:tcW w:w="956" w:type="dxa"/>
                  <w:vAlign w:val="center"/>
                  <w:hideMark/>
                </w:tcPr>
                <w:p w14:paraId="186D1402" w14:textId="77777777" w:rsidR="002722AA" w:rsidRPr="00AF38E9" w:rsidRDefault="002722AA" w:rsidP="00AF38E9">
                  <w:pPr>
                    <w:widowControl/>
                    <w:autoSpaceDE/>
                    <w:autoSpaceDN/>
                    <w:rPr>
                      <w:rFonts w:ascii="Calibri" w:eastAsia="Times New Roman" w:hAnsi="Calibri" w:cs="Calibri"/>
                      <w:color w:val="000000"/>
                      <w:sz w:val="18"/>
                      <w:szCs w:val="18"/>
                      <w:lang w:val="en-GB" w:eastAsia="en-GB"/>
                    </w:rPr>
                  </w:pPr>
                  <w:r w:rsidRPr="00AF38E9">
                    <w:rPr>
                      <w:rFonts w:ascii="Calibri" w:eastAsia="Times New Roman" w:hAnsi="Calibri" w:cs="Calibri"/>
                      <w:color w:val="000000"/>
                      <w:sz w:val="18"/>
                      <w:szCs w:val="18"/>
                      <w:lang w:val="en-GB" w:eastAsia="en-GB"/>
                    </w:rPr>
                    <w:t>↓3</w:t>
                  </w:r>
                </w:p>
              </w:tc>
              <w:tc>
                <w:tcPr>
                  <w:tcW w:w="1010" w:type="dxa"/>
                  <w:vAlign w:val="center"/>
                  <w:hideMark/>
                </w:tcPr>
                <w:p w14:paraId="2BA556B6" w14:textId="77777777" w:rsidR="002722AA" w:rsidRPr="00AF38E9" w:rsidRDefault="002722AA" w:rsidP="00AF38E9">
                  <w:pPr>
                    <w:widowControl/>
                    <w:autoSpaceDE/>
                    <w:autoSpaceDN/>
                    <w:rPr>
                      <w:rFonts w:ascii="Calibri" w:eastAsia="Times New Roman" w:hAnsi="Calibri" w:cs="Calibri"/>
                      <w:color w:val="000000"/>
                      <w:sz w:val="18"/>
                      <w:szCs w:val="18"/>
                      <w:lang w:val="en-GB" w:eastAsia="en-GB"/>
                    </w:rPr>
                  </w:pPr>
                  <w:r w:rsidRPr="00AF38E9">
                    <w:rPr>
                      <w:rFonts w:ascii="Calibri" w:eastAsia="Times New Roman" w:hAnsi="Calibri" w:cs="Calibri"/>
                      <w:color w:val="000000"/>
                      <w:sz w:val="18"/>
                      <w:szCs w:val="18"/>
                      <w:lang w:val="nl-NL" w:eastAsia="en-GB"/>
                    </w:rPr>
                    <w:t>←→3</w:t>
                  </w:r>
                </w:p>
              </w:tc>
              <w:tc>
                <w:tcPr>
                  <w:tcW w:w="958" w:type="dxa"/>
                  <w:vAlign w:val="center"/>
                  <w:hideMark/>
                </w:tcPr>
                <w:p w14:paraId="00FC50A0" w14:textId="77777777" w:rsidR="002722AA" w:rsidRPr="00AF38E9" w:rsidRDefault="002722AA" w:rsidP="00AF38E9">
                  <w:pPr>
                    <w:widowControl/>
                    <w:autoSpaceDE/>
                    <w:autoSpaceDN/>
                    <w:rPr>
                      <w:rFonts w:ascii="Calibri" w:eastAsia="Times New Roman" w:hAnsi="Calibri" w:cs="Calibri"/>
                      <w:color w:val="000000"/>
                      <w:sz w:val="18"/>
                      <w:szCs w:val="18"/>
                      <w:lang w:val="en-GB" w:eastAsia="en-GB"/>
                    </w:rPr>
                  </w:pPr>
                  <w:r w:rsidRPr="00AF38E9">
                    <w:rPr>
                      <w:rFonts w:ascii="Calibri" w:eastAsia="Times New Roman" w:hAnsi="Calibri" w:cs="Calibri"/>
                      <w:color w:val="000000"/>
                      <w:sz w:val="18"/>
                      <w:szCs w:val="18"/>
                      <w:lang w:val="nl-NL" w:eastAsia="en-GB"/>
                    </w:rPr>
                    <w:t>●</w:t>
                  </w:r>
                </w:p>
              </w:tc>
              <w:tc>
                <w:tcPr>
                  <w:tcW w:w="947" w:type="dxa"/>
                  <w:shd w:val="clear" w:color="000000" w:fill="FF0000"/>
                  <w:vAlign w:val="center"/>
                  <w:hideMark/>
                </w:tcPr>
                <w:p w14:paraId="6AADA8B2" w14:textId="77777777" w:rsidR="002722AA" w:rsidRPr="00AF38E9" w:rsidRDefault="002722AA" w:rsidP="00AF38E9">
                  <w:pPr>
                    <w:widowControl/>
                    <w:autoSpaceDE/>
                    <w:autoSpaceDN/>
                    <w:rPr>
                      <w:rFonts w:ascii="Calibri" w:eastAsia="Times New Roman" w:hAnsi="Calibri" w:cs="Calibri"/>
                      <w:color w:val="000000"/>
                      <w:sz w:val="18"/>
                      <w:szCs w:val="18"/>
                      <w:lang w:val="en-GB" w:eastAsia="en-GB"/>
                    </w:rPr>
                  </w:pPr>
                  <w:r w:rsidRPr="00AF38E9">
                    <w:rPr>
                      <w:rFonts w:ascii="Calibri" w:eastAsia="Times New Roman" w:hAnsi="Calibri" w:cs="Calibri"/>
                      <w:color w:val="000000"/>
                      <w:sz w:val="18"/>
                      <w:szCs w:val="18"/>
                      <w:lang w:val="nl-NL" w:eastAsia="en-GB"/>
                    </w:rPr>
                    <w:t>poor</w:t>
                  </w:r>
                </w:p>
              </w:tc>
            </w:tr>
            <w:tr w:rsidR="002722AA" w:rsidRPr="00AF38E9" w14:paraId="6AC5A90C" w14:textId="77777777" w:rsidTr="00AF38E9">
              <w:trPr>
                <w:trHeight w:val="495"/>
              </w:trPr>
              <w:tc>
                <w:tcPr>
                  <w:tcW w:w="952" w:type="dxa"/>
                  <w:vMerge/>
                  <w:vAlign w:val="center"/>
                </w:tcPr>
                <w:p w14:paraId="1F72101B" w14:textId="77777777" w:rsidR="002722AA" w:rsidRPr="00AF38E9" w:rsidRDefault="002722AA" w:rsidP="00AF38E9">
                  <w:pPr>
                    <w:widowControl/>
                    <w:autoSpaceDE/>
                    <w:autoSpaceDN/>
                    <w:rPr>
                      <w:rFonts w:ascii="Calibri" w:eastAsia="Times New Roman" w:hAnsi="Calibri" w:cs="Calibri"/>
                      <w:b/>
                      <w:bCs/>
                      <w:color w:val="000000"/>
                      <w:sz w:val="18"/>
                      <w:szCs w:val="18"/>
                      <w:lang w:val="en-GB" w:eastAsia="en-GB"/>
                    </w:rPr>
                  </w:pPr>
                </w:p>
              </w:tc>
              <w:tc>
                <w:tcPr>
                  <w:tcW w:w="939" w:type="dxa"/>
                  <w:vAlign w:val="center"/>
                </w:tcPr>
                <w:p w14:paraId="75E0ABFB" w14:textId="02C8F6E2" w:rsidR="002722AA" w:rsidRPr="00AF38E9" w:rsidRDefault="002722AA" w:rsidP="00AF38E9">
                  <w:pPr>
                    <w:widowControl/>
                    <w:autoSpaceDE/>
                    <w:autoSpaceDN/>
                    <w:rPr>
                      <w:rFonts w:ascii="Calibri" w:eastAsia="Times New Roman" w:hAnsi="Calibri" w:cs="Calibri"/>
                      <w:color w:val="000000"/>
                      <w:sz w:val="18"/>
                      <w:szCs w:val="18"/>
                      <w:lang w:val="nl-NL" w:eastAsia="en-GB"/>
                    </w:rPr>
                  </w:pPr>
                  <w:r>
                    <w:rPr>
                      <w:rFonts w:ascii="Calibri" w:eastAsia="Times New Roman" w:hAnsi="Calibri" w:cs="Calibri"/>
                      <w:color w:val="000000"/>
                      <w:sz w:val="18"/>
                      <w:szCs w:val="18"/>
                      <w:lang w:val="nl-NL" w:eastAsia="en-GB"/>
                    </w:rPr>
                    <w:t>IV</w:t>
                  </w:r>
                </w:p>
              </w:tc>
              <w:tc>
                <w:tcPr>
                  <w:tcW w:w="958" w:type="dxa"/>
                  <w:vAlign w:val="center"/>
                </w:tcPr>
                <w:p w14:paraId="4732A3A9" w14:textId="77777777" w:rsidR="002722AA" w:rsidRPr="00AF38E9" w:rsidRDefault="002722AA" w:rsidP="00AF38E9">
                  <w:pPr>
                    <w:widowControl/>
                    <w:autoSpaceDE/>
                    <w:autoSpaceDN/>
                    <w:rPr>
                      <w:rFonts w:ascii="Calibri" w:eastAsia="Times New Roman" w:hAnsi="Calibri" w:cs="Calibri"/>
                      <w:color w:val="000000"/>
                      <w:sz w:val="18"/>
                      <w:szCs w:val="18"/>
                      <w:lang w:val="nl-NL" w:eastAsia="en-GB"/>
                    </w:rPr>
                  </w:pPr>
                </w:p>
              </w:tc>
              <w:tc>
                <w:tcPr>
                  <w:tcW w:w="956" w:type="dxa"/>
                  <w:vAlign w:val="center"/>
                </w:tcPr>
                <w:p w14:paraId="7CBD5E63" w14:textId="77777777" w:rsidR="002722AA" w:rsidRPr="00AF38E9" w:rsidRDefault="002722AA" w:rsidP="00AF38E9">
                  <w:pPr>
                    <w:widowControl/>
                    <w:autoSpaceDE/>
                    <w:autoSpaceDN/>
                    <w:rPr>
                      <w:rFonts w:ascii="Calibri" w:eastAsia="Times New Roman" w:hAnsi="Calibri" w:cs="Calibri"/>
                      <w:color w:val="000000"/>
                      <w:sz w:val="18"/>
                      <w:szCs w:val="18"/>
                      <w:lang w:val="en-GB" w:eastAsia="en-GB"/>
                    </w:rPr>
                  </w:pPr>
                </w:p>
              </w:tc>
              <w:tc>
                <w:tcPr>
                  <w:tcW w:w="1010" w:type="dxa"/>
                  <w:vAlign w:val="center"/>
                </w:tcPr>
                <w:p w14:paraId="07DAED8F" w14:textId="77777777" w:rsidR="002722AA" w:rsidRPr="00AF38E9" w:rsidRDefault="002722AA" w:rsidP="00AF38E9">
                  <w:pPr>
                    <w:widowControl/>
                    <w:autoSpaceDE/>
                    <w:autoSpaceDN/>
                    <w:rPr>
                      <w:rFonts w:ascii="Calibri" w:eastAsia="Times New Roman" w:hAnsi="Calibri" w:cs="Calibri"/>
                      <w:color w:val="000000"/>
                      <w:sz w:val="18"/>
                      <w:szCs w:val="18"/>
                      <w:lang w:val="nl-NL" w:eastAsia="en-GB"/>
                    </w:rPr>
                  </w:pPr>
                </w:p>
              </w:tc>
              <w:tc>
                <w:tcPr>
                  <w:tcW w:w="958" w:type="dxa"/>
                  <w:vAlign w:val="center"/>
                </w:tcPr>
                <w:p w14:paraId="74D84882" w14:textId="77777777" w:rsidR="002722AA" w:rsidRPr="00AF38E9" w:rsidRDefault="002722AA" w:rsidP="00AF38E9">
                  <w:pPr>
                    <w:widowControl/>
                    <w:autoSpaceDE/>
                    <w:autoSpaceDN/>
                    <w:rPr>
                      <w:rFonts w:ascii="Calibri" w:eastAsia="Times New Roman" w:hAnsi="Calibri" w:cs="Calibri"/>
                      <w:color w:val="000000"/>
                      <w:sz w:val="18"/>
                      <w:szCs w:val="18"/>
                      <w:lang w:val="nl-NL" w:eastAsia="en-GB"/>
                    </w:rPr>
                  </w:pPr>
                </w:p>
              </w:tc>
              <w:tc>
                <w:tcPr>
                  <w:tcW w:w="947" w:type="dxa"/>
                  <w:shd w:val="clear" w:color="000000" w:fill="FF0000"/>
                  <w:vAlign w:val="center"/>
                </w:tcPr>
                <w:p w14:paraId="2862A0F5" w14:textId="0F4487C3" w:rsidR="002722AA" w:rsidRPr="00AF38E9" w:rsidRDefault="002722AA" w:rsidP="00AF38E9">
                  <w:pPr>
                    <w:widowControl/>
                    <w:autoSpaceDE/>
                    <w:autoSpaceDN/>
                    <w:rPr>
                      <w:rFonts w:ascii="Calibri" w:eastAsia="Times New Roman" w:hAnsi="Calibri" w:cs="Calibri"/>
                      <w:color w:val="000000"/>
                      <w:sz w:val="18"/>
                      <w:szCs w:val="18"/>
                      <w:lang w:val="nl-NL" w:eastAsia="en-GB"/>
                    </w:rPr>
                  </w:pPr>
                  <w:r>
                    <w:rPr>
                      <w:rFonts w:ascii="Calibri" w:eastAsia="Times New Roman" w:hAnsi="Calibri" w:cs="Calibri"/>
                      <w:color w:val="000000"/>
                      <w:sz w:val="18"/>
                      <w:szCs w:val="18"/>
                      <w:lang w:val="nl-NL" w:eastAsia="en-GB"/>
                    </w:rPr>
                    <w:t>NA</w:t>
                  </w:r>
                </w:p>
              </w:tc>
            </w:tr>
            <w:tr w:rsidR="002722AA" w:rsidRPr="00AF38E9" w14:paraId="7E6E80C1" w14:textId="77777777" w:rsidTr="00AF38E9">
              <w:trPr>
                <w:trHeight w:val="495"/>
              </w:trPr>
              <w:tc>
                <w:tcPr>
                  <w:tcW w:w="952" w:type="dxa"/>
                  <w:vMerge/>
                  <w:vAlign w:val="center"/>
                </w:tcPr>
                <w:p w14:paraId="225B1058" w14:textId="77777777" w:rsidR="002722AA" w:rsidRPr="00AF38E9" w:rsidRDefault="002722AA" w:rsidP="00AF38E9">
                  <w:pPr>
                    <w:widowControl/>
                    <w:autoSpaceDE/>
                    <w:autoSpaceDN/>
                    <w:rPr>
                      <w:rFonts w:ascii="Calibri" w:eastAsia="Times New Roman" w:hAnsi="Calibri" w:cs="Calibri"/>
                      <w:b/>
                      <w:bCs/>
                      <w:color w:val="000000"/>
                      <w:sz w:val="18"/>
                      <w:szCs w:val="18"/>
                      <w:lang w:val="en-GB" w:eastAsia="en-GB"/>
                    </w:rPr>
                  </w:pPr>
                </w:p>
              </w:tc>
              <w:tc>
                <w:tcPr>
                  <w:tcW w:w="939" w:type="dxa"/>
                  <w:vAlign w:val="center"/>
                </w:tcPr>
                <w:p w14:paraId="1A8EBC5D" w14:textId="72B3FF9C" w:rsidR="002722AA" w:rsidRPr="00AF38E9" w:rsidRDefault="002722AA" w:rsidP="00AF38E9">
                  <w:pPr>
                    <w:widowControl/>
                    <w:autoSpaceDE/>
                    <w:autoSpaceDN/>
                    <w:rPr>
                      <w:rFonts w:ascii="Calibri" w:eastAsia="Times New Roman" w:hAnsi="Calibri" w:cs="Calibri"/>
                      <w:color w:val="000000"/>
                      <w:sz w:val="18"/>
                      <w:szCs w:val="18"/>
                      <w:lang w:val="nl-NL" w:eastAsia="en-GB"/>
                    </w:rPr>
                  </w:pPr>
                  <w:r>
                    <w:rPr>
                      <w:rFonts w:ascii="Calibri" w:eastAsia="Times New Roman" w:hAnsi="Calibri" w:cs="Calibri"/>
                      <w:color w:val="000000"/>
                      <w:sz w:val="18"/>
                      <w:szCs w:val="18"/>
                      <w:lang w:val="nl-NL" w:eastAsia="en-GB"/>
                    </w:rPr>
                    <w:t>V</w:t>
                  </w:r>
                </w:p>
              </w:tc>
              <w:tc>
                <w:tcPr>
                  <w:tcW w:w="958" w:type="dxa"/>
                  <w:vAlign w:val="center"/>
                </w:tcPr>
                <w:p w14:paraId="70DCFEB2" w14:textId="77777777" w:rsidR="002722AA" w:rsidRPr="00AF38E9" w:rsidRDefault="002722AA" w:rsidP="00AF38E9">
                  <w:pPr>
                    <w:widowControl/>
                    <w:autoSpaceDE/>
                    <w:autoSpaceDN/>
                    <w:rPr>
                      <w:rFonts w:ascii="Calibri" w:eastAsia="Times New Roman" w:hAnsi="Calibri" w:cs="Calibri"/>
                      <w:color w:val="000000"/>
                      <w:sz w:val="18"/>
                      <w:szCs w:val="18"/>
                      <w:lang w:val="nl-NL" w:eastAsia="en-GB"/>
                    </w:rPr>
                  </w:pPr>
                </w:p>
              </w:tc>
              <w:tc>
                <w:tcPr>
                  <w:tcW w:w="956" w:type="dxa"/>
                  <w:vAlign w:val="center"/>
                </w:tcPr>
                <w:p w14:paraId="6923D45E" w14:textId="77777777" w:rsidR="002722AA" w:rsidRPr="00AF38E9" w:rsidRDefault="002722AA" w:rsidP="00AF38E9">
                  <w:pPr>
                    <w:widowControl/>
                    <w:autoSpaceDE/>
                    <w:autoSpaceDN/>
                    <w:rPr>
                      <w:rFonts w:ascii="Calibri" w:eastAsia="Times New Roman" w:hAnsi="Calibri" w:cs="Calibri"/>
                      <w:color w:val="000000"/>
                      <w:sz w:val="18"/>
                      <w:szCs w:val="18"/>
                      <w:lang w:val="en-GB" w:eastAsia="en-GB"/>
                    </w:rPr>
                  </w:pPr>
                </w:p>
              </w:tc>
              <w:tc>
                <w:tcPr>
                  <w:tcW w:w="1010" w:type="dxa"/>
                  <w:vAlign w:val="center"/>
                </w:tcPr>
                <w:p w14:paraId="1E9714F5" w14:textId="77777777" w:rsidR="002722AA" w:rsidRPr="00AF38E9" w:rsidRDefault="002722AA" w:rsidP="00AF38E9">
                  <w:pPr>
                    <w:widowControl/>
                    <w:autoSpaceDE/>
                    <w:autoSpaceDN/>
                    <w:rPr>
                      <w:rFonts w:ascii="Calibri" w:eastAsia="Times New Roman" w:hAnsi="Calibri" w:cs="Calibri"/>
                      <w:color w:val="000000"/>
                      <w:sz w:val="18"/>
                      <w:szCs w:val="18"/>
                      <w:lang w:val="nl-NL" w:eastAsia="en-GB"/>
                    </w:rPr>
                  </w:pPr>
                </w:p>
              </w:tc>
              <w:tc>
                <w:tcPr>
                  <w:tcW w:w="958" w:type="dxa"/>
                  <w:vAlign w:val="center"/>
                </w:tcPr>
                <w:p w14:paraId="250BC9AE" w14:textId="77777777" w:rsidR="002722AA" w:rsidRPr="00AF38E9" w:rsidRDefault="002722AA" w:rsidP="00AF38E9">
                  <w:pPr>
                    <w:widowControl/>
                    <w:autoSpaceDE/>
                    <w:autoSpaceDN/>
                    <w:rPr>
                      <w:rFonts w:ascii="Calibri" w:eastAsia="Times New Roman" w:hAnsi="Calibri" w:cs="Calibri"/>
                      <w:color w:val="000000"/>
                      <w:sz w:val="18"/>
                      <w:szCs w:val="18"/>
                      <w:lang w:val="nl-NL" w:eastAsia="en-GB"/>
                    </w:rPr>
                  </w:pPr>
                </w:p>
              </w:tc>
              <w:tc>
                <w:tcPr>
                  <w:tcW w:w="947" w:type="dxa"/>
                  <w:shd w:val="clear" w:color="000000" w:fill="FF0000"/>
                  <w:vAlign w:val="center"/>
                </w:tcPr>
                <w:p w14:paraId="5044E769" w14:textId="7E4DC1AF" w:rsidR="002722AA" w:rsidRPr="00AF38E9" w:rsidRDefault="002722AA" w:rsidP="00AF38E9">
                  <w:pPr>
                    <w:widowControl/>
                    <w:autoSpaceDE/>
                    <w:autoSpaceDN/>
                    <w:rPr>
                      <w:rFonts w:ascii="Calibri" w:eastAsia="Times New Roman" w:hAnsi="Calibri" w:cs="Calibri"/>
                      <w:color w:val="000000"/>
                      <w:sz w:val="18"/>
                      <w:szCs w:val="18"/>
                      <w:lang w:val="nl-NL" w:eastAsia="en-GB"/>
                    </w:rPr>
                  </w:pPr>
                  <w:r>
                    <w:rPr>
                      <w:rFonts w:ascii="Calibri" w:eastAsia="Times New Roman" w:hAnsi="Calibri" w:cs="Calibri"/>
                      <w:color w:val="000000"/>
                      <w:sz w:val="18"/>
                      <w:szCs w:val="18"/>
                      <w:lang w:val="nl-NL" w:eastAsia="en-GB"/>
                    </w:rPr>
                    <w:t>NA</w:t>
                  </w:r>
                </w:p>
              </w:tc>
            </w:tr>
          </w:tbl>
          <w:p w14:paraId="1EBD450F" w14:textId="080C4758" w:rsidR="00000CFC" w:rsidRPr="00F939DB" w:rsidRDefault="00000CFC" w:rsidP="00D64926">
            <w:pPr>
              <w:pStyle w:val="BodyText"/>
              <w:spacing w:before="120"/>
              <w:rPr>
                <w:rFonts w:asciiTheme="minorHAnsi" w:hAnsiTheme="minorHAnsi" w:cstheme="minorHAnsi"/>
                <w:sz w:val="17"/>
                <w:szCs w:val="17"/>
                <w:lang w:val="en-GB"/>
              </w:rPr>
            </w:pPr>
          </w:p>
          <w:tbl>
            <w:tblPr>
              <w:tblW w:w="6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gridCol w:w="2847"/>
            </w:tblGrid>
            <w:tr w:rsidR="002722AA" w:rsidRPr="002722AA" w14:paraId="3483F79A" w14:textId="77777777" w:rsidTr="002722AA">
              <w:trPr>
                <w:trHeight w:val="735"/>
              </w:trPr>
              <w:tc>
                <w:tcPr>
                  <w:tcW w:w="1920" w:type="dxa"/>
                  <w:gridSpan w:val="2"/>
                  <w:shd w:val="clear" w:color="000000" w:fill="E8EAEA"/>
                  <w:vAlign w:val="center"/>
                  <w:hideMark/>
                </w:tcPr>
                <w:p w14:paraId="16405AA2" w14:textId="17890619" w:rsidR="002722AA" w:rsidRPr="002722AA" w:rsidRDefault="002722AA" w:rsidP="002722AA">
                  <w:pPr>
                    <w:widowControl/>
                    <w:autoSpaceDE/>
                    <w:autoSpaceDN/>
                    <w:jc w:val="center"/>
                    <w:rPr>
                      <w:rFonts w:ascii="Calibri" w:eastAsia="Times New Roman" w:hAnsi="Calibri" w:cs="Calibri"/>
                      <w:b/>
                      <w:bCs/>
                      <w:color w:val="000000"/>
                      <w:sz w:val="18"/>
                      <w:szCs w:val="18"/>
                      <w:lang w:val="en-GB" w:eastAsia="en-GB"/>
                    </w:rPr>
                  </w:pPr>
                  <w:r w:rsidRPr="002722AA">
                    <w:rPr>
                      <w:rFonts w:ascii="Calibri" w:eastAsia="Times New Roman" w:hAnsi="Calibri" w:cs="Calibri"/>
                      <w:i/>
                      <w:iCs/>
                      <w:color w:val="000000"/>
                      <w:sz w:val="18"/>
                      <w:szCs w:val="18"/>
                      <w:lang w:val="nl-NL" w:eastAsia="en-GB"/>
                    </w:rPr>
                    <w:t> </w:t>
                  </w:r>
                  <w:r w:rsidRPr="002722AA">
                    <w:rPr>
                      <w:rFonts w:ascii="Calibri" w:eastAsia="Times New Roman" w:hAnsi="Calibri" w:cs="Calibri"/>
                      <w:b/>
                      <w:bCs/>
                      <w:color w:val="000000"/>
                      <w:sz w:val="18"/>
                      <w:szCs w:val="18"/>
                      <w:lang w:val="nl-NL" w:eastAsia="en-GB"/>
                    </w:rPr>
                    <w:t>Assessment of key pressures</w:t>
                  </w:r>
                </w:p>
              </w:tc>
              <w:tc>
                <w:tcPr>
                  <w:tcW w:w="960" w:type="dxa"/>
                  <w:vAlign w:val="center"/>
                  <w:hideMark/>
                </w:tcPr>
                <w:p w14:paraId="3DE1A5CF" w14:textId="77777777" w:rsidR="002722AA" w:rsidRPr="002722AA" w:rsidRDefault="002722AA" w:rsidP="002722AA">
                  <w:pPr>
                    <w:widowControl/>
                    <w:autoSpaceDE/>
                    <w:autoSpaceDN/>
                    <w:rPr>
                      <w:rFonts w:ascii="Calibri" w:eastAsia="Times New Roman" w:hAnsi="Calibri" w:cs="Calibri"/>
                      <w:color w:val="000000"/>
                      <w:sz w:val="18"/>
                      <w:szCs w:val="18"/>
                      <w:lang w:val="en-GB" w:eastAsia="en-GB"/>
                    </w:rPr>
                  </w:pPr>
                  <w:r w:rsidRPr="002722AA">
                    <w:rPr>
                      <w:rFonts w:ascii="Calibri" w:eastAsia="Times New Roman" w:hAnsi="Calibri" w:cs="Calibri"/>
                      <w:color w:val="000000"/>
                      <w:sz w:val="18"/>
                      <w:szCs w:val="18"/>
                      <w:lang w:val="nl-NL" w:eastAsia="en-GB"/>
                    </w:rPr>
                    <w:t>Fisheries</w:t>
                  </w:r>
                </w:p>
              </w:tc>
              <w:tc>
                <w:tcPr>
                  <w:tcW w:w="960" w:type="dxa"/>
                  <w:vAlign w:val="center"/>
                  <w:hideMark/>
                </w:tcPr>
                <w:p w14:paraId="14A2CF71" w14:textId="77777777" w:rsidR="002722AA" w:rsidRPr="002722AA" w:rsidRDefault="002722AA" w:rsidP="002722AA">
                  <w:pPr>
                    <w:widowControl/>
                    <w:autoSpaceDE/>
                    <w:autoSpaceDN/>
                    <w:rPr>
                      <w:rFonts w:ascii="Calibri" w:eastAsia="Times New Roman" w:hAnsi="Calibri" w:cs="Calibri"/>
                      <w:color w:val="000000"/>
                      <w:sz w:val="18"/>
                      <w:szCs w:val="18"/>
                      <w:lang w:val="en-GB" w:eastAsia="en-GB"/>
                    </w:rPr>
                  </w:pPr>
                  <w:r w:rsidRPr="002722AA">
                    <w:rPr>
                      <w:rFonts w:ascii="Calibri" w:eastAsia="Times New Roman" w:hAnsi="Calibri" w:cs="Calibri"/>
                      <w:color w:val="000000"/>
                      <w:sz w:val="18"/>
                      <w:szCs w:val="18"/>
                      <w:lang w:val="en-GB" w:eastAsia="en-GB"/>
                    </w:rPr>
                    <w:t>Climate change</w:t>
                  </w:r>
                </w:p>
              </w:tc>
              <w:tc>
                <w:tcPr>
                  <w:tcW w:w="2847" w:type="dxa"/>
                  <w:vAlign w:val="center"/>
                  <w:hideMark/>
                </w:tcPr>
                <w:p w14:paraId="44FCE257" w14:textId="77777777" w:rsidR="002722AA" w:rsidRPr="002722AA" w:rsidRDefault="002722AA" w:rsidP="002722AA">
                  <w:pPr>
                    <w:widowControl/>
                    <w:autoSpaceDE/>
                    <w:autoSpaceDN/>
                    <w:rPr>
                      <w:rFonts w:ascii="Calibri" w:eastAsia="Times New Roman" w:hAnsi="Calibri" w:cs="Calibri"/>
                      <w:b/>
                      <w:bCs/>
                      <w:color w:val="000000"/>
                      <w:sz w:val="18"/>
                      <w:szCs w:val="18"/>
                      <w:lang w:val="en-GB" w:eastAsia="en-GB"/>
                    </w:rPr>
                  </w:pPr>
                  <w:r w:rsidRPr="002722AA">
                    <w:rPr>
                      <w:rFonts w:ascii="Calibri" w:eastAsia="Times New Roman" w:hAnsi="Calibri" w:cs="Calibri"/>
                      <w:b/>
                      <w:bCs/>
                      <w:color w:val="000000"/>
                      <w:sz w:val="18"/>
                      <w:szCs w:val="18"/>
                      <w:lang w:val="nl-NL" w:eastAsia="en-GB"/>
                    </w:rPr>
                    <w:t>Threat or impact</w:t>
                  </w:r>
                  <w:r w:rsidRPr="002722AA">
                    <w:rPr>
                      <w:rFonts w:ascii="Calibri" w:eastAsia="Times New Roman" w:hAnsi="Calibri" w:cs="Calibri"/>
                      <w:color w:val="000000"/>
                      <w:sz w:val="18"/>
                      <w:szCs w:val="18"/>
                      <w:lang w:val="nl-NL" w:eastAsia="en-GB"/>
                    </w:rPr>
                    <w:t xml:space="preserve"> </w:t>
                  </w:r>
                </w:p>
              </w:tc>
            </w:tr>
            <w:tr w:rsidR="002722AA" w:rsidRPr="002722AA" w14:paraId="0E8ADC56" w14:textId="77777777" w:rsidTr="002722AA">
              <w:trPr>
                <w:trHeight w:val="735"/>
              </w:trPr>
              <w:tc>
                <w:tcPr>
                  <w:tcW w:w="960" w:type="dxa"/>
                  <w:vMerge w:val="restart"/>
                  <w:shd w:val="clear" w:color="000000" w:fill="E8EAEA"/>
                  <w:vAlign w:val="center"/>
                  <w:hideMark/>
                </w:tcPr>
                <w:p w14:paraId="45BE9A2C" w14:textId="77777777" w:rsidR="002722AA" w:rsidRPr="002722AA" w:rsidRDefault="002722AA" w:rsidP="002722AA">
                  <w:pPr>
                    <w:widowControl/>
                    <w:autoSpaceDE/>
                    <w:autoSpaceDN/>
                    <w:jc w:val="center"/>
                    <w:rPr>
                      <w:rFonts w:ascii="Calibri" w:eastAsia="Times New Roman" w:hAnsi="Calibri" w:cs="Calibri"/>
                      <w:b/>
                      <w:bCs/>
                      <w:color w:val="000000"/>
                      <w:sz w:val="18"/>
                      <w:szCs w:val="18"/>
                      <w:lang w:val="en-GB" w:eastAsia="en-GB"/>
                    </w:rPr>
                  </w:pPr>
                  <w:r w:rsidRPr="002722AA">
                    <w:rPr>
                      <w:rFonts w:ascii="Calibri" w:eastAsia="Times New Roman" w:hAnsi="Calibri" w:cs="Calibri"/>
                      <w:b/>
                      <w:bCs/>
                      <w:color w:val="000000"/>
                      <w:sz w:val="18"/>
                      <w:szCs w:val="18"/>
                      <w:lang w:val="nl-NL" w:eastAsia="en-GB"/>
                    </w:rPr>
                    <w:t>Region</w:t>
                  </w:r>
                </w:p>
              </w:tc>
              <w:tc>
                <w:tcPr>
                  <w:tcW w:w="960" w:type="dxa"/>
                  <w:vAlign w:val="center"/>
                  <w:hideMark/>
                </w:tcPr>
                <w:p w14:paraId="3C2D71E9" w14:textId="77777777" w:rsidR="002722AA" w:rsidRPr="002722AA" w:rsidRDefault="002722AA" w:rsidP="002722AA">
                  <w:pPr>
                    <w:widowControl/>
                    <w:autoSpaceDE/>
                    <w:autoSpaceDN/>
                    <w:rPr>
                      <w:rFonts w:ascii="Calibri" w:eastAsia="Times New Roman" w:hAnsi="Calibri" w:cs="Calibri"/>
                      <w:color w:val="000000"/>
                      <w:sz w:val="18"/>
                      <w:szCs w:val="18"/>
                      <w:lang w:val="en-GB" w:eastAsia="en-GB"/>
                    </w:rPr>
                  </w:pPr>
                  <w:r w:rsidRPr="002722AA">
                    <w:rPr>
                      <w:rFonts w:ascii="Calibri" w:eastAsia="Times New Roman" w:hAnsi="Calibri" w:cs="Calibri"/>
                      <w:color w:val="000000"/>
                      <w:sz w:val="18"/>
                      <w:szCs w:val="18"/>
                      <w:lang w:val="nl-NL" w:eastAsia="en-GB"/>
                    </w:rPr>
                    <w:t>I</w:t>
                  </w:r>
                </w:p>
              </w:tc>
              <w:tc>
                <w:tcPr>
                  <w:tcW w:w="960" w:type="dxa"/>
                  <w:vAlign w:val="center"/>
                  <w:hideMark/>
                </w:tcPr>
                <w:p w14:paraId="3677CF03" w14:textId="77777777" w:rsidR="002722AA" w:rsidRPr="002722AA" w:rsidRDefault="002722AA" w:rsidP="002722AA">
                  <w:pPr>
                    <w:widowControl/>
                    <w:autoSpaceDE/>
                    <w:autoSpaceDN/>
                    <w:rPr>
                      <w:rFonts w:ascii="Calibri" w:eastAsia="Times New Roman" w:hAnsi="Calibri" w:cs="Calibri"/>
                      <w:color w:val="000000"/>
                      <w:sz w:val="18"/>
                      <w:szCs w:val="18"/>
                      <w:lang w:val="en-GB" w:eastAsia="en-GB"/>
                    </w:rPr>
                  </w:pPr>
                  <w:r w:rsidRPr="002722AA">
                    <w:rPr>
                      <w:rFonts w:ascii="Calibri" w:eastAsia="Times New Roman" w:hAnsi="Calibri" w:cs="Calibri"/>
                      <w:color w:val="000000"/>
                      <w:sz w:val="18"/>
                      <w:szCs w:val="18"/>
                      <w:lang w:val="nl-NL" w:eastAsia="en-GB"/>
                    </w:rPr>
                    <w:t>←→3</w:t>
                  </w:r>
                </w:p>
              </w:tc>
              <w:tc>
                <w:tcPr>
                  <w:tcW w:w="960" w:type="dxa"/>
                  <w:vAlign w:val="center"/>
                  <w:hideMark/>
                </w:tcPr>
                <w:p w14:paraId="2D4D77FD" w14:textId="77777777" w:rsidR="002722AA" w:rsidRPr="002722AA" w:rsidRDefault="002722AA" w:rsidP="002722AA">
                  <w:pPr>
                    <w:widowControl/>
                    <w:autoSpaceDE/>
                    <w:autoSpaceDN/>
                    <w:rPr>
                      <w:rFonts w:ascii="Calibri" w:eastAsia="Times New Roman" w:hAnsi="Calibri" w:cs="Calibri"/>
                      <w:color w:val="000000"/>
                      <w:sz w:val="18"/>
                      <w:szCs w:val="18"/>
                      <w:lang w:val="en-GB" w:eastAsia="en-GB"/>
                    </w:rPr>
                  </w:pPr>
                  <w:r w:rsidRPr="002722AA">
                    <w:rPr>
                      <w:rFonts w:ascii="Calibri" w:eastAsia="Times New Roman" w:hAnsi="Calibri" w:cs="Calibri"/>
                      <w:color w:val="000000"/>
                      <w:sz w:val="18"/>
                      <w:szCs w:val="18"/>
                      <w:lang w:val="nl-NL" w:eastAsia="en-GB"/>
                    </w:rPr>
                    <w:t>←→3</w:t>
                  </w:r>
                </w:p>
              </w:tc>
              <w:tc>
                <w:tcPr>
                  <w:tcW w:w="2847" w:type="dxa"/>
                  <w:shd w:val="clear" w:color="000000" w:fill="00B050"/>
                  <w:vAlign w:val="center"/>
                  <w:hideMark/>
                </w:tcPr>
                <w:p w14:paraId="1000ECD8" w14:textId="77777777" w:rsidR="002722AA" w:rsidRPr="002722AA" w:rsidRDefault="002722AA" w:rsidP="002722AA">
                  <w:pPr>
                    <w:widowControl/>
                    <w:autoSpaceDE/>
                    <w:autoSpaceDN/>
                    <w:rPr>
                      <w:rFonts w:ascii="Calibri" w:eastAsia="Times New Roman" w:hAnsi="Calibri" w:cs="Calibri"/>
                      <w:color w:val="000000"/>
                      <w:sz w:val="18"/>
                      <w:szCs w:val="18"/>
                      <w:lang w:val="en-GB" w:eastAsia="en-GB"/>
                    </w:rPr>
                  </w:pPr>
                  <w:r w:rsidRPr="002722AA">
                    <w:rPr>
                      <w:rFonts w:ascii="Calibri" w:eastAsia="Times New Roman" w:hAnsi="Calibri" w:cs="Calibri"/>
                      <w:color w:val="000000"/>
                      <w:sz w:val="18"/>
                      <w:szCs w:val="18"/>
                      <w:lang w:val="nl-NL" w:eastAsia="en-GB"/>
                    </w:rPr>
                    <w:t>←→3</w:t>
                  </w:r>
                </w:p>
              </w:tc>
            </w:tr>
            <w:tr w:rsidR="002722AA" w:rsidRPr="002722AA" w14:paraId="39CF4D8B" w14:textId="77777777" w:rsidTr="002722AA">
              <w:trPr>
                <w:trHeight w:val="315"/>
              </w:trPr>
              <w:tc>
                <w:tcPr>
                  <w:tcW w:w="960" w:type="dxa"/>
                  <w:vMerge/>
                  <w:vAlign w:val="center"/>
                  <w:hideMark/>
                </w:tcPr>
                <w:p w14:paraId="003375C2" w14:textId="77777777" w:rsidR="002722AA" w:rsidRPr="002722AA" w:rsidRDefault="002722AA" w:rsidP="002722AA">
                  <w:pPr>
                    <w:widowControl/>
                    <w:autoSpaceDE/>
                    <w:autoSpaceDN/>
                    <w:rPr>
                      <w:rFonts w:ascii="Calibri" w:eastAsia="Times New Roman" w:hAnsi="Calibri" w:cs="Calibri"/>
                      <w:b/>
                      <w:bCs/>
                      <w:color w:val="000000"/>
                      <w:sz w:val="18"/>
                      <w:szCs w:val="18"/>
                      <w:lang w:val="en-GB" w:eastAsia="en-GB"/>
                    </w:rPr>
                  </w:pPr>
                </w:p>
              </w:tc>
              <w:tc>
                <w:tcPr>
                  <w:tcW w:w="960" w:type="dxa"/>
                  <w:vAlign w:val="center"/>
                  <w:hideMark/>
                </w:tcPr>
                <w:p w14:paraId="513954E3" w14:textId="77777777" w:rsidR="002722AA" w:rsidRPr="002722AA" w:rsidRDefault="002722AA" w:rsidP="002722AA">
                  <w:pPr>
                    <w:widowControl/>
                    <w:autoSpaceDE/>
                    <w:autoSpaceDN/>
                    <w:rPr>
                      <w:rFonts w:ascii="Calibri" w:eastAsia="Times New Roman" w:hAnsi="Calibri" w:cs="Calibri"/>
                      <w:color w:val="000000"/>
                      <w:sz w:val="18"/>
                      <w:szCs w:val="18"/>
                      <w:lang w:val="en-GB" w:eastAsia="en-GB"/>
                    </w:rPr>
                  </w:pPr>
                  <w:r w:rsidRPr="002722AA">
                    <w:rPr>
                      <w:rFonts w:ascii="Calibri" w:eastAsia="Times New Roman" w:hAnsi="Calibri" w:cs="Calibri"/>
                      <w:color w:val="000000"/>
                      <w:sz w:val="18"/>
                      <w:szCs w:val="18"/>
                      <w:lang w:val="nl-NL" w:eastAsia="en-GB"/>
                    </w:rPr>
                    <w:t>II</w:t>
                  </w:r>
                </w:p>
              </w:tc>
              <w:tc>
                <w:tcPr>
                  <w:tcW w:w="960" w:type="dxa"/>
                  <w:vAlign w:val="center"/>
                  <w:hideMark/>
                </w:tcPr>
                <w:p w14:paraId="1F7A7843" w14:textId="77777777" w:rsidR="002722AA" w:rsidRPr="002722AA" w:rsidRDefault="002722AA" w:rsidP="002722AA">
                  <w:pPr>
                    <w:widowControl/>
                    <w:autoSpaceDE/>
                    <w:autoSpaceDN/>
                    <w:rPr>
                      <w:rFonts w:ascii="Calibri" w:eastAsia="Times New Roman" w:hAnsi="Calibri" w:cs="Calibri"/>
                      <w:color w:val="000000"/>
                      <w:sz w:val="18"/>
                      <w:szCs w:val="18"/>
                      <w:lang w:val="en-GB" w:eastAsia="en-GB"/>
                    </w:rPr>
                  </w:pPr>
                  <w:r w:rsidRPr="002722AA">
                    <w:rPr>
                      <w:rFonts w:ascii="Calibri" w:eastAsia="Times New Roman" w:hAnsi="Calibri" w:cs="Calibri"/>
                      <w:color w:val="000000"/>
                      <w:sz w:val="18"/>
                      <w:szCs w:val="18"/>
                      <w:lang w:val="nl-NL" w:eastAsia="en-GB"/>
                    </w:rPr>
                    <w:t>↓3</w:t>
                  </w:r>
                </w:p>
              </w:tc>
              <w:tc>
                <w:tcPr>
                  <w:tcW w:w="960" w:type="dxa"/>
                  <w:vAlign w:val="center"/>
                  <w:hideMark/>
                </w:tcPr>
                <w:p w14:paraId="38646481" w14:textId="77777777" w:rsidR="002722AA" w:rsidRPr="002722AA" w:rsidRDefault="002722AA" w:rsidP="002722AA">
                  <w:pPr>
                    <w:widowControl/>
                    <w:autoSpaceDE/>
                    <w:autoSpaceDN/>
                    <w:rPr>
                      <w:rFonts w:ascii="Calibri" w:eastAsia="Times New Roman" w:hAnsi="Calibri" w:cs="Calibri"/>
                      <w:color w:val="000000"/>
                      <w:sz w:val="18"/>
                      <w:szCs w:val="18"/>
                      <w:lang w:val="en-GB" w:eastAsia="en-GB"/>
                    </w:rPr>
                  </w:pPr>
                  <w:r w:rsidRPr="002722AA">
                    <w:rPr>
                      <w:rFonts w:ascii="Calibri" w:eastAsia="Times New Roman" w:hAnsi="Calibri" w:cs="Calibri"/>
                      <w:color w:val="000000"/>
                      <w:sz w:val="18"/>
                      <w:szCs w:val="18"/>
                      <w:lang w:val="en-GB" w:eastAsia="en-GB"/>
                    </w:rPr>
                    <w:t>↑3</w:t>
                  </w:r>
                </w:p>
              </w:tc>
              <w:tc>
                <w:tcPr>
                  <w:tcW w:w="2847" w:type="dxa"/>
                  <w:shd w:val="clear" w:color="000000" w:fill="FF0000"/>
                  <w:vAlign w:val="center"/>
                  <w:hideMark/>
                </w:tcPr>
                <w:p w14:paraId="7E706B3F" w14:textId="77777777" w:rsidR="002722AA" w:rsidRPr="002722AA" w:rsidRDefault="002722AA" w:rsidP="002722AA">
                  <w:pPr>
                    <w:widowControl/>
                    <w:autoSpaceDE/>
                    <w:autoSpaceDN/>
                    <w:rPr>
                      <w:rFonts w:ascii="Calibri" w:eastAsia="Times New Roman" w:hAnsi="Calibri" w:cs="Calibri"/>
                      <w:color w:val="000000"/>
                      <w:sz w:val="18"/>
                      <w:szCs w:val="18"/>
                      <w:lang w:val="en-GB" w:eastAsia="en-GB"/>
                    </w:rPr>
                  </w:pPr>
                  <w:r w:rsidRPr="002722AA">
                    <w:rPr>
                      <w:rFonts w:ascii="Calibri" w:eastAsia="Times New Roman" w:hAnsi="Calibri" w:cs="Calibri"/>
                      <w:color w:val="000000"/>
                      <w:sz w:val="18"/>
                      <w:szCs w:val="18"/>
                      <w:lang w:val="nl-NL" w:eastAsia="en-GB"/>
                    </w:rPr>
                    <w:t>↓3</w:t>
                  </w:r>
                </w:p>
              </w:tc>
            </w:tr>
            <w:tr w:rsidR="002722AA" w:rsidRPr="002722AA" w14:paraId="21BC5F27" w14:textId="77777777" w:rsidTr="002722AA">
              <w:trPr>
                <w:trHeight w:val="495"/>
              </w:trPr>
              <w:tc>
                <w:tcPr>
                  <w:tcW w:w="960" w:type="dxa"/>
                  <w:vMerge/>
                  <w:vAlign w:val="center"/>
                  <w:hideMark/>
                </w:tcPr>
                <w:p w14:paraId="60DE987F" w14:textId="77777777" w:rsidR="002722AA" w:rsidRPr="002722AA" w:rsidRDefault="002722AA" w:rsidP="002722AA">
                  <w:pPr>
                    <w:widowControl/>
                    <w:autoSpaceDE/>
                    <w:autoSpaceDN/>
                    <w:rPr>
                      <w:rFonts w:ascii="Calibri" w:eastAsia="Times New Roman" w:hAnsi="Calibri" w:cs="Calibri"/>
                      <w:b/>
                      <w:bCs/>
                      <w:color w:val="000000"/>
                      <w:sz w:val="18"/>
                      <w:szCs w:val="18"/>
                      <w:lang w:val="en-GB" w:eastAsia="en-GB"/>
                    </w:rPr>
                  </w:pPr>
                </w:p>
              </w:tc>
              <w:tc>
                <w:tcPr>
                  <w:tcW w:w="960" w:type="dxa"/>
                  <w:vAlign w:val="center"/>
                  <w:hideMark/>
                </w:tcPr>
                <w:p w14:paraId="568D3985" w14:textId="77777777" w:rsidR="002722AA" w:rsidRPr="002722AA" w:rsidRDefault="002722AA" w:rsidP="002722AA">
                  <w:pPr>
                    <w:widowControl/>
                    <w:autoSpaceDE/>
                    <w:autoSpaceDN/>
                    <w:rPr>
                      <w:rFonts w:ascii="Calibri" w:eastAsia="Times New Roman" w:hAnsi="Calibri" w:cs="Calibri"/>
                      <w:color w:val="000000"/>
                      <w:sz w:val="18"/>
                      <w:szCs w:val="18"/>
                      <w:lang w:val="en-GB" w:eastAsia="en-GB"/>
                    </w:rPr>
                  </w:pPr>
                  <w:r w:rsidRPr="002722AA">
                    <w:rPr>
                      <w:rFonts w:ascii="Calibri" w:eastAsia="Times New Roman" w:hAnsi="Calibri" w:cs="Calibri"/>
                      <w:color w:val="000000"/>
                      <w:sz w:val="18"/>
                      <w:szCs w:val="18"/>
                      <w:lang w:val="nl-NL" w:eastAsia="en-GB"/>
                    </w:rPr>
                    <w:t>III</w:t>
                  </w:r>
                </w:p>
              </w:tc>
              <w:tc>
                <w:tcPr>
                  <w:tcW w:w="960" w:type="dxa"/>
                  <w:vAlign w:val="center"/>
                  <w:hideMark/>
                </w:tcPr>
                <w:p w14:paraId="02E4870D" w14:textId="77777777" w:rsidR="002722AA" w:rsidRPr="002722AA" w:rsidRDefault="002722AA" w:rsidP="002722AA">
                  <w:pPr>
                    <w:widowControl/>
                    <w:autoSpaceDE/>
                    <w:autoSpaceDN/>
                    <w:rPr>
                      <w:rFonts w:ascii="Calibri" w:eastAsia="Times New Roman" w:hAnsi="Calibri" w:cs="Calibri"/>
                      <w:color w:val="000000"/>
                      <w:sz w:val="18"/>
                      <w:szCs w:val="18"/>
                      <w:lang w:val="en-GB" w:eastAsia="en-GB"/>
                    </w:rPr>
                  </w:pPr>
                  <w:r w:rsidRPr="002722AA">
                    <w:rPr>
                      <w:rFonts w:ascii="Calibri" w:eastAsia="Times New Roman" w:hAnsi="Calibri" w:cs="Calibri"/>
                      <w:color w:val="000000"/>
                      <w:sz w:val="18"/>
                      <w:szCs w:val="18"/>
                      <w:lang w:val="nl-NL" w:eastAsia="en-GB"/>
                    </w:rPr>
                    <w:t>←→3</w:t>
                  </w:r>
                </w:p>
              </w:tc>
              <w:tc>
                <w:tcPr>
                  <w:tcW w:w="960" w:type="dxa"/>
                  <w:vAlign w:val="center"/>
                  <w:hideMark/>
                </w:tcPr>
                <w:p w14:paraId="141DA823" w14:textId="77777777" w:rsidR="002722AA" w:rsidRPr="002722AA" w:rsidRDefault="002722AA" w:rsidP="002722AA">
                  <w:pPr>
                    <w:widowControl/>
                    <w:autoSpaceDE/>
                    <w:autoSpaceDN/>
                    <w:rPr>
                      <w:rFonts w:ascii="Calibri" w:eastAsia="Times New Roman" w:hAnsi="Calibri" w:cs="Calibri"/>
                      <w:color w:val="000000"/>
                      <w:sz w:val="18"/>
                      <w:szCs w:val="18"/>
                      <w:lang w:val="en-GB" w:eastAsia="en-GB"/>
                    </w:rPr>
                  </w:pPr>
                  <w:r w:rsidRPr="002722AA">
                    <w:rPr>
                      <w:rFonts w:ascii="Calibri" w:eastAsia="Times New Roman" w:hAnsi="Calibri" w:cs="Calibri"/>
                      <w:color w:val="000000"/>
                      <w:sz w:val="18"/>
                      <w:szCs w:val="18"/>
                      <w:lang w:val="nl-NL" w:eastAsia="en-GB"/>
                    </w:rPr>
                    <w:t>↑3</w:t>
                  </w:r>
                </w:p>
              </w:tc>
              <w:tc>
                <w:tcPr>
                  <w:tcW w:w="2847" w:type="dxa"/>
                  <w:shd w:val="clear" w:color="000000" w:fill="FF0000"/>
                  <w:vAlign w:val="center"/>
                  <w:hideMark/>
                </w:tcPr>
                <w:p w14:paraId="50C7F2D9" w14:textId="77777777" w:rsidR="002722AA" w:rsidRPr="002722AA" w:rsidRDefault="002722AA" w:rsidP="002722AA">
                  <w:pPr>
                    <w:widowControl/>
                    <w:autoSpaceDE/>
                    <w:autoSpaceDN/>
                    <w:rPr>
                      <w:rFonts w:ascii="Calibri" w:eastAsia="Times New Roman" w:hAnsi="Calibri" w:cs="Calibri"/>
                      <w:color w:val="000000"/>
                      <w:sz w:val="18"/>
                      <w:szCs w:val="18"/>
                      <w:lang w:val="en-GB" w:eastAsia="en-GB"/>
                    </w:rPr>
                  </w:pPr>
                  <w:r w:rsidRPr="002722AA">
                    <w:rPr>
                      <w:rFonts w:ascii="Calibri" w:eastAsia="Times New Roman" w:hAnsi="Calibri" w:cs="Calibri"/>
                      <w:color w:val="000000"/>
                      <w:sz w:val="18"/>
                      <w:szCs w:val="18"/>
                      <w:lang w:val="nl-NL" w:eastAsia="en-GB"/>
                    </w:rPr>
                    <w:t>←→3</w:t>
                  </w:r>
                </w:p>
              </w:tc>
            </w:tr>
          </w:tbl>
          <w:p w14:paraId="028671D1" w14:textId="36A3A053" w:rsidR="00746F15" w:rsidRPr="002722AA" w:rsidRDefault="00746F15" w:rsidP="00D62070">
            <w:pPr>
              <w:pStyle w:val="BodyText"/>
              <w:spacing w:before="120"/>
              <w:ind w:right="649"/>
              <w:rPr>
                <w:rFonts w:cs="Calibri"/>
                <w:b/>
                <w:bCs/>
                <w:i/>
                <w:iCs/>
                <w:lang w:val="en-GB"/>
              </w:rPr>
            </w:pPr>
          </w:p>
          <w:p w14:paraId="5CF7C660" w14:textId="0E370D3E" w:rsidR="000B38A8" w:rsidRDefault="000B38A8" w:rsidP="00D62070">
            <w:pPr>
              <w:pStyle w:val="BodyText"/>
              <w:spacing w:before="120"/>
              <w:ind w:right="649"/>
              <w:rPr>
                <w:rFonts w:cs="Calibri"/>
                <w:b/>
                <w:bCs/>
                <w:i/>
                <w:iCs/>
              </w:rPr>
            </w:pPr>
            <w:r>
              <w:rPr>
                <w:rFonts w:ascii="Calibri" w:hAnsi="Calibri" w:cs="Calibri"/>
                <w:b/>
                <w:bCs/>
                <w:i/>
                <w:iCs/>
                <w:color w:val="000000"/>
                <w:lang w:val="nl-NL"/>
              </w:rPr>
              <w:t>OSPAR welcomes and adopts this independent scientific assessment prepared by ICES as advice to OSPAR in response to a special request as part of the ICES Work Programme 2023/24. Germany notes that the overall low and often declining stock sizes in Region I are a matter of concern</w:t>
            </w:r>
            <w:r w:rsidR="00DE6D16" w:rsidRPr="006704B9">
              <w:rPr>
                <w:rStyle w:val="FootnoteReference"/>
                <w:rFonts w:cs="Calibri"/>
                <w:b/>
                <w:bCs/>
              </w:rPr>
              <w:footnoteReference w:id="1"/>
            </w:r>
          </w:p>
          <w:p w14:paraId="0B59020C" w14:textId="54A8704E" w:rsidR="000B38A8" w:rsidRPr="002722AA" w:rsidRDefault="006704B9" w:rsidP="00D62070">
            <w:pPr>
              <w:pStyle w:val="BodyText"/>
              <w:spacing w:before="120"/>
              <w:ind w:right="649"/>
              <w:rPr>
                <w:rFonts w:cs="Calibri"/>
                <w:b/>
                <w:bCs/>
                <w:i/>
                <w:iCs/>
              </w:rPr>
            </w:pPr>
            <w:r w:rsidRPr="006704B9">
              <w:rPr>
                <w:rFonts w:cs="Calibri"/>
                <w:b/>
                <w:bCs/>
                <w:i/>
                <w:iCs/>
              </w:rPr>
              <w:t>The West Greenland stocks are included in this Status Assessment because they are known to move around the southern tip of Greenland and into OSPAR Region I.</w:t>
            </w:r>
          </w:p>
        </w:tc>
      </w:tr>
      <w:tr w:rsidR="00761CA2" w:rsidRPr="00226912" w14:paraId="1B0DC7A8" w14:textId="77777777" w:rsidTr="004B5451">
        <w:tc>
          <w:tcPr>
            <w:tcW w:w="1726" w:type="dxa"/>
            <w:vAlign w:val="center"/>
          </w:tcPr>
          <w:p w14:paraId="33629B85" w14:textId="724CCCDB" w:rsidR="00746F15" w:rsidRPr="00D62070" w:rsidRDefault="00746F15" w:rsidP="00D62070">
            <w:pPr>
              <w:pStyle w:val="BodyText"/>
              <w:ind w:right="649"/>
              <w:rPr>
                <w:rFonts w:asciiTheme="minorHAnsi" w:hAnsiTheme="minorHAnsi" w:cstheme="minorHAnsi"/>
                <w:sz w:val="20"/>
                <w:szCs w:val="20"/>
              </w:rPr>
            </w:pPr>
            <w:r w:rsidRPr="00D62070">
              <w:rPr>
                <w:rFonts w:asciiTheme="minorHAnsi" w:hAnsiTheme="minorHAnsi" w:cstheme="minorHAnsi"/>
                <w:sz w:val="20"/>
                <w:szCs w:val="20"/>
              </w:rPr>
              <w:lastRenderedPageBreak/>
              <w:t>Confidence</w:t>
            </w:r>
          </w:p>
        </w:tc>
        <w:tc>
          <w:tcPr>
            <w:tcW w:w="8647" w:type="dxa"/>
            <w:vAlign w:val="center"/>
          </w:tcPr>
          <w:p w14:paraId="68F506AB" w14:textId="0935B29B" w:rsidR="00746F15" w:rsidRPr="00D62070" w:rsidRDefault="00477E95" w:rsidP="00D62070">
            <w:pPr>
              <w:pStyle w:val="BodyText"/>
              <w:spacing w:before="60" w:after="60"/>
              <w:ind w:right="646"/>
              <w:rPr>
                <w:rFonts w:asciiTheme="minorHAnsi" w:hAnsiTheme="minorHAnsi" w:cstheme="minorHAnsi"/>
                <w:sz w:val="20"/>
                <w:szCs w:val="20"/>
              </w:rPr>
            </w:pPr>
            <w:r w:rsidRPr="00D62070">
              <w:rPr>
                <w:rFonts w:asciiTheme="minorHAnsi" w:hAnsiTheme="minorHAnsi" w:cstheme="minorHAnsi"/>
                <w:sz w:val="20"/>
                <w:szCs w:val="20"/>
              </w:rPr>
              <w:t>H</w:t>
            </w:r>
            <w:r w:rsidR="002D11F9" w:rsidRPr="00D62070">
              <w:rPr>
                <w:rFonts w:asciiTheme="minorHAnsi" w:hAnsiTheme="minorHAnsi" w:cstheme="minorHAnsi"/>
                <w:sz w:val="20"/>
                <w:szCs w:val="20"/>
              </w:rPr>
              <w:t>igh</w:t>
            </w:r>
          </w:p>
        </w:tc>
      </w:tr>
      <w:tr w:rsidR="00761CA2" w:rsidRPr="00226912" w14:paraId="477185A9" w14:textId="77777777" w:rsidTr="004B5451">
        <w:tc>
          <w:tcPr>
            <w:tcW w:w="1726" w:type="dxa"/>
            <w:vAlign w:val="center"/>
          </w:tcPr>
          <w:p w14:paraId="231F7005" w14:textId="272D0789" w:rsidR="003D6BBA" w:rsidRPr="00A93720" w:rsidRDefault="003D6BBA" w:rsidP="000805C8">
            <w:pPr>
              <w:pStyle w:val="BodyText"/>
              <w:ind w:right="32"/>
              <w:rPr>
                <w:rFonts w:asciiTheme="minorHAnsi" w:hAnsiTheme="minorHAnsi" w:cstheme="minorHAnsi"/>
                <w:sz w:val="20"/>
                <w:szCs w:val="20"/>
              </w:rPr>
            </w:pPr>
            <w:bookmarkStart w:id="1" w:name="_Hlk167880964"/>
            <w:r w:rsidRPr="00A93720">
              <w:rPr>
                <w:rFonts w:asciiTheme="minorHAnsi" w:hAnsiTheme="minorHAnsi" w:cstheme="minorHAnsi"/>
                <w:sz w:val="20"/>
                <w:szCs w:val="20"/>
              </w:rPr>
              <w:t>Background information</w:t>
            </w:r>
          </w:p>
        </w:tc>
        <w:tc>
          <w:tcPr>
            <w:tcW w:w="8647" w:type="dxa"/>
            <w:vAlign w:val="center"/>
          </w:tcPr>
          <w:p w14:paraId="2B19397C" w14:textId="695FB023" w:rsidR="002D11F9" w:rsidRPr="00A93720" w:rsidRDefault="002D11F9" w:rsidP="007E4EEF">
            <w:pPr>
              <w:pStyle w:val="BodyText"/>
              <w:numPr>
                <w:ilvl w:val="0"/>
                <w:numId w:val="30"/>
              </w:numPr>
              <w:spacing w:before="120"/>
              <w:ind w:left="714" w:hanging="357"/>
              <w:jc w:val="both"/>
              <w:rPr>
                <w:rFonts w:asciiTheme="minorHAnsi" w:hAnsiTheme="minorHAnsi" w:cstheme="minorHAnsi"/>
                <w:sz w:val="20"/>
                <w:szCs w:val="20"/>
                <w:lang w:val="en-GB"/>
              </w:rPr>
            </w:pPr>
            <w:r w:rsidRPr="00A93720">
              <w:rPr>
                <w:rFonts w:asciiTheme="minorHAnsi" w:hAnsiTheme="minorHAnsi" w:cstheme="minorHAnsi"/>
                <w:sz w:val="20"/>
                <w:szCs w:val="20"/>
                <w:lang w:val="en-GB"/>
              </w:rPr>
              <w:t xml:space="preserve">Year added to OSPAR list: </w:t>
            </w:r>
            <w:hyperlink r:id="rId11" w:history="1">
              <w:r w:rsidRPr="00A93720">
                <w:rPr>
                  <w:rStyle w:val="Hyperlink"/>
                  <w:rFonts w:asciiTheme="minorHAnsi" w:hAnsiTheme="minorHAnsi" w:cstheme="minorHAnsi"/>
                  <w:sz w:val="20"/>
                  <w:szCs w:val="20"/>
                  <w:lang w:val="en-GB"/>
                </w:rPr>
                <w:t>2003</w:t>
              </w:r>
            </w:hyperlink>
            <w:r w:rsidR="00A93FE9" w:rsidRPr="00A93720">
              <w:rPr>
                <w:rFonts w:asciiTheme="minorHAnsi" w:hAnsiTheme="minorHAnsi" w:cstheme="minorHAnsi"/>
                <w:sz w:val="20"/>
                <w:szCs w:val="20"/>
                <w:lang w:val="en-GB"/>
              </w:rPr>
              <w:t xml:space="preserve">. A case report was published in </w:t>
            </w:r>
            <w:hyperlink r:id="rId12" w:history="1">
              <w:r w:rsidR="00A93FE9" w:rsidRPr="00A93720">
                <w:rPr>
                  <w:rStyle w:val="Hyperlink"/>
                  <w:rFonts w:asciiTheme="minorHAnsi" w:hAnsiTheme="minorHAnsi" w:cstheme="minorHAnsi"/>
                  <w:sz w:val="20"/>
                  <w:szCs w:val="20"/>
                  <w:lang w:val="en-GB"/>
                </w:rPr>
                <w:t>2008</w:t>
              </w:r>
            </w:hyperlink>
            <w:r w:rsidR="003D599E" w:rsidRPr="00A93720">
              <w:rPr>
                <w:rFonts w:asciiTheme="minorHAnsi" w:hAnsiTheme="minorHAnsi" w:cstheme="minorHAnsi"/>
                <w:sz w:val="20"/>
                <w:szCs w:val="20"/>
                <w:lang w:val="en-GB"/>
              </w:rPr>
              <w:t xml:space="preserve"> (OSPAR, 2008)</w:t>
            </w:r>
            <w:r w:rsidR="00A93FE9" w:rsidRPr="00A93720">
              <w:rPr>
                <w:rFonts w:asciiTheme="minorHAnsi" w:hAnsiTheme="minorHAnsi" w:cstheme="minorHAnsi"/>
                <w:sz w:val="20"/>
                <w:szCs w:val="20"/>
                <w:lang w:val="en-GB"/>
              </w:rPr>
              <w:t xml:space="preserve">. </w:t>
            </w:r>
          </w:p>
          <w:p w14:paraId="01BF1B93" w14:textId="43B21519" w:rsidR="002D11F9" w:rsidRPr="00A93720" w:rsidRDefault="002D11F9" w:rsidP="00A93720">
            <w:pPr>
              <w:pStyle w:val="BodyText"/>
              <w:numPr>
                <w:ilvl w:val="0"/>
                <w:numId w:val="30"/>
              </w:numPr>
              <w:jc w:val="both"/>
              <w:rPr>
                <w:rFonts w:asciiTheme="minorHAnsi" w:hAnsiTheme="minorHAnsi" w:cstheme="minorHAnsi"/>
                <w:sz w:val="20"/>
                <w:szCs w:val="20"/>
                <w:lang w:val="en-GB"/>
              </w:rPr>
            </w:pPr>
            <w:r w:rsidRPr="00A93720">
              <w:rPr>
                <w:rFonts w:asciiTheme="minorHAnsi" w:hAnsiTheme="minorHAnsi" w:cstheme="minorHAnsi"/>
                <w:sz w:val="20"/>
                <w:szCs w:val="20"/>
                <w:lang w:val="en-GB"/>
              </w:rPr>
              <w:t>The original evaluation against the Texel-Faial criteria</w:t>
            </w:r>
            <w:r w:rsidR="00B5139C" w:rsidRPr="00A93720">
              <w:rPr>
                <w:rFonts w:asciiTheme="minorHAnsi" w:hAnsiTheme="minorHAnsi" w:cstheme="minorHAnsi"/>
                <w:sz w:val="20"/>
                <w:szCs w:val="20"/>
                <w:lang w:val="en-GB"/>
              </w:rPr>
              <w:t xml:space="preserve"> </w:t>
            </w:r>
            <w:r w:rsidRPr="00A93720">
              <w:rPr>
                <w:rFonts w:asciiTheme="minorHAnsi" w:hAnsiTheme="minorHAnsi" w:cstheme="minorHAnsi"/>
                <w:sz w:val="20"/>
                <w:szCs w:val="20"/>
                <w:lang w:val="en-GB"/>
              </w:rPr>
              <w:t>referred to</w:t>
            </w:r>
            <w:r w:rsidR="00D42F9B" w:rsidRPr="00A93720">
              <w:rPr>
                <w:rFonts w:asciiTheme="minorHAnsi" w:hAnsiTheme="minorHAnsi" w:cstheme="minorHAnsi"/>
                <w:sz w:val="20"/>
                <w:szCs w:val="20"/>
                <w:lang w:val="en-GB"/>
              </w:rPr>
              <w:t xml:space="preserve"> (OSPAR, 2014):</w:t>
            </w:r>
          </w:p>
          <w:p w14:paraId="1B917B7F" w14:textId="370E5C83" w:rsidR="002D11F9" w:rsidRPr="00A93720" w:rsidRDefault="002D11F9" w:rsidP="00A93720">
            <w:pPr>
              <w:pStyle w:val="BodyText"/>
              <w:numPr>
                <w:ilvl w:val="1"/>
                <w:numId w:val="30"/>
              </w:numPr>
              <w:jc w:val="both"/>
              <w:rPr>
                <w:rFonts w:asciiTheme="minorHAnsi" w:hAnsiTheme="minorHAnsi" w:cstheme="minorHAnsi"/>
                <w:sz w:val="20"/>
                <w:szCs w:val="20"/>
                <w:lang w:val="en-GB"/>
              </w:rPr>
            </w:pPr>
            <w:r w:rsidRPr="00A93720">
              <w:rPr>
                <w:rFonts w:asciiTheme="minorHAnsi" w:hAnsiTheme="minorHAnsi" w:cstheme="minorHAnsi"/>
                <w:sz w:val="20"/>
                <w:szCs w:val="20"/>
                <w:lang w:val="en-GB"/>
              </w:rPr>
              <w:t xml:space="preserve">Sensitivity: </w:t>
            </w:r>
            <w:r w:rsidR="00297B73">
              <w:rPr>
                <w:rFonts w:asciiTheme="minorHAnsi" w:hAnsiTheme="minorHAnsi" w:cstheme="minorHAnsi"/>
                <w:sz w:val="20"/>
                <w:szCs w:val="20"/>
                <w:lang w:val="en-GB"/>
              </w:rPr>
              <w:t>s</w:t>
            </w:r>
            <w:r w:rsidRPr="00A93720">
              <w:rPr>
                <w:rFonts w:asciiTheme="minorHAnsi" w:hAnsiTheme="minorHAnsi" w:cstheme="minorHAnsi"/>
                <w:sz w:val="20"/>
                <w:szCs w:val="20"/>
                <w:lang w:val="en-GB"/>
              </w:rPr>
              <w:t>ensitive to fisheries and slow to recover from depletion.</w:t>
            </w:r>
          </w:p>
          <w:p w14:paraId="373B673E" w14:textId="438B82D7" w:rsidR="002D11F9" w:rsidRPr="00A93720" w:rsidRDefault="002D11F9" w:rsidP="00A93720">
            <w:pPr>
              <w:pStyle w:val="BodyText"/>
              <w:numPr>
                <w:ilvl w:val="1"/>
                <w:numId w:val="30"/>
              </w:numPr>
              <w:jc w:val="both"/>
              <w:rPr>
                <w:rFonts w:asciiTheme="minorHAnsi" w:hAnsiTheme="minorHAnsi" w:cstheme="minorHAnsi"/>
                <w:sz w:val="20"/>
                <w:szCs w:val="20"/>
                <w:lang w:val="en-GB"/>
              </w:rPr>
            </w:pPr>
            <w:r w:rsidRPr="00A93720">
              <w:rPr>
                <w:rFonts w:asciiTheme="minorHAnsi" w:hAnsiTheme="minorHAnsi" w:cstheme="minorHAnsi"/>
                <w:sz w:val="20"/>
                <w:szCs w:val="20"/>
                <w:lang w:val="en-GB"/>
              </w:rPr>
              <w:t xml:space="preserve">Keystone species: </w:t>
            </w:r>
            <w:r w:rsidR="00297B73">
              <w:rPr>
                <w:rFonts w:asciiTheme="minorHAnsi" w:hAnsiTheme="minorHAnsi" w:cstheme="minorHAnsi"/>
                <w:sz w:val="20"/>
                <w:szCs w:val="20"/>
                <w:lang w:val="en-GB"/>
              </w:rPr>
              <w:t>t</w:t>
            </w:r>
            <w:r w:rsidRPr="00A93720">
              <w:rPr>
                <w:rFonts w:asciiTheme="minorHAnsi" w:hAnsiTheme="minorHAnsi" w:cstheme="minorHAnsi"/>
                <w:sz w:val="20"/>
                <w:szCs w:val="20"/>
                <w:lang w:val="en-GB"/>
              </w:rPr>
              <w:t xml:space="preserve">op predator historically shaping and </w:t>
            </w:r>
            <w:r w:rsidR="00F96502" w:rsidRPr="00A93720">
              <w:rPr>
                <w:rFonts w:asciiTheme="minorHAnsi" w:hAnsiTheme="minorHAnsi" w:cstheme="minorHAnsi"/>
                <w:sz w:val="20"/>
                <w:szCs w:val="20"/>
                <w:lang w:val="en-GB"/>
              </w:rPr>
              <w:t>stabili</w:t>
            </w:r>
            <w:r w:rsidR="00F96502">
              <w:rPr>
                <w:rFonts w:asciiTheme="minorHAnsi" w:hAnsiTheme="minorHAnsi" w:cstheme="minorHAnsi"/>
                <w:sz w:val="20"/>
                <w:szCs w:val="20"/>
                <w:lang w:val="en-GB"/>
              </w:rPr>
              <w:t>s</w:t>
            </w:r>
            <w:r w:rsidR="00F96502" w:rsidRPr="00A93720">
              <w:rPr>
                <w:rFonts w:asciiTheme="minorHAnsi" w:hAnsiTheme="minorHAnsi" w:cstheme="minorHAnsi"/>
                <w:sz w:val="20"/>
                <w:szCs w:val="20"/>
                <w:lang w:val="en-GB"/>
              </w:rPr>
              <w:t xml:space="preserve">ing </w:t>
            </w:r>
            <w:r w:rsidRPr="00A93720">
              <w:rPr>
                <w:rFonts w:asciiTheme="minorHAnsi" w:hAnsiTheme="minorHAnsi" w:cstheme="minorHAnsi"/>
                <w:sz w:val="20"/>
                <w:szCs w:val="20"/>
                <w:lang w:val="en-GB"/>
              </w:rPr>
              <w:t>its respective ecosystems</w:t>
            </w:r>
            <w:r w:rsidR="00536D55">
              <w:rPr>
                <w:rFonts w:asciiTheme="minorHAnsi" w:hAnsiTheme="minorHAnsi" w:cstheme="minorHAnsi"/>
                <w:sz w:val="20"/>
                <w:szCs w:val="20"/>
                <w:lang w:val="en-GB"/>
              </w:rPr>
              <w:t>.</w:t>
            </w:r>
          </w:p>
          <w:p w14:paraId="7CF49787" w14:textId="472CD630" w:rsidR="002D11F9" w:rsidRDefault="002D11F9" w:rsidP="001976AC">
            <w:pPr>
              <w:pStyle w:val="BodyText"/>
              <w:numPr>
                <w:ilvl w:val="1"/>
                <w:numId w:val="30"/>
              </w:numPr>
              <w:jc w:val="both"/>
              <w:rPr>
                <w:rFonts w:asciiTheme="minorHAnsi" w:hAnsiTheme="minorHAnsi" w:cstheme="minorHAnsi"/>
                <w:sz w:val="20"/>
                <w:szCs w:val="20"/>
                <w:lang w:val="en-GB"/>
              </w:rPr>
            </w:pPr>
            <w:r w:rsidRPr="00A93720">
              <w:rPr>
                <w:rFonts w:asciiTheme="minorHAnsi" w:hAnsiTheme="minorHAnsi" w:cstheme="minorHAnsi"/>
                <w:sz w:val="20"/>
                <w:szCs w:val="20"/>
                <w:lang w:val="en-GB"/>
              </w:rPr>
              <w:t xml:space="preserve">Decline: </w:t>
            </w:r>
            <w:r w:rsidR="00297B73">
              <w:rPr>
                <w:rFonts w:asciiTheme="minorHAnsi" w:hAnsiTheme="minorHAnsi" w:cstheme="minorHAnsi"/>
                <w:sz w:val="20"/>
                <w:szCs w:val="20"/>
                <w:lang w:val="en-GB"/>
              </w:rPr>
              <w:t>s</w:t>
            </w:r>
            <w:r w:rsidRPr="00A93720">
              <w:rPr>
                <w:rFonts w:asciiTheme="minorHAnsi" w:hAnsiTheme="minorHAnsi" w:cstheme="minorHAnsi"/>
                <w:sz w:val="20"/>
                <w:szCs w:val="20"/>
                <w:lang w:val="en-GB"/>
              </w:rPr>
              <w:t>everal stocks severely declined to about 5% or less of the unfished population and are currently outside safe biological limits</w:t>
            </w:r>
            <w:r w:rsidR="00536D55">
              <w:rPr>
                <w:rFonts w:asciiTheme="minorHAnsi" w:hAnsiTheme="minorHAnsi" w:cstheme="minorHAnsi"/>
                <w:sz w:val="20"/>
                <w:szCs w:val="20"/>
                <w:lang w:val="en-GB"/>
              </w:rPr>
              <w:t>.</w:t>
            </w:r>
          </w:p>
          <w:p w14:paraId="4E66065C" w14:textId="53653F50" w:rsidR="002D11F9" w:rsidRPr="00A93720" w:rsidRDefault="002D11F9" w:rsidP="007E4EEF">
            <w:pPr>
              <w:pStyle w:val="BodyText"/>
              <w:numPr>
                <w:ilvl w:val="0"/>
                <w:numId w:val="30"/>
              </w:numPr>
              <w:spacing w:after="120"/>
              <w:jc w:val="both"/>
              <w:rPr>
                <w:rFonts w:asciiTheme="minorHAnsi" w:hAnsiTheme="minorHAnsi" w:cstheme="minorHAnsi"/>
                <w:sz w:val="20"/>
                <w:szCs w:val="20"/>
                <w:lang w:val="en-GB"/>
              </w:rPr>
            </w:pPr>
            <w:r w:rsidRPr="00A93720">
              <w:rPr>
                <w:rFonts w:asciiTheme="minorHAnsi" w:hAnsiTheme="minorHAnsi" w:cstheme="minorHAnsi"/>
                <w:sz w:val="20"/>
                <w:szCs w:val="20"/>
                <w:lang w:val="en-GB"/>
              </w:rPr>
              <w:t>The key pressures on cod stocks come from fisheries and human induced global warming</w:t>
            </w:r>
            <w:r w:rsidR="00A93720">
              <w:rPr>
                <w:rFonts w:asciiTheme="minorHAnsi" w:hAnsiTheme="minorHAnsi" w:cstheme="minorHAnsi"/>
                <w:sz w:val="20"/>
                <w:szCs w:val="20"/>
                <w:lang w:val="en-GB"/>
              </w:rPr>
              <w:t>.</w:t>
            </w:r>
          </w:p>
          <w:p w14:paraId="08192372" w14:textId="320C23E7" w:rsidR="003D6BBA" w:rsidRPr="00A93720" w:rsidRDefault="002D11F9" w:rsidP="007E4EEF">
            <w:pPr>
              <w:pStyle w:val="BodyText"/>
              <w:keepNext/>
              <w:keepLines/>
              <w:widowControl/>
              <w:numPr>
                <w:ilvl w:val="0"/>
                <w:numId w:val="30"/>
              </w:numPr>
              <w:spacing w:before="120" w:after="120"/>
              <w:ind w:left="714" w:right="646" w:hanging="357"/>
              <w:jc w:val="both"/>
              <w:rPr>
                <w:rFonts w:asciiTheme="minorHAnsi" w:hAnsiTheme="minorHAnsi" w:cstheme="minorHAnsi"/>
                <w:sz w:val="20"/>
                <w:szCs w:val="20"/>
              </w:rPr>
            </w:pPr>
            <w:r w:rsidRPr="00A93720">
              <w:rPr>
                <w:rFonts w:asciiTheme="minorHAnsi" w:hAnsiTheme="minorHAnsi" w:cstheme="minorHAnsi"/>
                <w:sz w:val="20"/>
                <w:szCs w:val="20"/>
                <w:lang w:val="en-GB"/>
              </w:rPr>
              <w:t>Last status assessment: 2014.</w:t>
            </w:r>
            <w:r w:rsidR="00342041" w:rsidRPr="00B50B22">
              <w:rPr>
                <w:rFonts w:asciiTheme="minorHAnsi" w:hAnsiTheme="minorHAnsi" w:cstheme="minorHAnsi"/>
                <w:sz w:val="20"/>
                <w:szCs w:val="20"/>
              </w:rPr>
              <w:t xml:space="preserve"> </w:t>
            </w:r>
            <w:r w:rsidR="000B7E3A" w:rsidRPr="00B50B22">
              <w:rPr>
                <w:rFonts w:asciiTheme="minorHAnsi" w:hAnsiTheme="minorHAnsi" w:cstheme="minorHAnsi"/>
                <w:sz w:val="20"/>
                <w:szCs w:val="20"/>
              </w:rPr>
              <w:t xml:space="preserve">The OSPAR </w:t>
            </w:r>
            <w:r w:rsidR="00297B73">
              <w:rPr>
                <w:rFonts w:asciiTheme="minorHAnsi" w:hAnsiTheme="minorHAnsi" w:cstheme="minorHAnsi"/>
                <w:sz w:val="20"/>
                <w:szCs w:val="20"/>
              </w:rPr>
              <w:t>l</w:t>
            </w:r>
            <w:r w:rsidR="000B7E3A" w:rsidRPr="00B50B22">
              <w:rPr>
                <w:rFonts w:asciiTheme="minorHAnsi" w:hAnsiTheme="minorHAnsi" w:cstheme="minorHAnsi"/>
                <w:sz w:val="20"/>
                <w:szCs w:val="20"/>
              </w:rPr>
              <w:t xml:space="preserve">ist identifies threat and/or in decline in </w:t>
            </w:r>
            <w:r w:rsidR="00132C57">
              <w:rPr>
                <w:rFonts w:asciiTheme="minorHAnsi" w:hAnsiTheme="minorHAnsi" w:cstheme="minorHAnsi"/>
                <w:sz w:val="20"/>
                <w:szCs w:val="20"/>
              </w:rPr>
              <w:t>R</w:t>
            </w:r>
            <w:r w:rsidR="00132C57" w:rsidRPr="00B50B22">
              <w:rPr>
                <w:rFonts w:asciiTheme="minorHAnsi" w:hAnsiTheme="minorHAnsi" w:cstheme="minorHAnsi"/>
                <w:sz w:val="20"/>
                <w:szCs w:val="20"/>
              </w:rPr>
              <w:t xml:space="preserve">egions </w:t>
            </w:r>
            <w:r w:rsidR="000B7E3A" w:rsidRPr="00B50B22">
              <w:rPr>
                <w:rFonts w:asciiTheme="minorHAnsi" w:hAnsiTheme="minorHAnsi" w:cstheme="minorHAnsi"/>
                <w:sz w:val="20"/>
                <w:szCs w:val="20"/>
              </w:rPr>
              <w:t xml:space="preserve">II and III. </w:t>
            </w:r>
            <w:r w:rsidR="00342041" w:rsidRPr="00A93720">
              <w:rPr>
                <w:rFonts w:asciiTheme="minorHAnsi" w:hAnsiTheme="minorHAnsi" w:cstheme="minorHAnsi"/>
                <w:sz w:val="20"/>
                <w:szCs w:val="20"/>
                <w:lang w:val="en-GB"/>
              </w:rPr>
              <w:t xml:space="preserve">OSPAR (2014) </w:t>
            </w:r>
            <w:r w:rsidR="000B7E3A" w:rsidRPr="00A93720">
              <w:rPr>
                <w:rFonts w:asciiTheme="minorHAnsi" w:hAnsiTheme="minorHAnsi" w:cstheme="minorHAnsi"/>
                <w:sz w:val="20"/>
                <w:szCs w:val="20"/>
                <w:lang w:val="en-GB"/>
              </w:rPr>
              <w:t xml:space="preserve">identified </w:t>
            </w:r>
            <w:r w:rsidR="000B7E3A" w:rsidRPr="00B50B22">
              <w:rPr>
                <w:rFonts w:asciiTheme="minorHAnsi" w:hAnsiTheme="minorHAnsi" w:cstheme="minorHAnsi"/>
                <w:sz w:val="20"/>
                <w:szCs w:val="20"/>
              </w:rPr>
              <w:t xml:space="preserve">threat and/or in decline </w:t>
            </w:r>
            <w:r w:rsidR="00342041" w:rsidRPr="00A93720">
              <w:rPr>
                <w:rFonts w:asciiTheme="minorHAnsi" w:hAnsiTheme="minorHAnsi" w:cstheme="minorHAnsi"/>
                <w:sz w:val="20"/>
                <w:szCs w:val="20"/>
                <w:lang w:val="en-GB"/>
              </w:rPr>
              <w:t xml:space="preserve">in </w:t>
            </w:r>
            <w:r w:rsidR="00297B73">
              <w:rPr>
                <w:rFonts w:asciiTheme="minorHAnsi" w:hAnsiTheme="minorHAnsi" w:cstheme="minorHAnsi"/>
                <w:sz w:val="20"/>
                <w:szCs w:val="20"/>
                <w:lang w:val="en-GB"/>
              </w:rPr>
              <w:t>r</w:t>
            </w:r>
            <w:r w:rsidR="00342041" w:rsidRPr="00A93720">
              <w:rPr>
                <w:rFonts w:asciiTheme="minorHAnsi" w:hAnsiTheme="minorHAnsi" w:cstheme="minorHAnsi"/>
                <w:sz w:val="20"/>
                <w:szCs w:val="20"/>
                <w:lang w:val="en-GB"/>
              </w:rPr>
              <w:t xml:space="preserve">egions </w:t>
            </w:r>
            <w:r w:rsidR="00102BF0" w:rsidRPr="00A93720">
              <w:rPr>
                <w:rFonts w:asciiTheme="minorHAnsi" w:hAnsiTheme="minorHAnsi" w:cstheme="minorHAnsi"/>
                <w:sz w:val="20"/>
                <w:szCs w:val="20"/>
                <w:lang w:val="en-GB"/>
              </w:rPr>
              <w:t xml:space="preserve">I, </w:t>
            </w:r>
            <w:r w:rsidR="0093120E" w:rsidRPr="00A93720">
              <w:rPr>
                <w:rFonts w:asciiTheme="minorHAnsi" w:hAnsiTheme="minorHAnsi" w:cstheme="minorHAnsi"/>
                <w:sz w:val="20"/>
                <w:szCs w:val="20"/>
                <w:lang w:val="en-GB"/>
              </w:rPr>
              <w:t>II</w:t>
            </w:r>
            <w:r w:rsidR="00297B73">
              <w:rPr>
                <w:rFonts w:asciiTheme="minorHAnsi" w:hAnsiTheme="minorHAnsi" w:cstheme="minorHAnsi"/>
                <w:sz w:val="20"/>
                <w:szCs w:val="20"/>
                <w:lang w:val="en-GB"/>
              </w:rPr>
              <w:t>,</w:t>
            </w:r>
            <w:r w:rsidR="0093120E" w:rsidRPr="00A93720">
              <w:rPr>
                <w:rFonts w:asciiTheme="minorHAnsi" w:hAnsiTheme="minorHAnsi" w:cstheme="minorHAnsi"/>
                <w:sz w:val="20"/>
                <w:szCs w:val="20"/>
                <w:lang w:val="en-GB"/>
              </w:rPr>
              <w:t xml:space="preserve"> and </w:t>
            </w:r>
            <w:r w:rsidR="00342041" w:rsidRPr="00A93720">
              <w:rPr>
                <w:rFonts w:asciiTheme="minorHAnsi" w:hAnsiTheme="minorHAnsi" w:cstheme="minorHAnsi"/>
                <w:sz w:val="20"/>
                <w:szCs w:val="20"/>
                <w:lang w:val="en-GB"/>
              </w:rPr>
              <w:t>III</w:t>
            </w:r>
            <w:r w:rsidRPr="00A93720">
              <w:rPr>
                <w:rFonts w:asciiTheme="minorHAnsi" w:hAnsiTheme="minorHAnsi" w:cstheme="minorHAnsi"/>
                <w:sz w:val="20"/>
                <w:szCs w:val="20"/>
                <w:lang w:val="en-GB"/>
              </w:rPr>
              <w:t xml:space="preserve">. </w:t>
            </w:r>
          </w:p>
        </w:tc>
      </w:tr>
      <w:bookmarkEnd w:id="1"/>
      <w:tr w:rsidR="00761CA2" w:rsidRPr="00226912" w14:paraId="7384392C" w14:textId="77777777" w:rsidTr="004B5451">
        <w:tc>
          <w:tcPr>
            <w:tcW w:w="1726" w:type="dxa"/>
            <w:vAlign w:val="center"/>
          </w:tcPr>
          <w:p w14:paraId="7AB14355" w14:textId="20E8941C" w:rsidR="00746F15" w:rsidRPr="00D62070" w:rsidRDefault="00746F15" w:rsidP="008F357D">
            <w:pPr>
              <w:pStyle w:val="BodyText"/>
              <w:keepNext/>
              <w:keepLines/>
              <w:widowControl/>
              <w:spacing w:before="120"/>
              <w:ind w:right="649"/>
              <w:rPr>
                <w:rFonts w:asciiTheme="minorHAnsi" w:hAnsiTheme="minorHAnsi" w:cstheme="minorHAnsi"/>
                <w:sz w:val="20"/>
                <w:szCs w:val="20"/>
              </w:rPr>
            </w:pPr>
            <w:r w:rsidRPr="00D62070">
              <w:rPr>
                <w:rFonts w:asciiTheme="minorHAnsi" w:hAnsiTheme="minorHAnsi" w:cstheme="minorHAnsi"/>
                <w:sz w:val="20"/>
                <w:szCs w:val="20"/>
              </w:rPr>
              <w:t>Geographical range and distribution</w:t>
            </w:r>
          </w:p>
        </w:tc>
        <w:tc>
          <w:tcPr>
            <w:tcW w:w="8647" w:type="dxa"/>
            <w:vAlign w:val="center"/>
          </w:tcPr>
          <w:p w14:paraId="15517CD9" w14:textId="370AC2C0" w:rsidR="00C11293" w:rsidRPr="00B50B22" w:rsidRDefault="00C11293" w:rsidP="008F357D">
            <w:pPr>
              <w:pStyle w:val="BodyText"/>
              <w:keepNext/>
              <w:keepLines/>
              <w:widowControl/>
              <w:spacing w:before="120" w:after="120"/>
              <w:jc w:val="both"/>
              <w:rPr>
                <w:rFonts w:asciiTheme="minorHAnsi" w:hAnsiTheme="minorHAnsi" w:cstheme="minorHAnsi"/>
                <w:sz w:val="20"/>
                <w:szCs w:val="20"/>
                <w:lang w:val="en-GB"/>
              </w:rPr>
            </w:pPr>
            <w:r w:rsidRPr="00B50B22">
              <w:rPr>
                <w:rFonts w:asciiTheme="minorHAnsi" w:hAnsiTheme="minorHAnsi" w:cstheme="minorHAnsi"/>
                <w:sz w:val="20"/>
                <w:szCs w:val="20"/>
                <w:lang w:val="en-GB"/>
              </w:rPr>
              <w:t>Atlantic cod is a benthopelagic species, distributed in a variety of habitats from the shoreline to depths of 600</w:t>
            </w:r>
            <w:r w:rsidR="00610B00" w:rsidRPr="00B50B22">
              <w:rPr>
                <w:rFonts w:asciiTheme="minorHAnsi" w:hAnsiTheme="minorHAnsi" w:cstheme="minorHAnsi"/>
                <w:sz w:val="20"/>
                <w:szCs w:val="20"/>
                <w:lang w:val="en-GB"/>
              </w:rPr>
              <w:t xml:space="preserve"> </w:t>
            </w:r>
            <w:r w:rsidRPr="00B50B22">
              <w:rPr>
                <w:rFonts w:asciiTheme="minorHAnsi" w:hAnsiTheme="minorHAnsi" w:cstheme="minorHAnsi"/>
                <w:sz w:val="20"/>
                <w:szCs w:val="20"/>
                <w:lang w:val="en-GB"/>
              </w:rPr>
              <w:t>m</w:t>
            </w:r>
            <w:r w:rsidR="008B440B" w:rsidRPr="00B50B22">
              <w:rPr>
                <w:rFonts w:asciiTheme="minorHAnsi" w:hAnsiTheme="minorHAnsi" w:cstheme="minorHAnsi"/>
                <w:sz w:val="20"/>
                <w:szCs w:val="20"/>
                <w:lang w:val="en-GB"/>
              </w:rPr>
              <w:t>. Cod</w:t>
            </w:r>
            <w:r w:rsidRPr="00B50B22">
              <w:rPr>
                <w:rFonts w:asciiTheme="minorHAnsi" w:hAnsiTheme="minorHAnsi" w:cstheme="minorHAnsi"/>
                <w:sz w:val="20"/>
                <w:szCs w:val="20"/>
                <w:lang w:val="en-GB"/>
              </w:rPr>
              <w:t xml:space="preserve"> are distributed across the continental shelves of the North Atlantic and Arctic waters, from the </w:t>
            </w:r>
            <w:r w:rsidR="00790749" w:rsidRPr="00B50B22">
              <w:rPr>
                <w:rFonts w:asciiTheme="minorHAnsi" w:hAnsiTheme="minorHAnsi" w:cstheme="minorHAnsi"/>
                <w:sz w:val="20"/>
                <w:szCs w:val="20"/>
                <w:lang w:val="en-GB"/>
              </w:rPr>
              <w:t>Mid</w:t>
            </w:r>
            <w:r w:rsidR="00790749">
              <w:rPr>
                <w:rFonts w:asciiTheme="minorHAnsi" w:hAnsiTheme="minorHAnsi" w:cstheme="minorHAnsi"/>
                <w:sz w:val="20"/>
                <w:szCs w:val="20"/>
                <w:lang w:val="en-GB"/>
              </w:rPr>
              <w:noBreakHyphen/>
            </w:r>
            <w:r w:rsidRPr="00B50B22">
              <w:rPr>
                <w:rFonts w:asciiTheme="minorHAnsi" w:hAnsiTheme="minorHAnsi" w:cstheme="minorHAnsi"/>
                <w:sz w:val="20"/>
                <w:szCs w:val="20"/>
                <w:lang w:val="en-GB"/>
              </w:rPr>
              <w:t>Atlantic Bight off the northeast coast of the United States to the Barents Sea off the coast of Russia (ICES, 2020).</w:t>
            </w:r>
          </w:p>
          <w:p w14:paraId="3DC8AD81" w14:textId="05FDC4F6" w:rsidR="00C11293" w:rsidRPr="00B50B22" w:rsidRDefault="00C11293" w:rsidP="008F357D">
            <w:pPr>
              <w:pStyle w:val="BodyText"/>
              <w:keepNext/>
              <w:keepLines/>
              <w:widowControl/>
              <w:spacing w:before="120" w:after="120"/>
              <w:jc w:val="both"/>
              <w:rPr>
                <w:rFonts w:asciiTheme="minorHAnsi" w:hAnsiTheme="minorHAnsi" w:cstheme="minorHAnsi"/>
                <w:sz w:val="20"/>
                <w:szCs w:val="20"/>
                <w:lang w:val="en-GB"/>
              </w:rPr>
            </w:pPr>
            <w:r w:rsidRPr="00B50B22">
              <w:rPr>
                <w:rFonts w:asciiTheme="minorHAnsi" w:hAnsiTheme="minorHAnsi" w:cstheme="minorHAnsi"/>
                <w:sz w:val="20"/>
                <w:szCs w:val="20"/>
                <w:lang w:val="en-GB"/>
              </w:rPr>
              <w:t>A series of stocks exist throughout this range with characteristic life histories and ecology (e.g. ICES, 2005). Some cod groups are relatively sedentary</w:t>
            </w:r>
            <w:r w:rsidR="00297B73">
              <w:rPr>
                <w:rFonts w:asciiTheme="minorHAnsi" w:hAnsiTheme="minorHAnsi" w:cstheme="minorHAnsi"/>
                <w:sz w:val="20"/>
                <w:szCs w:val="20"/>
                <w:lang w:val="en-GB"/>
              </w:rPr>
              <w:t>,</w:t>
            </w:r>
            <w:r w:rsidRPr="00B50B22">
              <w:rPr>
                <w:rFonts w:asciiTheme="minorHAnsi" w:hAnsiTheme="minorHAnsi" w:cstheme="minorHAnsi"/>
                <w:sz w:val="20"/>
                <w:szCs w:val="20"/>
                <w:lang w:val="en-GB"/>
              </w:rPr>
              <w:t xml:space="preserve"> while others migrate seasonally between spawning and foraging grounds, with varying degrees of mixing after spawning (ICES, 2020).</w:t>
            </w:r>
          </w:p>
          <w:p w14:paraId="7D7102C5" w14:textId="43C953AA" w:rsidR="00746F15" w:rsidRPr="00D62070" w:rsidRDefault="005B6439" w:rsidP="008F357D">
            <w:pPr>
              <w:pStyle w:val="BodyText"/>
              <w:keepNext/>
              <w:keepLines/>
              <w:widowControl/>
              <w:spacing w:before="120" w:after="120"/>
              <w:jc w:val="both"/>
              <w:rPr>
                <w:rFonts w:asciiTheme="minorHAnsi" w:hAnsiTheme="minorHAnsi" w:cstheme="minorHAnsi"/>
                <w:sz w:val="20"/>
                <w:szCs w:val="20"/>
                <w:lang w:val="en-GB"/>
              </w:rPr>
            </w:pPr>
            <w:r w:rsidRPr="00B50B22">
              <w:rPr>
                <w:rFonts w:asciiTheme="minorHAnsi" w:hAnsiTheme="minorHAnsi" w:cstheme="minorHAnsi"/>
                <w:sz w:val="20"/>
                <w:szCs w:val="20"/>
                <w:lang w:val="en-GB"/>
              </w:rPr>
              <w:t xml:space="preserve">Range contractions and distribution shifts have been reported for some stocks, driven by </w:t>
            </w:r>
            <w:r w:rsidR="0002237B" w:rsidRPr="00B50B22">
              <w:rPr>
                <w:rFonts w:asciiTheme="minorHAnsi" w:hAnsiTheme="minorHAnsi" w:cstheme="minorHAnsi"/>
                <w:sz w:val="20"/>
                <w:szCs w:val="20"/>
                <w:lang w:val="en-GB"/>
              </w:rPr>
              <w:t>interactions between climate and fisheries.</w:t>
            </w:r>
          </w:p>
        </w:tc>
      </w:tr>
      <w:tr w:rsidR="00761CA2" w:rsidRPr="00226912" w14:paraId="01011A5F" w14:textId="77777777" w:rsidTr="004B5451">
        <w:tc>
          <w:tcPr>
            <w:tcW w:w="1726" w:type="dxa"/>
            <w:vAlign w:val="center"/>
          </w:tcPr>
          <w:p w14:paraId="329245B2" w14:textId="546C5BB3" w:rsidR="00746F15" w:rsidRPr="00D62070" w:rsidRDefault="00746F15" w:rsidP="00D62070">
            <w:pPr>
              <w:pStyle w:val="BodyText"/>
              <w:spacing w:before="120"/>
              <w:ind w:right="649"/>
              <w:rPr>
                <w:rFonts w:asciiTheme="minorHAnsi" w:hAnsiTheme="minorHAnsi" w:cstheme="minorHAnsi"/>
                <w:sz w:val="24"/>
                <w:szCs w:val="24"/>
              </w:rPr>
            </w:pPr>
            <w:r w:rsidRPr="00D62070">
              <w:rPr>
                <w:rFonts w:asciiTheme="minorHAnsi" w:hAnsiTheme="minorHAnsi" w:cstheme="minorHAnsi"/>
                <w:sz w:val="20"/>
                <w:szCs w:val="20"/>
              </w:rPr>
              <w:t>Population/abundance</w:t>
            </w:r>
          </w:p>
        </w:tc>
        <w:tc>
          <w:tcPr>
            <w:tcW w:w="8647" w:type="dxa"/>
          </w:tcPr>
          <w:p w14:paraId="27F0C313" w14:textId="62DB9452" w:rsidR="000E7621" w:rsidRPr="00B50B22" w:rsidRDefault="001E50DB" w:rsidP="00D64926">
            <w:pPr>
              <w:pStyle w:val="BodyText"/>
              <w:spacing w:before="120" w:after="120"/>
              <w:jc w:val="both"/>
              <w:rPr>
                <w:rFonts w:asciiTheme="minorHAnsi" w:hAnsiTheme="minorHAnsi" w:cstheme="minorHAnsi"/>
                <w:sz w:val="20"/>
                <w:szCs w:val="20"/>
                <w:lang w:val="en-GB"/>
              </w:rPr>
            </w:pPr>
            <w:r w:rsidRPr="00B50B22">
              <w:rPr>
                <w:rFonts w:asciiTheme="minorHAnsi" w:hAnsiTheme="minorHAnsi" w:cstheme="minorHAnsi"/>
                <w:sz w:val="20"/>
                <w:szCs w:val="20"/>
                <w:lang w:val="en-GB"/>
              </w:rPr>
              <w:t xml:space="preserve">Since the last assessment (OSPAR, 2014), the seven stocks and </w:t>
            </w:r>
            <w:proofErr w:type="spellStart"/>
            <w:r w:rsidRPr="00B50B22">
              <w:rPr>
                <w:rFonts w:asciiTheme="minorHAnsi" w:hAnsiTheme="minorHAnsi" w:cstheme="minorHAnsi"/>
                <w:sz w:val="20"/>
                <w:szCs w:val="20"/>
                <w:lang w:val="en-GB"/>
              </w:rPr>
              <w:t>substocks</w:t>
            </w:r>
            <w:proofErr w:type="spellEnd"/>
            <w:r w:rsidR="000F331A" w:rsidRPr="00B50B22">
              <w:rPr>
                <w:rFonts w:asciiTheme="minorHAnsi" w:hAnsiTheme="minorHAnsi" w:cstheme="minorHAnsi"/>
                <w:sz w:val="20"/>
                <w:szCs w:val="20"/>
                <w:lang w:val="en-GB"/>
              </w:rPr>
              <w:t xml:space="preserve"> (hereafter </w:t>
            </w:r>
            <w:r w:rsidR="00297B73">
              <w:rPr>
                <w:rFonts w:asciiTheme="minorHAnsi" w:hAnsiTheme="minorHAnsi" w:cstheme="minorHAnsi"/>
                <w:sz w:val="20"/>
                <w:szCs w:val="20"/>
                <w:lang w:val="en-GB"/>
              </w:rPr>
              <w:t>“</w:t>
            </w:r>
            <w:r w:rsidR="000F331A" w:rsidRPr="00B50B22">
              <w:rPr>
                <w:rFonts w:asciiTheme="minorHAnsi" w:hAnsiTheme="minorHAnsi" w:cstheme="minorHAnsi"/>
                <w:sz w:val="20"/>
                <w:szCs w:val="20"/>
                <w:lang w:val="en-GB"/>
              </w:rPr>
              <w:t>stocks</w:t>
            </w:r>
            <w:r w:rsidR="00297B73">
              <w:rPr>
                <w:rFonts w:asciiTheme="minorHAnsi" w:hAnsiTheme="minorHAnsi" w:cstheme="minorHAnsi"/>
                <w:sz w:val="20"/>
                <w:szCs w:val="20"/>
                <w:lang w:val="en-GB"/>
              </w:rPr>
              <w:t>”</w:t>
            </w:r>
            <w:r w:rsidR="000F331A" w:rsidRPr="00B50B22">
              <w:rPr>
                <w:rFonts w:asciiTheme="minorHAnsi" w:hAnsiTheme="minorHAnsi" w:cstheme="minorHAnsi"/>
                <w:sz w:val="20"/>
                <w:szCs w:val="20"/>
                <w:lang w:val="en-GB"/>
              </w:rPr>
              <w:t>)</w:t>
            </w:r>
            <w:r w:rsidRPr="00B50B22">
              <w:rPr>
                <w:rFonts w:asciiTheme="minorHAnsi" w:hAnsiTheme="minorHAnsi" w:cstheme="minorHAnsi"/>
                <w:sz w:val="20"/>
                <w:szCs w:val="20"/>
                <w:lang w:val="en-GB"/>
              </w:rPr>
              <w:t xml:space="preserve"> in Region I for which </w:t>
            </w:r>
            <w:r w:rsidR="00621065">
              <w:rPr>
                <w:rFonts w:asciiTheme="minorHAnsi" w:hAnsiTheme="minorHAnsi" w:cstheme="minorHAnsi"/>
                <w:sz w:val="20"/>
                <w:szCs w:val="20"/>
                <w:lang w:val="en-GB"/>
              </w:rPr>
              <w:t>spawning</w:t>
            </w:r>
            <w:r w:rsidR="00621065">
              <w:rPr>
                <w:rFonts w:asciiTheme="minorHAnsi" w:hAnsiTheme="minorHAnsi" w:cstheme="minorHAnsi"/>
                <w:sz w:val="20"/>
                <w:szCs w:val="20"/>
                <w:lang w:val="en-GB"/>
              </w:rPr>
              <w:noBreakHyphen/>
              <w:t>stock biomass (</w:t>
            </w:r>
            <w:r w:rsidRPr="00B50B22">
              <w:rPr>
                <w:rFonts w:asciiTheme="minorHAnsi" w:hAnsiTheme="minorHAnsi" w:cstheme="minorHAnsi"/>
                <w:sz w:val="20"/>
                <w:szCs w:val="20"/>
                <w:lang w:val="en-GB"/>
              </w:rPr>
              <w:t>SSB</w:t>
            </w:r>
            <w:r w:rsidR="00621065">
              <w:rPr>
                <w:rFonts w:asciiTheme="minorHAnsi" w:hAnsiTheme="minorHAnsi" w:cstheme="minorHAnsi"/>
                <w:sz w:val="20"/>
                <w:szCs w:val="20"/>
                <w:lang w:val="en-GB"/>
              </w:rPr>
              <w:t>)</w:t>
            </w:r>
            <w:r w:rsidRPr="00B50B22">
              <w:rPr>
                <w:rFonts w:asciiTheme="minorHAnsi" w:hAnsiTheme="minorHAnsi" w:cstheme="minorHAnsi"/>
                <w:sz w:val="20"/>
                <w:szCs w:val="20"/>
                <w:lang w:val="en-GB"/>
              </w:rPr>
              <w:t xml:space="preserve"> estimates are available show a range of abundance trends</w:t>
            </w:r>
            <w:r w:rsidR="008068A8" w:rsidRPr="00B50B22">
              <w:rPr>
                <w:rFonts w:asciiTheme="minorHAnsi" w:hAnsiTheme="minorHAnsi" w:cstheme="minorHAnsi"/>
                <w:sz w:val="20"/>
                <w:szCs w:val="20"/>
                <w:lang w:val="en-GB"/>
              </w:rPr>
              <w:t>,</w:t>
            </w:r>
            <w:r w:rsidRPr="00B50B22">
              <w:rPr>
                <w:rFonts w:asciiTheme="minorHAnsi" w:hAnsiTheme="minorHAnsi" w:cstheme="minorHAnsi"/>
                <w:sz w:val="20"/>
                <w:szCs w:val="20"/>
                <w:lang w:val="en-GB"/>
              </w:rPr>
              <w:t xml:space="preserve"> although the sum of SSB consistently decreases, primarily driven by the SSB of the large Northeast Arctic cod stock in ICES subareas 1 and 2 (cod.27.1-2</w:t>
            </w:r>
            <w:r w:rsidR="00297B73">
              <w:rPr>
                <w:rFonts w:asciiTheme="minorHAnsi" w:hAnsiTheme="minorHAnsi" w:cstheme="minorHAnsi"/>
                <w:sz w:val="20"/>
                <w:szCs w:val="20"/>
                <w:lang w:val="en-GB"/>
              </w:rPr>
              <w:t xml:space="preserve">; </w:t>
            </w:r>
            <w:r w:rsidR="00833C5D" w:rsidRPr="00AA6210">
              <w:rPr>
                <w:rFonts w:asciiTheme="minorHAnsi" w:hAnsiTheme="minorHAnsi" w:cstheme="minorHAnsi"/>
                <w:b/>
                <w:bCs/>
                <w:sz w:val="20"/>
                <w:szCs w:val="20"/>
                <w:lang w:val="en-GB"/>
              </w:rPr>
              <w:t>Figure</w:t>
            </w:r>
            <w:r w:rsidR="00175613" w:rsidRPr="00AA6210">
              <w:rPr>
                <w:rFonts w:asciiTheme="minorHAnsi" w:hAnsiTheme="minorHAnsi" w:cstheme="minorHAnsi"/>
                <w:b/>
                <w:bCs/>
                <w:sz w:val="20"/>
                <w:szCs w:val="20"/>
                <w:lang w:val="en-GB"/>
              </w:rPr>
              <w:t> 1</w:t>
            </w:r>
            <w:r w:rsidR="00833C5D" w:rsidRPr="00B50B22">
              <w:rPr>
                <w:rFonts w:asciiTheme="minorHAnsi" w:hAnsiTheme="minorHAnsi" w:cstheme="minorHAnsi"/>
                <w:sz w:val="20"/>
                <w:szCs w:val="20"/>
                <w:lang w:val="en-GB"/>
              </w:rPr>
              <w:t>)</w:t>
            </w:r>
            <w:r w:rsidRPr="00B50B22">
              <w:rPr>
                <w:rFonts w:asciiTheme="minorHAnsi" w:hAnsiTheme="minorHAnsi" w:cstheme="minorHAnsi"/>
                <w:sz w:val="20"/>
                <w:szCs w:val="20"/>
                <w:lang w:val="en-GB"/>
              </w:rPr>
              <w:t xml:space="preserve">. In Region II, abundance trends have fluctuated with similar total SSB at the start and end of the assessment period, excluding Kattegat cod (cod.27.21), which exhibits a near continuous decrease in SSB. In Region III, the abundance of both stocks and total SSB decreases over the assessment period. </w:t>
            </w:r>
          </w:p>
          <w:p w14:paraId="21F6CFE3" w14:textId="4DE8291B" w:rsidR="00456FE9" w:rsidRPr="00D62070" w:rsidRDefault="00456FE9" w:rsidP="00D62070">
            <w:pPr>
              <w:pStyle w:val="BodyText"/>
              <w:spacing w:before="120"/>
              <w:ind w:right="649"/>
              <w:jc w:val="center"/>
              <w:rPr>
                <w:rFonts w:asciiTheme="minorHAnsi" w:hAnsiTheme="minorHAnsi" w:cstheme="minorHAnsi"/>
                <w:sz w:val="24"/>
                <w:szCs w:val="24"/>
              </w:rPr>
            </w:pPr>
            <w:r w:rsidRPr="00D62070">
              <w:rPr>
                <w:rFonts w:asciiTheme="minorHAnsi" w:hAnsiTheme="minorHAnsi" w:cstheme="minorHAnsi"/>
                <w:noProof/>
                <w:sz w:val="24"/>
                <w:szCs w:val="24"/>
              </w:rPr>
              <w:drawing>
                <wp:inline distT="0" distB="0" distL="0" distR="0" wp14:anchorId="1E4D9917" wp14:editId="5F69F9B4">
                  <wp:extent cx="5336438" cy="3410786"/>
                  <wp:effectExtent l="0" t="0" r="0" b="0"/>
                  <wp:docPr id="4666049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50437" cy="3419734"/>
                          </a:xfrm>
                          <a:prstGeom prst="rect">
                            <a:avLst/>
                          </a:prstGeom>
                          <a:noFill/>
                          <a:ln>
                            <a:noFill/>
                          </a:ln>
                        </pic:spPr>
                      </pic:pic>
                    </a:graphicData>
                  </a:graphic>
                </wp:inline>
              </w:drawing>
            </w:r>
          </w:p>
          <w:p w14:paraId="3088891E" w14:textId="2B750D8B" w:rsidR="00CD63B0" w:rsidRPr="00D62070" w:rsidRDefault="000E7621" w:rsidP="008F357D">
            <w:pPr>
              <w:pStyle w:val="BodyText"/>
              <w:spacing w:before="120" w:after="120"/>
              <w:ind w:left="1247" w:hanging="1247"/>
              <w:jc w:val="both"/>
              <w:rPr>
                <w:rFonts w:asciiTheme="minorHAnsi" w:hAnsiTheme="minorHAnsi" w:cstheme="minorHAnsi"/>
                <w:sz w:val="17"/>
                <w:szCs w:val="17"/>
                <w:lang w:val="en-GB"/>
              </w:rPr>
            </w:pPr>
            <w:r w:rsidRPr="00B50B22">
              <w:rPr>
                <w:rFonts w:asciiTheme="minorHAnsi" w:hAnsiTheme="minorHAnsi" w:cstheme="minorHAnsi"/>
                <w:b/>
                <w:bCs/>
                <w:sz w:val="17"/>
                <w:szCs w:val="17"/>
                <w:lang w:val="en-GB"/>
              </w:rPr>
              <w:lastRenderedPageBreak/>
              <w:t xml:space="preserve">Figure </w:t>
            </w:r>
            <w:r w:rsidR="00297B73" w:rsidRPr="00730EFC">
              <w:rPr>
                <w:rFonts w:asciiTheme="minorHAnsi" w:hAnsiTheme="minorHAnsi" w:cstheme="minorHAnsi"/>
                <w:b/>
                <w:bCs/>
                <w:sz w:val="17"/>
                <w:szCs w:val="17"/>
                <w:lang w:val="en-GB"/>
              </w:rPr>
              <w:t>1</w:t>
            </w:r>
            <w:r w:rsidR="00AA6210">
              <w:rPr>
                <w:rFonts w:asciiTheme="minorHAnsi" w:hAnsiTheme="minorHAnsi" w:cstheme="minorHAnsi"/>
                <w:sz w:val="17"/>
                <w:szCs w:val="17"/>
                <w:lang w:val="en-GB"/>
              </w:rPr>
              <w:t xml:space="preserve"> </w:t>
            </w:r>
            <w:r w:rsidR="00F96502" w:rsidRPr="00AA6210">
              <w:rPr>
                <w:rFonts w:asciiTheme="minorHAnsi" w:hAnsiTheme="minorHAnsi" w:cstheme="minorHAnsi"/>
                <w:b/>
                <w:bCs/>
                <w:sz w:val="17"/>
                <w:szCs w:val="17"/>
                <w:lang w:val="en-GB"/>
              </w:rPr>
              <w:t xml:space="preserve">Normalised </w:t>
            </w:r>
            <w:r w:rsidRPr="00AA6210">
              <w:rPr>
                <w:rFonts w:asciiTheme="minorHAnsi" w:hAnsiTheme="minorHAnsi" w:cstheme="minorHAnsi"/>
                <w:b/>
                <w:bCs/>
                <w:sz w:val="17"/>
                <w:szCs w:val="17"/>
                <w:lang w:val="en-GB"/>
              </w:rPr>
              <w:t>trends in cod spawning</w:t>
            </w:r>
            <w:r w:rsidR="00297B73" w:rsidRPr="00AA6210">
              <w:rPr>
                <w:rFonts w:asciiTheme="minorHAnsi" w:hAnsiTheme="minorHAnsi" w:cstheme="minorHAnsi"/>
                <w:b/>
                <w:bCs/>
                <w:sz w:val="17"/>
                <w:szCs w:val="17"/>
                <w:lang w:val="en-GB"/>
              </w:rPr>
              <w:noBreakHyphen/>
            </w:r>
            <w:r w:rsidRPr="00AA6210">
              <w:rPr>
                <w:rFonts w:asciiTheme="minorHAnsi" w:hAnsiTheme="minorHAnsi" w:cstheme="minorHAnsi"/>
                <w:b/>
                <w:bCs/>
                <w:sz w:val="17"/>
                <w:szCs w:val="17"/>
                <w:lang w:val="en-GB"/>
              </w:rPr>
              <w:t>stock biomass</w:t>
            </w:r>
            <w:r w:rsidR="001E5AFA" w:rsidRPr="00AA6210">
              <w:rPr>
                <w:rFonts w:asciiTheme="minorHAnsi" w:hAnsiTheme="minorHAnsi" w:cstheme="minorHAnsi"/>
                <w:b/>
                <w:bCs/>
                <w:sz w:val="17"/>
                <w:szCs w:val="17"/>
                <w:lang w:val="en-GB"/>
              </w:rPr>
              <w:t xml:space="preserve"> (SSB)</w:t>
            </w:r>
            <w:r w:rsidRPr="00AA6210">
              <w:rPr>
                <w:rFonts w:asciiTheme="minorHAnsi" w:hAnsiTheme="minorHAnsi" w:cstheme="minorHAnsi"/>
                <w:b/>
                <w:bCs/>
                <w:sz w:val="17"/>
                <w:szCs w:val="17"/>
                <w:lang w:val="en-GB"/>
              </w:rPr>
              <w:t xml:space="preserve"> in OSPAR </w:t>
            </w:r>
            <w:r w:rsidR="00297B73" w:rsidRPr="00AA6210">
              <w:rPr>
                <w:rFonts w:asciiTheme="minorHAnsi" w:hAnsiTheme="minorHAnsi" w:cstheme="minorHAnsi"/>
                <w:b/>
                <w:bCs/>
                <w:sz w:val="17"/>
                <w:szCs w:val="17"/>
                <w:lang w:val="en-GB"/>
              </w:rPr>
              <w:t>r</w:t>
            </w:r>
            <w:r w:rsidRPr="00AA6210">
              <w:rPr>
                <w:rFonts w:asciiTheme="minorHAnsi" w:hAnsiTheme="minorHAnsi" w:cstheme="minorHAnsi"/>
                <w:b/>
                <w:bCs/>
                <w:sz w:val="17"/>
                <w:szCs w:val="17"/>
                <w:lang w:val="en-GB"/>
              </w:rPr>
              <w:t>egions I</w:t>
            </w:r>
            <w:r w:rsidR="00297B73" w:rsidRPr="00AA6210">
              <w:rPr>
                <w:rFonts w:asciiTheme="minorHAnsi" w:eastAsia="Times New Roman" w:hAnsiTheme="minorHAnsi" w:cstheme="minorHAnsi"/>
                <w:b/>
                <w:bCs/>
                <w:color w:val="000000"/>
                <w:sz w:val="17"/>
                <w:szCs w:val="17"/>
                <w:lang w:val="en-NZ"/>
              </w:rPr>
              <w:t>–</w:t>
            </w:r>
            <w:r w:rsidRPr="00AA6210">
              <w:rPr>
                <w:rFonts w:asciiTheme="minorHAnsi" w:hAnsiTheme="minorHAnsi" w:cstheme="minorHAnsi"/>
                <w:b/>
                <w:bCs/>
                <w:sz w:val="17"/>
                <w:szCs w:val="17"/>
                <w:lang w:val="en-GB"/>
              </w:rPr>
              <w:t>III since the last status assessment</w:t>
            </w:r>
            <w:r w:rsidR="00AA6210" w:rsidRPr="00AA6210">
              <w:rPr>
                <w:rFonts w:asciiTheme="minorHAnsi" w:hAnsiTheme="minorHAnsi" w:cstheme="minorHAnsi"/>
                <w:b/>
                <w:bCs/>
                <w:sz w:val="17"/>
                <w:szCs w:val="17"/>
                <w:lang w:val="en-GB"/>
              </w:rPr>
              <w:t xml:space="preserve"> </w:t>
            </w:r>
            <w:r w:rsidRPr="00AA6210">
              <w:rPr>
                <w:rFonts w:asciiTheme="minorHAnsi" w:hAnsiTheme="minorHAnsi" w:cstheme="minorHAnsi"/>
                <w:b/>
                <w:bCs/>
                <w:sz w:val="17"/>
                <w:szCs w:val="17"/>
                <w:lang w:val="en-GB"/>
              </w:rPr>
              <w:t xml:space="preserve">(OSPAR, 2014). Coloured lines represent different stocks and </w:t>
            </w:r>
            <w:proofErr w:type="spellStart"/>
            <w:r w:rsidRPr="00AA6210">
              <w:rPr>
                <w:rFonts w:asciiTheme="minorHAnsi" w:hAnsiTheme="minorHAnsi" w:cstheme="minorHAnsi"/>
                <w:b/>
                <w:bCs/>
                <w:sz w:val="17"/>
                <w:szCs w:val="17"/>
                <w:lang w:val="en-GB"/>
              </w:rPr>
              <w:t>substocks</w:t>
            </w:r>
            <w:proofErr w:type="spellEnd"/>
            <w:r w:rsidRPr="00AA6210">
              <w:rPr>
                <w:rFonts w:asciiTheme="minorHAnsi" w:hAnsiTheme="minorHAnsi" w:cstheme="minorHAnsi"/>
                <w:b/>
                <w:bCs/>
                <w:sz w:val="17"/>
                <w:szCs w:val="17"/>
                <w:lang w:val="en-GB"/>
              </w:rPr>
              <w:t xml:space="preserve">, and codes follow Table </w:t>
            </w:r>
            <w:r w:rsidR="00175613" w:rsidRPr="00AA6210">
              <w:rPr>
                <w:rFonts w:asciiTheme="minorHAnsi" w:hAnsiTheme="minorHAnsi" w:cstheme="minorHAnsi"/>
                <w:b/>
                <w:bCs/>
                <w:sz w:val="17"/>
                <w:szCs w:val="17"/>
                <w:lang w:val="en-GB"/>
              </w:rPr>
              <w:t>A1.</w:t>
            </w:r>
            <w:r w:rsidR="001E5AFA" w:rsidRPr="00AA6210">
              <w:rPr>
                <w:rFonts w:asciiTheme="minorHAnsi" w:hAnsiTheme="minorHAnsi" w:cstheme="minorHAnsi"/>
                <w:b/>
                <w:bCs/>
                <w:sz w:val="17"/>
                <w:szCs w:val="17"/>
                <w:lang w:val="en-GB"/>
              </w:rPr>
              <w:t>2.</w:t>
            </w:r>
            <w:r w:rsidRPr="00AA6210">
              <w:rPr>
                <w:rFonts w:asciiTheme="minorHAnsi" w:hAnsiTheme="minorHAnsi" w:cstheme="minorHAnsi"/>
                <w:b/>
                <w:bCs/>
                <w:sz w:val="17"/>
                <w:szCs w:val="17"/>
                <w:lang w:val="en-GB"/>
              </w:rPr>
              <w:t xml:space="preserve"> Black lines are normali</w:t>
            </w:r>
            <w:r w:rsidR="001E5AFA" w:rsidRPr="00AA6210">
              <w:rPr>
                <w:rFonts w:asciiTheme="minorHAnsi" w:hAnsiTheme="minorHAnsi" w:cstheme="minorHAnsi"/>
                <w:b/>
                <w:bCs/>
                <w:sz w:val="17"/>
                <w:szCs w:val="17"/>
                <w:lang w:val="en-GB"/>
              </w:rPr>
              <w:t>z</w:t>
            </w:r>
            <w:r w:rsidRPr="00AA6210">
              <w:rPr>
                <w:rFonts w:asciiTheme="minorHAnsi" w:hAnsiTheme="minorHAnsi" w:cstheme="minorHAnsi"/>
                <w:b/>
                <w:bCs/>
                <w:sz w:val="17"/>
                <w:szCs w:val="17"/>
                <w:lang w:val="en-GB"/>
              </w:rPr>
              <w:t xml:space="preserve">ed trends </w:t>
            </w:r>
            <w:r w:rsidR="009101BF" w:rsidRPr="00AA6210">
              <w:rPr>
                <w:rFonts w:asciiTheme="minorHAnsi" w:hAnsiTheme="minorHAnsi" w:cstheme="minorHAnsi"/>
                <w:b/>
                <w:bCs/>
                <w:sz w:val="17"/>
                <w:szCs w:val="17"/>
                <w:lang w:val="en-GB"/>
              </w:rPr>
              <w:t>of</w:t>
            </w:r>
            <w:r w:rsidR="00696799" w:rsidRPr="00AA6210">
              <w:rPr>
                <w:rFonts w:asciiTheme="minorHAnsi" w:hAnsiTheme="minorHAnsi" w:cstheme="minorHAnsi"/>
                <w:b/>
                <w:bCs/>
                <w:sz w:val="17"/>
                <w:szCs w:val="17"/>
                <w:lang w:val="en-GB"/>
              </w:rPr>
              <w:t xml:space="preserve"> </w:t>
            </w:r>
            <w:r w:rsidRPr="00AA6210">
              <w:rPr>
                <w:rFonts w:asciiTheme="minorHAnsi" w:hAnsiTheme="minorHAnsi" w:cstheme="minorHAnsi"/>
                <w:b/>
                <w:bCs/>
                <w:sz w:val="17"/>
                <w:szCs w:val="17"/>
                <w:lang w:val="en-GB"/>
              </w:rPr>
              <w:t xml:space="preserve">combined </w:t>
            </w:r>
            <w:r w:rsidR="001E5AFA" w:rsidRPr="00AA6210">
              <w:rPr>
                <w:rFonts w:asciiTheme="minorHAnsi" w:hAnsiTheme="minorHAnsi" w:cstheme="minorHAnsi"/>
                <w:b/>
                <w:bCs/>
                <w:sz w:val="17"/>
                <w:szCs w:val="17"/>
                <w:lang w:val="en-GB"/>
              </w:rPr>
              <w:t>SSB</w:t>
            </w:r>
            <w:r w:rsidRPr="00AA6210">
              <w:rPr>
                <w:rFonts w:asciiTheme="minorHAnsi" w:hAnsiTheme="minorHAnsi" w:cstheme="minorHAnsi"/>
                <w:b/>
                <w:bCs/>
                <w:sz w:val="17"/>
                <w:szCs w:val="17"/>
                <w:lang w:val="en-GB"/>
              </w:rPr>
              <w:t xml:space="preserve"> of stocks and </w:t>
            </w:r>
            <w:proofErr w:type="spellStart"/>
            <w:r w:rsidRPr="00AA6210">
              <w:rPr>
                <w:rFonts w:asciiTheme="minorHAnsi" w:hAnsiTheme="minorHAnsi" w:cstheme="minorHAnsi"/>
                <w:b/>
                <w:bCs/>
                <w:sz w:val="17"/>
                <w:szCs w:val="17"/>
                <w:lang w:val="en-GB"/>
              </w:rPr>
              <w:t>substocks</w:t>
            </w:r>
            <w:proofErr w:type="spellEnd"/>
            <w:r w:rsidRPr="00AA6210">
              <w:rPr>
                <w:rFonts w:asciiTheme="minorHAnsi" w:hAnsiTheme="minorHAnsi" w:cstheme="minorHAnsi"/>
                <w:b/>
                <w:bCs/>
                <w:sz w:val="17"/>
                <w:szCs w:val="17"/>
                <w:lang w:val="en-GB"/>
              </w:rPr>
              <w:t xml:space="preserve"> within regions.</w:t>
            </w:r>
            <w:r w:rsidRPr="00B50B22">
              <w:rPr>
                <w:rFonts w:asciiTheme="minorHAnsi" w:hAnsiTheme="minorHAnsi" w:cstheme="minorHAnsi"/>
                <w:sz w:val="17"/>
                <w:szCs w:val="17"/>
                <w:lang w:val="en-GB"/>
              </w:rPr>
              <w:t xml:space="preserve"> </w:t>
            </w:r>
          </w:p>
        </w:tc>
      </w:tr>
      <w:tr w:rsidR="00761CA2" w:rsidRPr="00226912" w14:paraId="04CB6AAC" w14:textId="77777777" w:rsidTr="004B5451">
        <w:tc>
          <w:tcPr>
            <w:tcW w:w="1726" w:type="dxa"/>
            <w:vAlign w:val="center"/>
          </w:tcPr>
          <w:p w14:paraId="225D5327" w14:textId="12C73452" w:rsidR="00746F15" w:rsidRPr="00D62070" w:rsidRDefault="00837657" w:rsidP="00D62070">
            <w:pPr>
              <w:pStyle w:val="BodyText"/>
              <w:keepNext/>
              <w:keepLines/>
              <w:widowControl/>
              <w:spacing w:before="120"/>
              <w:ind w:right="649"/>
              <w:rPr>
                <w:rFonts w:asciiTheme="minorHAnsi" w:hAnsiTheme="minorHAnsi" w:cstheme="minorHAnsi"/>
                <w:sz w:val="20"/>
                <w:szCs w:val="20"/>
              </w:rPr>
            </w:pPr>
            <w:r w:rsidRPr="00D62070">
              <w:rPr>
                <w:rFonts w:asciiTheme="minorHAnsi" w:hAnsiTheme="minorHAnsi" w:cstheme="minorHAnsi"/>
                <w:sz w:val="20"/>
                <w:szCs w:val="20"/>
              </w:rPr>
              <w:lastRenderedPageBreak/>
              <w:t>Condition</w:t>
            </w:r>
          </w:p>
        </w:tc>
        <w:tc>
          <w:tcPr>
            <w:tcW w:w="8647" w:type="dxa"/>
            <w:vAlign w:val="center"/>
          </w:tcPr>
          <w:p w14:paraId="714BD230" w14:textId="398CE6CE" w:rsidR="00EB3636" w:rsidRPr="00D62070" w:rsidRDefault="00D60BA7" w:rsidP="00A93720">
            <w:pPr>
              <w:pStyle w:val="NormalWeb"/>
              <w:keepNext/>
              <w:keepLines/>
              <w:spacing w:before="120" w:beforeAutospacing="0" w:after="120" w:afterAutospacing="0"/>
              <w:jc w:val="both"/>
              <w:rPr>
                <w:rFonts w:asciiTheme="minorHAnsi" w:hAnsiTheme="minorHAnsi" w:cstheme="minorHAnsi"/>
                <w:sz w:val="20"/>
                <w:szCs w:val="20"/>
              </w:rPr>
            </w:pPr>
            <w:r w:rsidRPr="00A93720">
              <w:rPr>
                <w:rFonts w:asciiTheme="minorHAnsi" w:hAnsiTheme="minorHAnsi" w:cstheme="minorHAnsi"/>
                <w:sz w:val="20"/>
                <w:szCs w:val="20"/>
              </w:rPr>
              <w:t xml:space="preserve">There are </w:t>
            </w:r>
            <w:r w:rsidR="0036054E" w:rsidRPr="00A93720">
              <w:rPr>
                <w:rFonts w:asciiTheme="minorHAnsi" w:hAnsiTheme="minorHAnsi" w:cstheme="minorHAnsi"/>
                <w:sz w:val="20"/>
                <w:szCs w:val="20"/>
              </w:rPr>
              <w:t xml:space="preserve">estimates of </w:t>
            </w:r>
            <w:r w:rsidR="00D97419" w:rsidRPr="00A93720">
              <w:rPr>
                <w:rFonts w:asciiTheme="minorHAnsi" w:hAnsiTheme="minorHAnsi" w:cstheme="minorHAnsi"/>
                <w:sz w:val="20"/>
                <w:szCs w:val="20"/>
              </w:rPr>
              <w:t xml:space="preserve">SSB </w:t>
            </w:r>
            <w:r w:rsidRPr="00A93720">
              <w:rPr>
                <w:rFonts w:asciiTheme="minorHAnsi" w:hAnsiTheme="minorHAnsi" w:cstheme="minorHAnsi"/>
                <w:sz w:val="20"/>
                <w:szCs w:val="20"/>
              </w:rPr>
              <w:t>and reference point</w:t>
            </w:r>
            <w:r w:rsidR="0036054E" w:rsidRPr="00A93720">
              <w:rPr>
                <w:rFonts w:asciiTheme="minorHAnsi" w:hAnsiTheme="minorHAnsi" w:cstheme="minorHAnsi"/>
                <w:sz w:val="20"/>
                <w:szCs w:val="20"/>
              </w:rPr>
              <w:t>s</w:t>
            </w:r>
            <w:r w:rsidR="00D322FE" w:rsidRPr="00A93720">
              <w:rPr>
                <w:rFonts w:asciiTheme="minorHAnsi" w:hAnsiTheme="minorHAnsi" w:cstheme="minorHAnsi"/>
                <w:sz w:val="20"/>
                <w:szCs w:val="20"/>
              </w:rPr>
              <w:t xml:space="preserve"> </w:t>
            </w:r>
            <w:r w:rsidRPr="00A93720">
              <w:rPr>
                <w:rFonts w:asciiTheme="minorHAnsi" w:hAnsiTheme="minorHAnsi" w:cstheme="minorHAnsi"/>
                <w:sz w:val="20"/>
                <w:szCs w:val="20"/>
              </w:rPr>
              <w:t xml:space="preserve">for </w:t>
            </w:r>
            <w:r w:rsidR="00D97419" w:rsidRPr="00A93720">
              <w:rPr>
                <w:rFonts w:asciiTheme="minorHAnsi" w:hAnsiTheme="minorHAnsi" w:cstheme="minorHAnsi"/>
                <w:sz w:val="20"/>
                <w:szCs w:val="20"/>
              </w:rPr>
              <w:t>1</w:t>
            </w:r>
            <w:r w:rsidR="00F6425D" w:rsidRPr="00A93720">
              <w:rPr>
                <w:rFonts w:asciiTheme="minorHAnsi" w:hAnsiTheme="minorHAnsi" w:cstheme="minorHAnsi"/>
                <w:sz w:val="20"/>
                <w:szCs w:val="20"/>
              </w:rPr>
              <w:t>1</w:t>
            </w:r>
            <w:r w:rsidR="00D97419" w:rsidRPr="00A93720">
              <w:rPr>
                <w:rFonts w:asciiTheme="minorHAnsi" w:hAnsiTheme="minorHAnsi" w:cstheme="minorHAnsi"/>
                <w:sz w:val="20"/>
                <w:szCs w:val="20"/>
              </w:rPr>
              <w:t xml:space="preserve"> of 1</w:t>
            </w:r>
            <w:r w:rsidR="009B25BC" w:rsidRPr="00A93720">
              <w:rPr>
                <w:rFonts w:asciiTheme="minorHAnsi" w:hAnsiTheme="minorHAnsi" w:cstheme="minorHAnsi"/>
                <w:sz w:val="20"/>
                <w:szCs w:val="20"/>
              </w:rPr>
              <w:t>6</w:t>
            </w:r>
            <w:r w:rsidR="00B6747A" w:rsidRPr="00A93720">
              <w:rPr>
                <w:rFonts w:asciiTheme="minorHAnsi" w:hAnsiTheme="minorHAnsi" w:cstheme="minorHAnsi"/>
                <w:sz w:val="20"/>
                <w:szCs w:val="20"/>
              </w:rPr>
              <w:t xml:space="preserve"> </w:t>
            </w:r>
            <w:proofErr w:type="spellStart"/>
            <w:r w:rsidR="00912246" w:rsidRPr="00A93720">
              <w:rPr>
                <w:rFonts w:asciiTheme="minorHAnsi" w:hAnsiTheme="minorHAnsi" w:cstheme="minorHAnsi"/>
                <w:sz w:val="20"/>
                <w:szCs w:val="20"/>
              </w:rPr>
              <w:t>recogni</w:t>
            </w:r>
            <w:r w:rsidR="002F6FFE">
              <w:rPr>
                <w:rFonts w:asciiTheme="minorHAnsi" w:hAnsiTheme="minorHAnsi" w:cstheme="minorHAnsi"/>
                <w:sz w:val="20"/>
                <w:szCs w:val="20"/>
              </w:rPr>
              <w:t>s</w:t>
            </w:r>
            <w:r w:rsidR="00912246" w:rsidRPr="00A93720">
              <w:rPr>
                <w:rFonts w:asciiTheme="minorHAnsi" w:hAnsiTheme="minorHAnsi" w:cstheme="minorHAnsi"/>
                <w:sz w:val="20"/>
                <w:szCs w:val="20"/>
              </w:rPr>
              <w:t>ed</w:t>
            </w:r>
            <w:proofErr w:type="spellEnd"/>
            <w:r w:rsidR="00912246" w:rsidRPr="00A93720">
              <w:rPr>
                <w:rFonts w:asciiTheme="minorHAnsi" w:hAnsiTheme="minorHAnsi" w:cstheme="minorHAnsi"/>
                <w:sz w:val="20"/>
                <w:szCs w:val="20"/>
              </w:rPr>
              <w:t xml:space="preserve"> </w:t>
            </w:r>
            <w:r w:rsidRPr="00A93720">
              <w:rPr>
                <w:rFonts w:asciiTheme="minorHAnsi" w:hAnsiTheme="minorHAnsi" w:cstheme="minorHAnsi"/>
                <w:sz w:val="20"/>
                <w:szCs w:val="20"/>
              </w:rPr>
              <w:t xml:space="preserve">stocks in </w:t>
            </w:r>
            <w:r w:rsidR="001E5AFA">
              <w:rPr>
                <w:rFonts w:asciiTheme="minorHAnsi" w:hAnsiTheme="minorHAnsi" w:cstheme="minorHAnsi"/>
                <w:sz w:val="20"/>
                <w:szCs w:val="20"/>
              </w:rPr>
              <w:t>r</w:t>
            </w:r>
            <w:r w:rsidRPr="00A93720">
              <w:rPr>
                <w:rFonts w:asciiTheme="minorHAnsi" w:hAnsiTheme="minorHAnsi" w:cstheme="minorHAnsi"/>
                <w:sz w:val="20"/>
                <w:szCs w:val="20"/>
              </w:rPr>
              <w:t>egions I</w:t>
            </w:r>
            <w:r w:rsidR="001E5AFA" w:rsidRPr="00C3033B">
              <w:rPr>
                <w:rFonts w:asciiTheme="minorHAnsi" w:hAnsiTheme="minorHAnsi" w:cstheme="minorHAnsi"/>
                <w:color w:val="000000"/>
                <w:sz w:val="20"/>
                <w:szCs w:val="20"/>
                <w:lang w:val="en-NZ"/>
              </w:rPr>
              <w:t>–</w:t>
            </w:r>
            <w:r w:rsidRPr="00A93720">
              <w:rPr>
                <w:rFonts w:asciiTheme="minorHAnsi" w:hAnsiTheme="minorHAnsi" w:cstheme="minorHAnsi"/>
                <w:sz w:val="20"/>
                <w:szCs w:val="20"/>
              </w:rPr>
              <w:t>III</w:t>
            </w:r>
            <w:r w:rsidR="00CD4DC5" w:rsidRPr="00A93720">
              <w:rPr>
                <w:rFonts w:asciiTheme="minorHAnsi" w:hAnsiTheme="minorHAnsi" w:cstheme="minorHAnsi"/>
                <w:sz w:val="20"/>
                <w:szCs w:val="20"/>
              </w:rPr>
              <w:t xml:space="preserve">. </w:t>
            </w:r>
            <w:r w:rsidR="00723492" w:rsidRPr="00A93720">
              <w:rPr>
                <w:rFonts w:asciiTheme="minorHAnsi" w:hAnsiTheme="minorHAnsi" w:cstheme="minorHAnsi"/>
                <w:sz w:val="20"/>
                <w:szCs w:val="20"/>
              </w:rPr>
              <w:t>S</w:t>
            </w:r>
            <w:r w:rsidR="00724A22" w:rsidRPr="00A93720">
              <w:rPr>
                <w:rFonts w:asciiTheme="minorHAnsi" w:hAnsiTheme="minorHAnsi" w:cstheme="minorHAnsi"/>
                <w:sz w:val="20"/>
                <w:szCs w:val="20"/>
              </w:rPr>
              <w:t>ix</w:t>
            </w:r>
            <w:r w:rsidR="00D97419" w:rsidRPr="00A93720">
              <w:rPr>
                <w:rFonts w:asciiTheme="minorHAnsi" w:hAnsiTheme="minorHAnsi" w:cstheme="minorHAnsi"/>
                <w:sz w:val="20"/>
                <w:szCs w:val="20"/>
              </w:rPr>
              <w:t xml:space="preserve"> of</w:t>
            </w:r>
            <w:r w:rsidR="003E6C04" w:rsidRPr="00A93720">
              <w:rPr>
                <w:rFonts w:asciiTheme="minorHAnsi" w:hAnsiTheme="minorHAnsi" w:cstheme="minorHAnsi"/>
                <w:sz w:val="20"/>
                <w:szCs w:val="20"/>
              </w:rPr>
              <w:t xml:space="preserve"> </w:t>
            </w:r>
            <w:r w:rsidR="00D97419" w:rsidRPr="00A93720">
              <w:rPr>
                <w:rFonts w:asciiTheme="minorHAnsi" w:hAnsiTheme="minorHAnsi" w:cstheme="minorHAnsi"/>
                <w:sz w:val="20"/>
                <w:szCs w:val="20"/>
              </w:rPr>
              <w:t>10 stocks</w:t>
            </w:r>
            <w:r w:rsidR="006416BE" w:rsidRPr="00A93720">
              <w:rPr>
                <w:rFonts w:asciiTheme="minorHAnsi" w:hAnsiTheme="minorHAnsi" w:cstheme="minorHAnsi"/>
                <w:sz w:val="20"/>
                <w:szCs w:val="20"/>
              </w:rPr>
              <w:t xml:space="preserve"> </w:t>
            </w:r>
            <w:r w:rsidR="00D97419" w:rsidRPr="00A93720">
              <w:rPr>
                <w:rFonts w:asciiTheme="minorHAnsi" w:hAnsiTheme="minorHAnsi" w:cstheme="minorHAnsi"/>
                <w:sz w:val="20"/>
                <w:szCs w:val="20"/>
              </w:rPr>
              <w:t>in R</w:t>
            </w:r>
            <w:r w:rsidR="00CD4DC5" w:rsidRPr="00A93720">
              <w:rPr>
                <w:rFonts w:asciiTheme="minorHAnsi" w:hAnsiTheme="minorHAnsi" w:cstheme="minorHAnsi"/>
                <w:sz w:val="20"/>
                <w:szCs w:val="20"/>
              </w:rPr>
              <w:t xml:space="preserve">egion </w:t>
            </w:r>
            <w:r w:rsidR="00D97419" w:rsidRPr="00A93720">
              <w:rPr>
                <w:rFonts w:asciiTheme="minorHAnsi" w:hAnsiTheme="minorHAnsi" w:cstheme="minorHAnsi"/>
                <w:sz w:val="20"/>
                <w:szCs w:val="20"/>
              </w:rPr>
              <w:t>I</w:t>
            </w:r>
            <w:r w:rsidR="00CD4DC5" w:rsidRPr="00A93720">
              <w:rPr>
                <w:rFonts w:asciiTheme="minorHAnsi" w:hAnsiTheme="minorHAnsi" w:cstheme="minorHAnsi"/>
                <w:sz w:val="20"/>
                <w:szCs w:val="20"/>
              </w:rPr>
              <w:t xml:space="preserve"> </w:t>
            </w:r>
            <w:r w:rsidR="00D97419" w:rsidRPr="00A93720">
              <w:rPr>
                <w:rFonts w:asciiTheme="minorHAnsi" w:hAnsiTheme="minorHAnsi" w:cstheme="minorHAnsi"/>
                <w:sz w:val="20"/>
                <w:szCs w:val="20"/>
              </w:rPr>
              <w:t>have SSB and</w:t>
            </w:r>
            <w:r w:rsidR="00D322FE" w:rsidRPr="00A93720">
              <w:rPr>
                <w:rFonts w:asciiTheme="minorHAnsi" w:hAnsiTheme="minorHAnsi" w:cstheme="minorHAnsi"/>
                <w:sz w:val="20"/>
                <w:szCs w:val="20"/>
              </w:rPr>
              <w:t xml:space="preserve"> </w:t>
            </w:r>
            <w:r w:rsidR="001E5AFA">
              <w:rPr>
                <w:rFonts w:asciiTheme="minorHAnsi" w:hAnsiTheme="minorHAnsi" w:cstheme="minorHAnsi"/>
                <w:sz w:val="20"/>
                <w:szCs w:val="20"/>
              </w:rPr>
              <w:t>reference point</w:t>
            </w:r>
            <w:r w:rsidR="001E5AFA" w:rsidRPr="00A93720">
              <w:rPr>
                <w:rFonts w:asciiTheme="minorHAnsi" w:hAnsiTheme="minorHAnsi" w:cstheme="minorHAnsi"/>
                <w:sz w:val="20"/>
                <w:szCs w:val="20"/>
              </w:rPr>
              <w:t>s</w:t>
            </w:r>
            <w:r w:rsidR="001E5AFA">
              <w:rPr>
                <w:rFonts w:asciiTheme="minorHAnsi" w:hAnsiTheme="minorHAnsi" w:cstheme="minorHAnsi"/>
                <w:sz w:val="20"/>
                <w:szCs w:val="20"/>
              </w:rPr>
              <w:t>,</w:t>
            </w:r>
            <w:r w:rsidR="00D97419" w:rsidRPr="00A93720">
              <w:rPr>
                <w:rFonts w:asciiTheme="minorHAnsi" w:hAnsiTheme="minorHAnsi" w:cstheme="minorHAnsi"/>
                <w:sz w:val="20"/>
                <w:szCs w:val="20"/>
              </w:rPr>
              <w:t xml:space="preserve"> </w:t>
            </w:r>
            <w:r w:rsidR="001E5AFA">
              <w:rPr>
                <w:rFonts w:asciiTheme="minorHAnsi" w:hAnsiTheme="minorHAnsi" w:cstheme="minorHAnsi"/>
                <w:sz w:val="20"/>
                <w:szCs w:val="20"/>
              </w:rPr>
              <w:t>f</w:t>
            </w:r>
            <w:r w:rsidR="00724A22" w:rsidRPr="00A93720">
              <w:rPr>
                <w:rFonts w:asciiTheme="minorHAnsi" w:hAnsiTheme="minorHAnsi" w:cstheme="minorHAnsi"/>
                <w:sz w:val="20"/>
                <w:szCs w:val="20"/>
              </w:rPr>
              <w:t>ive</w:t>
            </w:r>
            <w:r w:rsidR="00D97419" w:rsidRPr="00A93720">
              <w:rPr>
                <w:rFonts w:asciiTheme="minorHAnsi" w:hAnsiTheme="minorHAnsi" w:cstheme="minorHAnsi"/>
                <w:sz w:val="20"/>
                <w:szCs w:val="20"/>
              </w:rPr>
              <w:t xml:space="preserve"> have full reproductive capacity</w:t>
            </w:r>
            <w:r w:rsidR="001E5AFA">
              <w:rPr>
                <w:rFonts w:asciiTheme="minorHAnsi" w:hAnsiTheme="minorHAnsi" w:cstheme="minorHAnsi"/>
                <w:sz w:val="20"/>
                <w:szCs w:val="20"/>
              </w:rPr>
              <w:t>,</w:t>
            </w:r>
            <w:r w:rsidR="00D322FE" w:rsidRPr="00A93720">
              <w:rPr>
                <w:rFonts w:asciiTheme="minorHAnsi" w:hAnsiTheme="minorHAnsi" w:cstheme="minorHAnsi"/>
                <w:sz w:val="20"/>
                <w:szCs w:val="20"/>
              </w:rPr>
              <w:t xml:space="preserve"> and</w:t>
            </w:r>
            <w:r w:rsidR="00D97419" w:rsidRPr="00A93720">
              <w:rPr>
                <w:rFonts w:asciiTheme="minorHAnsi" w:hAnsiTheme="minorHAnsi" w:cstheme="minorHAnsi"/>
                <w:sz w:val="20"/>
                <w:szCs w:val="20"/>
              </w:rPr>
              <w:t xml:space="preserve"> one has reduced reproductive capacity</w:t>
            </w:r>
            <w:r w:rsidR="00DF6989" w:rsidRPr="00A93720">
              <w:rPr>
                <w:rFonts w:asciiTheme="minorHAnsi" w:hAnsiTheme="minorHAnsi" w:cstheme="minorHAnsi"/>
                <w:sz w:val="20"/>
                <w:szCs w:val="20"/>
              </w:rPr>
              <w:t xml:space="preserve"> (ICES, 2022</w:t>
            </w:r>
            <w:r w:rsidR="00486916" w:rsidRPr="00A93720">
              <w:rPr>
                <w:rFonts w:asciiTheme="minorHAnsi" w:hAnsiTheme="minorHAnsi" w:cstheme="minorHAnsi"/>
                <w:sz w:val="20"/>
                <w:szCs w:val="20"/>
              </w:rPr>
              <w:t xml:space="preserve">a, </w:t>
            </w:r>
            <w:r w:rsidR="001E5AFA">
              <w:rPr>
                <w:rFonts w:asciiTheme="minorHAnsi" w:hAnsiTheme="minorHAnsi" w:cstheme="minorHAnsi"/>
                <w:sz w:val="20"/>
                <w:szCs w:val="20"/>
              </w:rPr>
              <w:t>2022</w:t>
            </w:r>
            <w:r w:rsidR="00486916" w:rsidRPr="00A93720">
              <w:rPr>
                <w:rFonts w:asciiTheme="minorHAnsi" w:hAnsiTheme="minorHAnsi" w:cstheme="minorHAnsi"/>
                <w:sz w:val="20"/>
                <w:szCs w:val="20"/>
              </w:rPr>
              <w:t>b</w:t>
            </w:r>
            <w:r w:rsidR="001E5AFA">
              <w:rPr>
                <w:rFonts w:asciiTheme="minorHAnsi" w:hAnsiTheme="minorHAnsi" w:cstheme="minorHAnsi"/>
                <w:sz w:val="20"/>
                <w:szCs w:val="20"/>
              </w:rPr>
              <w:t>,</w:t>
            </w:r>
            <w:r w:rsidR="00DF6989" w:rsidRPr="00A93720">
              <w:rPr>
                <w:rFonts w:asciiTheme="minorHAnsi" w:hAnsiTheme="minorHAnsi" w:cstheme="minorHAnsi"/>
                <w:sz w:val="20"/>
                <w:szCs w:val="20"/>
              </w:rPr>
              <w:t xml:space="preserve"> 2023</w:t>
            </w:r>
            <w:r w:rsidR="00FE6C5A" w:rsidRPr="00A93720">
              <w:rPr>
                <w:rFonts w:asciiTheme="minorHAnsi" w:hAnsiTheme="minorHAnsi" w:cstheme="minorHAnsi"/>
                <w:sz w:val="20"/>
                <w:szCs w:val="20"/>
              </w:rPr>
              <w:t>a</w:t>
            </w:r>
            <w:r w:rsidR="001E5AFA" w:rsidRPr="00C3033B">
              <w:rPr>
                <w:rFonts w:asciiTheme="minorHAnsi" w:hAnsiTheme="minorHAnsi" w:cstheme="minorHAnsi"/>
                <w:color w:val="000000"/>
                <w:sz w:val="20"/>
                <w:szCs w:val="20"/>
                <w:lang w:val="en-NZ"/>
              </w:rPr>
              <w:t>–</w:t>
            </w:r>
            <w:r w:rsidR="00FE6C5A" w:rsidRPr="00A93720">
              <w:rPr>
                <w:rFonts w:asciiTheme="minorHAnsi" w:hAnsiTheme="minorHAnsi" w:cstheme="minorHAnsi"/>
                <w:sz w:val="20"/>
                <w:szCs w:val="20"/>
              </w:rPr>
              <w:t>f</w:t>
            </w:r>
            <w:r w:rsidR="00E57FF0" w:rsidRPr="00A93720">
              <w:rPr>
                <w:rFonts w:asciiTheme="minorHAnsi" w:hAnsiTheme="minorHAnsi" w:cstheme="minorHAnsi"/>
                <w:sz w:val="20"/>
                <w:szCs w:val="20"/>
              </w:rPr>
              <w:t>, IMR</w:t>
            </w:r>
            <w:r w:rsidR="0093120E" w:rsidRPr="00A93720">
              <w:rPr>
                <w:rFonts w:asciiTheme="minorHAnsi" w:hAnsiTheme="minorHAnsi" w:cstheme="minorHAnsi"/>
                <w:sz w:val="20"/>
                <w:szCs w:val="20"/>
              </w:rPr>
              <w:t>,</w:t>
            </w:r>
            <w:r w:rsidR="00E57FF0" w:rsidRPr="00A93720">
              <w:rPr>
                <w:rFonts w:asciiTheme="minorHAnsi" w:hAnsiTheme="minorHAnsi" w:cstheme="minorHAnsi"/>
                <w:sz w:val="20"/>
                <w:szCs w:val="20"/>
              </w:rPr>
              <w:t xml:space="preserve"> </w:t>
            </w:r>
            <w:r w:rsidR="0093120E" w:rsidRPr="00A93720">
              <w:rPr>
                <w:rFonts w:asciiTheme="minorHAnsi" w:hAnsiTheme="minorHAnsi" w:cstheme="minorHAnsi"/>
                <w:sz w:val="20"/>
                <w:szCs w:val="20"/>
              </w:rPr>
              <w:t>2023</w:t>
            </w:r>
            <w:r w:rsidR="00DF6989" w:rsidRPr="00A93720">
              <w:rPr>
                <w:rFonts w:asciiTheme="minorHAnsi" w:hAnsiTheme="minorHAnsi" w:cstheme="minorHAnsi"/>
                <w:sz w:val="20"/>
                <w:szCs w:val="20"/>
              </w:rPr>
              <w:t>)</w:t>
            </w:r>
            <w:r w:rsidR="00D97419" w:rsidRPr="00A93720">
              <w:rPr>
                <w:rFonts w:asciiTheme="minorHAnsi" w:hAnsiTheme="minorHAnsi" w:cstheme="minorHAnsi"/>
                <w:sz w:val="20"/>
                <w:szCs w:val="20"/>
              </w:rPr>
              <w:t xml:space="preserve">. </w:t>
            </w:r>
            <w:r w:rsidR="00AB0F05" w:rsidRPr="00A93720">
              <w:rPr>
                <w:rFonts w:asciiTheme="minorHAnsi" w:hAnsiTheme="minorHAnsi" w:cstheme="minorHAnsi"/>
                <w:sz w:val="20"/>
                <w:szCs w:val="20"/>
              </w:rPr>
              <w:t>In Region II, t</w:t>
            </w:r>
            <w:r w:rsidR="006416BE" w:rsidRPr="00A93720">
              <w:rPr>
                <w:rFonts w:asciiTheme="minorHAnsi" w:hAnsiTheme="minorHAnsi" w:cstheme="minorHAnsi"/>
                <w:sz w:val="20"/>
                <w:szCs w:val="20"/>
              </w:rPr>
              <w:t>hree of four stocks have SSB and</w:t>
            </w:r>
            <w:r w:rsidR="00D322FE" w:rsidRPr="00A93720">
              <w:rPr>
                <w:rFonts w:asciiTheme="minorHAnsi" w:hAnsiTheme="minorHAnsi" w:cstheme="minorHAnsi"/>
                <w:sz w:val="20"/>
                <w:szCs w:val="20"/>
              </w:rPr>
              <w:t xml:space="preserve"> </w:t>
            </w:r>
            <w:r w:rsidR="001E5AFA">
              <w:rPr>
                <w:rFonts w:asciiTheme="minorHAnsi" w:hAnsiTheme="minorHAnsi" w:cstheme="minorHAnsi"/>
                <w:sz w:val="20"/>
                <w:szCs w:val="20"/>
              </w:rPr>
              <w:t>reference point</w:t>
            </w:r>
            <w:r w:rsidR="001E5AFA" w:rsidRPr="00A93720">
              <w:rPr>
                <w:rFonts w:asciiTheme="minorHAnsi" w:hAnsiTheme="minorHAnsi" w:cstheme="minorHAnsi"/>
                <w:sz w:val="20"/>
                <w:szCs w:val="20"/>
              </w:rPr>
              <w:t>s</w:t>
            </w:r>
            <w:r w:rsidR="001E5AFA">
              <w:rPr>
                <w:rFonts w:asciiTheme="minorHAnsi" w:hAnsiTheme="minorHAnsi" w:cstheme="minorHAnsi"/>
                <w:sz w:val="20"/>
                <w:szCs w:val="20"/>
              </w:rPr>
              <w:t>,</w:t>
            </w:r>
            <w:r w:rsidR="006416BE" w:rsidRPr="00A93720">
              <w:rPr>
                <w:rFonts w:asciiTheme="minorHAnsi" w:hAnsiTheme="minorHAnsi" w:cstheme="minorHAnsi"/>
                <w:sz w:val="20"/>
                <w:szCs w:val="20"/>
              </w:rPr>
              <w:t xml:space="preserve"> </w:t>
            </w:r>
            <w:r w:rsidR="001E5AFA">
              <w:rPr>
                <w:rFonts w:asciiTheme="minorHAnsi" w:hAnsiTheme="minorHAnsi" w:cstheme="minorHAnsi"/>
                <w:sz w:val="20"/>
                <w:szCs w:val="20"/>
              </w:rPr>
              <w:t>o</w:t>
            </w:r>
            <w:r w:rsidR="006416BE" w:rsidRPr="00A93720">
              <w:rPr>
                <w:rFonts w:asciiTheme="minorHAnsi" w:hAnsiTheme="minorHAnsi" w:cstheme="minorHAnsi"/>
                <w:sz w:val="20"/>
                <w:szCs w:val="20"/>
              </w:rPr>
              <w:t xml:space="preserve">ne has full reproductive capacity, one </w:t>
            </w:r>
            <w:r w:rsidR="00D322FE" w:rsidRPr="00A93720">
              <w:rPr>
                <w:rFonts w:asciiTheme="minorHAnsi" w:hAnsiTheme="minorHAnsi" w:cstheme="minorHAnsi"/>
                <w:sz w:val="20"/>
                <w:szCs w:val="20"/>
              </w:rPr>
              <w:t xml:space="preserve">has </w:t>
            </w:r>
            <w:r w:rsidR="006416BE" w:rsidRPr="00A93720">
              <w:rPr>
                <w:rFonts w:asciiTheme="minorHAnsi" w:hAnsiTheme="minorHAnsi" w:cstheme="minorHAnsi"/>
                <w:sz w:val="20"/>
                <w:szCs w:val="20"/>
              </w:rPr>
              <w:t>increased risk of reduced reproductive capacity</w:t>
            </w:r>
            <w:r w:rsidR="001E5AFA">
              <w:rPr>
                <w:rFonts w:asciiTheme="minorHAnsi" w:hAnsiTheme="minorHAnsi" w:cstheme="minorHAnsi"/>
                <w:sz w:val="20"/>
                <w:szCs w:val="20"/>
              </w:rPr>
              <w:t>,</w:t>
            </w:r>
            <w:r w:rsidR="006416BE" w:rsidRPr="00A93720">
              <w:rPr>
                <w:rFonts w:asciiTheme="minorHAnsi" w:hAnsiTheme="minorHAnsi" w:cstheme="minorHAnsi"/>
                <w:sz w:val="20"/>
                <w:szCs w:val="20"/>
              </w:rPr>
              <w:t xml:space="preserve"> and</w:t>
            </w:r>
            <w:r w:rsidR="0093120E" w:rsidRPr="00A93720">
              <w:rPr>
                <w:rFonts w:asciiTheme="minorHAnsi" w:hAnsiTheme="minorHAnsi" w:cstheme="minorHAnsi"/>
                <w:sz w:val="20"/>
                <w:szCs w:val="20"/>
              </w:rPr>
              <w:t xml:space="preserve"> one has </w:t>
            </w:r>
            <w:r w:rsidR="006416BE" w:rsidRPr="00A93720">
              <w:rPr>
                <w:rFonts w:asciiTheme="minorHAnsi" w:hAnsiTheme="minorHAnsi" w:cstheme="minorHAnsi"/>
                <w:sz w:val="20"/>
                <w:szCs w:val="20"/>
              </w:rPr>
              <w:t>reduced reproducti</w:t>
            </w:r>
            <w:r w:rsidR="00AB0F05" w:rsidRPr="00A93720">
              <w:rPr>
                <w:rFonts w:asciiTheme="minorHAnsi" w:hAnsiTheme="minorHAnsi" w:cstheme="minorHAnsi"/>
                <w:sz w:val="20"/>
                <w:szCs w:val="20"/>
              </w:rPr>
              <w:t>v</w:t>
            </w:r>
            <w:r w:rsidR="006416BE" w:rsidRPr="00A93720">
              <w:rPr>
                <w:rFonts w:asciiTheme="minorHAnsi" w:hAnsiTheme="minorHAnsi" w:cstheme="minorHAnsi"/>
                <w:sz w:val="20"/>
                <w:szCs w:val="20"/>
              </w:rPr>
              <w:t>e capacity</w:t>
            </w:r>
            <w:r w:rsidR="00DF6989" w:rsidRPr="00A93720">
              <w:rPr>
                <w:rFonts w:asciiTheme="minorHAnsi" w:hAnsiTheme="minorHAnsi" w:cstheme="minorHAnsi"/>
                <w:sz w:val="20"/>
                <w:szCs w:val="20"/>
              </w:rPr>
              <w:t xml:space="preserve"> (ICES, 2023</w:t>
            </w:r>
            <w:r w:rsidR="00FE6C5A" w:rsidRPr="00A93720">
              <w:rPr>
                <w:rFonts w:asciiTheme="minorHAnsi" w:hAnsiTheme="minorHAnsi" w:cstheme="minorHAnsi"/>
                <w:sz w:val="20"/>
                <w:szCs w:val="20"/>
              </w:rPr>
              <w:t xml:space="preserve">g, </w:t>
            </w:r>
            <w:r w:rsidR="001E5AFA">
              <w:rPr>
                <w:rFonts w:asciiTheme="minorHAnsi" w:hAnsiTheme="minorHAnsi" w:cstheme="minorHAnsi"/>
                <w:sz w:val="20"/>
                <w:szCs w:val="20"/>
              </w:rPr>
              <w:t>2023</w:t>
            </w:r>
            <w:r w:rsidR="00FE6C5A" w:rsidRPr="00A93720">
              <w:rPr>
                <w:rFonts w:asciiTheme="minorHAnsi" w:hAnsiTheme="minorHAnsi" w:cstheme="minorHAnsi"/>
                <w:sz w:val="20"/>
                <w:szCs w:val="20"/>
              </w:rPr>
              <w:t>h</w:t>
            </w:r>
            <w:r w:rsidR="00DF6989" w:rsidRPr="00A93720">
              <w:rPr>
                <w:rFonts w:asciiTheme="minorHAnsi" w:hAnsiTheme="minorHAnsi" w:cstheme="minorHAnsi"/>
                <w:sz w:val="20"/>
                <w:szCs w:val="20"/>
              </w:rPr>
              <w:t>)</w:t>
            </w:r>
            <w:r w:rsidR="006416BE" w:rsidRPr="00A93720">
              <w:rPr>
                <w:rFonts w:asciiTheme="minorHAnsi" w:hAnsiTheme="minorHAnsi" w:cstheme="minorHAnsi"/>
                <w:sz w:val="20"/>
                <w:szCs w:val="20"/>
              </w:rPr>
              <w:t xml:space="preserve">. </w:t>
            </w:r>
            <w:r w:rsidR="003E6C04" w:rsidRPr="00A93720">
              <w:rPr>
                <w:rFonts w:asciiTheme="minorHAnsi" w:hAnsiTheme="minorHAnsi" w:cstheme="minorHAnsi"/>
                <w:sz w:val="20"/>
                <w:szCs w:val="20"/>
              </w:rPr>
              <w:t xml:space="preserve">In </w:t>
            </w:r>
            <w:r w:rsidR="00D66BA0" w:rsidRPr="00A93720">
              <w:rPr>
                <w:rFonts w:asciiTheme="minorHAnsi" w:hAnsiTheme="minorHAnsi" w:cstheme="minorHAnsi"/>
                <w:sz w:val="20"/>
                <w:szCs w:val="20"/>
              </w:rPr>
              <w:t>Region III,</w:t>
            </w:r>
            <w:r w:rsidR="00D322FE" w:rsidRPr="00A93720">
              <w:rPr>
                <w:rFonts w:asciiTheme="minorHAnsi" w:hAnsiTheme="minorHAnsi" w:cstheme="minorHAnsi"/>
                <w:sz w:val="20"/>
                <w:szCs w:val="20"/>
              </w:rPr>
              <w:t xml:space="preserve"> </w:t>
            </w:r>
            <w:r w:rsidR="00952E72" w:rsidRPr="00A93720">
              <w:rPr>
                <w:rFonts w:asciiTheme="minorHAnsi" w:hAnsiTheme="minorHAnsi" w:cstheme="minorHAnsi"/>
                <w:sz w:val="20"/>
                <w:szCs w:val="20"/>
              </w:rPr>
              <w:t xml:space="preserve">the </w:t>
            </w:r>
            <w:r w:rsidR="00D322FE" w:rsidRPr="00A93720">
              <w:rPr>
                <w:rFonts w:asciiTheme="minorHAnsi" w:hAnsiTheme="minorHAnsi" w:cstheme="minorHAnsi"/>
                <w:sz w:val="20"/>
                <w:szCs w:val="20"/>
              </w:rPr>
              <w:t xml:space="preserve">two assessed </w:t>
            </w:r>
            <w:r w:rsidR="00952E72" w:rsidRPr="00A93720">
              <w:rPr>
                <w:rFonts w:asciiTheme="minorHAnsi" w:hAnsiTheme="minorHAnsi" w:cstheme="minorHAnsi"/>
                <w:sz w:val="20"/>
                <w:szCs w:val="20"/>
              </w:rPr>
              <w:t xml:space="preserve">stocks </w:t>
            </w:r>
            <w:r w:rsidR="00DC1E3B" w:rsidRPr="00A93720">
              <w:rPr>
                <w:rFonts w:asciiTheme="minorHAnsi" w:hAnsiTheme="minorHAnsi" w:cstheme="minorHAnsi"/>
                <w:sz w:val="20"/>
                <w:szCs w:val="20"/>
              </w:rPr>
              <w:t xml:space="preserve">have </w:t>
            </w:r>
            <w:r w:rsidR="00D66BA0" w:rsidRPr="00A93720">
              <w:rPr>
                <w:rFonts w:asciiTheme="minorHAnsi" w:hAnsiTheme="minorHAnsi" w:cstheme="minorHAnsi"/>
                <w:sz w:val="20"/>
                <w:szCs w:val="20"/>
              </w:rPr>
              <w:t xml:space="preserve">increased risk of reduced reproductive capacity </w:t>
            </w:r>
            <w:r w:rsidR="00D322FE" w:rsidRPr="00A93720">
              <w:rPr>
                <w:rFonts w:asciiTheme="minorHAnsi" w:hAnsiTheme="minorHAnsi" w:cstheme="minorHAnsi"/>
                <w:sz w:val="20"/>
                <w:szCs w:val="20"/>
              </w:rPr>
              <w:t xml:space="preserve">and </w:t>
            </w:r>
            <w:r w:rsidR="00D66BA0" w:rsidRPr="00A93720">
              <w:rPr>
                <w:rFonts w:asciiTheme="minorHAnsi" w:hAnsiTheme="minorHAnsi" w:cstheme="minorHAnsi"/>
                <w:sz w:val="20"/>
                <w:szCs w:val="20"/>
              </w:rPr>
              <w:t>reduced reproductive capacity</w:t>
            </w:r>
            <w:r w:rsidR="00D322FE" w:rsidRPr="00A93720">
              <w:rPr>
                <w:rFonts w:asciiTheme="minorHAnsi" w:hAnsiTheme="minorHAnsi" w:cstheme="minorHAnsi"/>
                <w:sz w:val="20"/>
                <w:szCs w:val="20"/>
              </w:rPr>
              <w:t xml:space="preserve"> respectively</w:t>
            </w:r>
            <w:r w:rsidR="00DF6989" w:rsidRPr="00A93720">
              <w:rPr>
                <w:rFonts w:asciiTheme="minorHAnsi" w:hAnsiTheme="minorHAnsi" w:cstheme="minorHAnsi"/>
                <w:sz w:val="20"/>
                <w:szCs w:val="20"/>
              </w:rPr>
              <w:t xml:space="preserve"> (ICES, 2023</w:t>
            </w:r>
            <w:r w:rsidR="00D215A5" w:rsidRPr="00A93720">
              <w:rPr>
                <w:rFonts w:asciiTheme="minorHAnsi" w:hAnsiTheme="minorHAnsi" w:cstheme="minorHAnsi"/>
                <w:sz w:val="20"/>
                <w:szCs w:val="20"/>
              </w:rPr>
              <w:t>i</w:t>
            </w:r>
            <w:r w:rsidR="00FE6C5A" w:rsidRPr="00A93720">
              <w:rPr>
                <w:rFonts w:asciiTheme="minorHAnsi" w:hAnsiTheme="minorHAnsi" w:cstheme="minorHAnsi"/>
                <w:sz w:val="20"/>
                <w:szCs w:val="20"/>
              </w:rPr>
              <w:t>,</w:t>
            </w:r>
            <w:r w:rsidR="001E5AFA">
              <w:rPr>
                <w:rFonts w:asciiTheme="minorHAnsi" w:hAnsiTheme="minorHAnsi" w:cstheme="minorHAnsi"/>
                <w:sz w:val="20"/>
                <w:szCs w:val="20"/>
              </w:rPr>
              <w:t xml:space="preserve"> 2023</w:t>
            </w:r>
            <w:r w:rsidR="00D215A5" w:rsidRPr="00A93720">
              <w:rPr>
                <w:rFonts w:asciiTheme="minorHAnsi" w:hAnsiTheme="minorHAnsi" w:cstheme="minorHAnsi"/>
                <w:sz w:val="20"/>
                <w:szCs w:val="20"/>
              </w:rPr>
              <w:t>j</w:t>
            </w:r>
            <w:r w:rsidR="00DF6989" w:rsidRPr="00A93720">
              <w:rPr>
                <w:rFonts w:asciiTheme="minorHAnsi" w:hAnsiTheme="minorHAnsi" w:cstheme="minorHAnsi"/>
                <w:sz w:val="20"/>
                <w:szCs w:val="20"/>
              </w:rPr>
              <w:t>)</w:t>
            </w:r>
            <w:r w:rsidR="00D66BA0" w:rsidRPr="00A93720">
              <w:rPr>
                <w:rFonts w:asciiTheme="minorHAnsi" w:hAnsiTheme="minorHAnsi" w:cstheme="minorHAnsi"/>
                <w:sz w:val="20"/>
                <w:szCs w:val="20"/>
              </w:rPr>
              <w:t xml:space="preserve">. </w:t>
            </w:r>
            <w:r w:rsidR="00440DD3" w:rsidRPr="00A93720">
              <w:rPr>
                <w:rFonts w:asciiTheme="minorHAnsi" w:hAnsiTheme="minorHAnsi" w:cstheme="minorHAnsi"/>
                <w:sz w:val="20"/>
                <w:szCs w:val="20"/>
              </w:rPr>
              <w:t xml:space="preserve">For the </w:t>
            </w:r>
            <w:r w:rsidR="00D97419" w:rsidRPr="00A93720">
              <w:rPr>
                <w:rFonts w:asciiTheme="minorHAnsi" w:hAnsiTheme="minorHAnsi" w:cstheme="minorHAnsi"/>
                <w:sz w:val="20"/>
                <w:szCs w:val="20"/>
              </w:rPr>
              <w:t xml:space="preserve">only </w:t>
            </w:r>
            <w:proofErr w:type="spellStart"/>
            <w:r w:rsidR="002F6FFE" w:rsidRPr="00A93720">
              <w:rPr>
                <w:rFonts w:asciiTheme="minorHAnsi" w:hAnsiTheme="minorHAnsi" w:cstheme="minorHAnsi"/>
                <w:sz w:val="20"/>
                <w:szCs w:val="20"/>
              </w:rPr>
              <w:t>recogni</w:t>
            </w:r>
            <w:r w:rsidR="002F6FFE">
              <w:rPr>
                <w:rFonts w:asciiTheme="minorHAnsi" w:hAnsiTheme="minorHAnsi" w:cstheme="minorHAnsi"/>
                <w:sz w:val="20"/>
                <w:szCs w:val="20"/>
              </w:rPr>
              <w:t>s</w:t>
            </w:r>
            <w:r w:rsidR="002F6FFE" w:rsidRPr="00A93720">
              <w:rPr>
                <w:rFonts w:asciiTheme="minorHAnsi" w:hAnsiTheme="minorHAnsi" w:cstheme="minorHAnsi"/>
                <w:sz w:val="20"/>
                <w:szCs w:val="20"/>
              </w:rPr>
              <w:t>ed</w:t>
            </w:r>
            <w:proofErr w:type="spellEnd"/>
            <w:r w:rsidR="002F6FFE" w:rsidRPr="00A93720">
              <w:rPr>
                <w:rFonts w:asciiTheme="minorHAnsi" w:hAnsiTheme="minorHAnsi" w:cstheme="minorHAnsi"/>
                <w:sz w:val="20"/>
                <w:szCs w:val="20"/>
              </w:rPr>
              <w:t xml:space="preserve"> </w:t>
            </w:r>
            <w:r w:rsidR="00D322FE" w:rsidRPr="00A93720">
              <w:rPr>
                <w:rFonts w:asciiTheme="minorHAnsi" w:hAnsiTheme="minorHAnsi" w:cstheme="minorHAnsi"/>
                <w:sz w:val="20"/>
                <w:szCs w:val="20"/>
              </w:rPr>
              <w:t xml:space="preserve">stock </w:t>
            </w:r>
            <w:r w:rsidR="004226F7" w:rsidRPr="00A93720">
              <w:rPr>
                <w:rFonts w:asciiTheme="minorHAnsi" w:hAnsiTheme="minorHAnsi" w:cstheme="minorHAnsi"/>
                <w:sz w:val="20"/>
                <w:szCs w:val="20"/>
              </w:rPr>
              <w:t>in</w:t>
            </w:r>
            <w:r w:rsidR="00D97419" w:rsidRPr="00A93720">
              <w:rPr>
                <w:rFonts w:asciiTheme="minorHAnsi" w:hAnsiTheme="minorHAnsi" w:cstheme="minorHAnsi"/>
                <w:sz w:val="20"/>
                <w:szCs w:val="20"/>
              </w:rPr>
              <w:t xml:space="preserve"> </w:t>
            </w:r>
            <w:r w:rsidR="00132C57">
              <w:rPr>
                <w:rFonts w:asciiTheme="minorHAnsi" w:hAnsiTheme="minorHAnsi" w:cstheme="minorHAnsi"/>
                <w:sz w:val="20"/>
                <w:szCs w:val="20"/>
              </w:rPr>
              <w:t xml:space="preserve">the Wider Atlantic (OSPAR </w:t>
            </w:r>
            <w:r w:rsidR="00D97419" w:rsidRPr="00A93720">
              <w:rPr>
                <w:rFonts w:asciiTheme="minorHAnsi" w:hAnsiTheme="minorHAnsi" w:cstheme="minorHAnsi"/>
                <w:sz w:val="20"/>
                <w:szCs w:val="20"/>
              </w:rPr>
              <w:t>Region V</w:t>
            </w:r>
            <w:r w:rsidR="00132C57">
              <w:rPr>
                <w:rFonts w:asciiTheme="minorHAnsi" w:hAnsiTheme="minorHAnsi" w:cstheme="minorHAnsi"/>
                <w:sz w:val="20"/>
                <w:szCs w:val="20"/>
              </w:rPr>
              <w:t>)</w:t>
            </w:r>
            <w:r w:rsidR="00440DD3" w:rsidRPr="00A93720">
              <w:rPr>
                <w:rFonts w:asciiTheme="minorHAnsi" w:hAnsiTheme="minorHAnsi" w:cstheme="minorHAnsi"/>
                <w:sz w:val="20"/>
                <w:szCs w:val="20"/>
              </w:rPr>
              <w:t xml:space="preserve">, </w:t>
            </w:r>
            <w:r w:rsidR="001E5AFA">
              <w:rPr>
                <w:rFonts w:asciiTheme="minorHAnsi" w:hAnsiTheme="minorHAnsi" w:cstheme="minorHAnsi"/>
                <w:sz w:val="20"/>
                <w:szCs w:val="20"/>
              </w:rPr>
              <w:t>reference point</w:t>
            </w:r>
            <w:r w:rsidR="001E5AFA" w:rsidRPr="00A93720">
              <w:rPr>
                <w:rFonts w:asciiTheme="minorHAnsi" w:hAnsiTheme="minorHAnsi" w:cstheme="minorHAnsi"/>
                <w:sz w:val="20"/>
                <w:szCs w:val="20"/>
              </w:rPr>
              <w:t xml:space="preserve">s </w:t>
            </w:r>
            <w:r w:rsidR="003E6C04" w:rsidRPr="00A93720">
              <w:rPr>
                <w:rFonts w:asciiTheme="minorHAnsi" w:hAnsiTheme="minorHAnsi" w:cstheme="minorHAnsi"/>
                <w:sz w:val="20"/>
                <w:szCs w:val="20"/>
              </w:rPr>
              <w:t xml:space="preserve">are </w:t>
            </w:r>
            <w:r w:rsidR="001B2EC5" w:rsidRPr="00A93720">
              <w:rPr>
                <w:rFonts w:asciiTheme="minorHAnsi" w:hAnsiTheme="minorHAnsi" w:cstheme="minorHAnsi"/>
                <w:sz w:val="20"/>
                <w:szCs w:val="20"/>
              </w:rPr>
              <w:t>un</w:t>
            </w:r>
            <w:r w:rsidR="003E6C04" w:rsidRPr="00A93720">
              <w:rPr>
                <w:rFonts w:asciiTheme="minorHAnsi" w:hAnsiTheme="minorHAnsi" w:cstheme="minorHAnsi"/>
                <w:sz w:val="20"/>
                <w:szCs w:val="20"/>
              </w:rPr>
              <w:t>defined</w:t>
            </w:r>
            <w:r w:rsidR="00DF6989" w:rsidRPr="00A93720">
              <w:rPr>
                <w:rFonts w:asciiTheme="minorHAnsi" w:hAnsiTheme="minorHAnsi" w:cstheme="minorHAnsi"/>
                <w:sz w:val="20"/>
                <w:szCs w:val="20"/>
              </w:rPr>
              <w:t xml:space="preserve"> (ICES, 2023</w:t>
            </w:r>
            <w:r w:rsidR="00D215A5" w:rsidRPr="00A93720">
              <w:rPr>
                <w:rFonts w:asciiTheme="minorHAnsi" w:hAnsiTheme="minorHAnsi" w:cstheme="minorHAnsi"/>
                <w:sz w:val="20"/>
                <w:szCs w:val="20"/>
              </w:rPr>
              <w:t>k</w:t>
            </w:r>
            <w:r w:rsidR="00DF6989" w:rsidRPr="00A93720">
              <w:rPr>
                <w:rFonts w:asciiTheme="minorHAnsi" w:hAnsiTheme="minorHAnsi" w:cstheme="minorHAnsi"/>
                <w:sz w:val="20"/>
                <w:szCs w:val="20"/>
              </w:rPr>
              <w:t>)</w:t>
            </w:r>
            <w:r w:rsidR="00440DD3" w:rsidRPr="00A93720">
              <w:rPr>
                <w:rFonts w:asciiTheme="minorHAnsi" w:hAnsiTheme="minorHAnsi" w:cstheme="minorHAnsi"/>
                <w:sz w:val="20"/>
                <w:szCs w:val="20"/>
              </w:rPr>
              <w:t xml:space="preserve">. </w:t>
            </w:r>
            <w:r w:rsidR="001E5AFA">
              <w:rPr>
                <w:rFonts w:asciiTheme="minorHAnsi" w:hAnsiTheme="minorHAnsi" w:cstheme="minorHAnsi"/>
                <w:sz w:val="20"/>
                <w:szCs w:val="20"/>
              </w:rPr>
              <w:t xml:space="preserve"> </w:t>
            </w:r>
          </w:p>
        </w:tc>
      </w:tr>
      <w:tr w:rsidR="00761CA2" w:rsidRPr="00226912" w14:paraId="794F6EB6" w14:textId="77777777" w:rsidTr="004B5451">
        <w:tc>
          <w:tcPr>
            <w:tcW w:w="1726" w:type="dxa"/>
            <w:vAlign w:val="center"/>
          </w:tcPr>
          <w:p w14:paraId="0AC801A9" w14:textId="0B5C35EF" w:rsidR="00746F15" w:rsidRPr="00D62070" w:rsidRDefault="00746F15" w:rsidP="008F357D">
            <w:pPr>
              <w:pStyle w:val="BodyText"/>
              <w:keepNext/>
              <w:keepLines/>
              <w:widowControl/>
              <w:spacing w:before="120"/>
              <w:ind w:right="649"/>
              <w:rPr>
                <w:rFonts w:asciiTheme="minorHAnsi" w:hAnsiTheme="minorHAnsi" w:cstheme="minorHAnsi"/>
                <w:sz w:val="20"/>
                <w:szCs w:val="20"/>
              </w:rPr>
            </w:pPr>
            <w:r w:rsidRPr="00D62070">
              <w:rPr>
                <w:rFonts w:asciiTheme="minorHAnsi" w:hAnsiTheme="minorHAnsi" w:cstheme="minorHAnsi"/>
                <w:sz w:val="20"/>
                <w:szCs w:val="20"/>
              </w:rPr>
              <w:t>Threats and impacts</w:t>
            </w:r>
          </w:p>
        </w:tc>
        <w:tc>
          <w:tcPr>
            <w:tcW w:w="8647" w:type="dxa"/>
            <w:vAlign w:val="center"/>
          </w:tcPr>
          <w:p w14:paraId="35F45436" w14:textId="44C7838A" w:rsidR="00DD7ADE" w:rsidRPr="00D62070" w:rsidRDefault="00D87150" w:rsidP="008F357D">
            <w:pPr>
              <w:pStyle w:val="BodyText"/>
              <w:keepNext/>
              <w:keepLines/>
              <w:widowControl/>
              <w:spacing w:before="120" w:after="120"/>
              <w:jc w:val="both"/>
              <w:rPr>
                <w:rFonts w:asciiTheme="minorHAnsi" w:hAnsiTheme="minorHAnsi" w:cstheme="minorHAnsi"/>
                <w:sz w:val="20"/>
                <w:szCs w:val="20"/>
                <w:lang w:val="en-GB"/>
              </w:rPr>
            </w:pPr>
            <w:r w:rsidRPr="00D62070">
              <w:rPr>
                <w:rStyle w:val="ui-provider"/>
                <w:rFonts w:asciiTheme="minorHAnsi" w:hAnsiTheme="minorHAnsi" w:cstheme="minorHAnsi"/>
                <w:sz w:val="20"/>
                <w:szCs w:val="20"/>
              </w:rPr>
              <w:t xml:space="preserve">In the short to medium </w:t>
            </w:r>
            <w:r w:rsidR="002F6FFE" w:rsidRPr="00D62070">
              <w:rPr>
                <w:rStyle w:val="ui-provider"/>
                <w:rFonts w:asciiTheme="minorHAnsi" w:hAnsiTheme="minorHAnsi" w:cstheme="minorHAnsi"/>
                <w:sz w:val="20"/>
                <w:szCs w:val="20"/>
              </w:rPr>
              <w:t>term,</w:t>
            </w:r>
            <w:r w:rsidRPr="00D62070">
              <w:rPr>
                <w:rStyle w:val="ui-provider"/>
                <w:rFonts w:asciiTheme="minorHAnsi" w:hAnsiTheme="minorHAnsi" w:cstheme="minorHAnsi"/>
                <w:sz w:val="20"/>
                <w:szCs w:val="20"/>
              </w:rPr>
              <w:t xml:space="preserve"> it is likely that the primary threat to the status of cod stocks comes from fisheries. </w:t>
            </w:r>
            <w:r w:rsidRPr="00B50B22">
              <w:rPr>
                <w:rStyle w:val="ui-provider"/>
                <w:rFonts w:asciiTheme="minorHAnsi" w:hAnsiTheme="minorHAnsi" w:cstheme="minorHAnsi"/>
                <w:sz w:val="20"/>
                <w:szCs w:val="20"/>
              </w:rPr>
              <w:t xml:space="preserve">This </w:t>
            </w:r>
            <w:r w:rsidR="005C77D9" w:rsidRPr="00B50B22">
              <w:rPr>
                <w:rStyle w:val="ui-provider"/>
                <w:rFonts w:asciiTheme="minorHAnsi" w:hAnsiTheme="minorHAnsi" w:cstheme="minorHAnsi"/>
                <w:sz w:val="20"/>
                <w:szCs w:val="20"/>
              </w:rPr>
              <w:t xml:space="preserve">includes </w:t>
            </w:r>
            <w:r w:rsidRPr="00B50B22">
              <w:rPr>
                <w:rStyle w:val="ui-provider"/>
                <w:rFonts w:asciiTheme="minorHAnsi" w:hAnsiTheme="minorHAnsi" w:cstheme="minorHAnsi"/>
                <w:sz w:val="20"/>
                <w:szCs w:val="20"/>
              </w:rPr>
              <w:t xml:space="preserve">high fishing </w:t>
            </w:r>
            <w:r w:rsidR="005C77D9" w:rsidRPr="00B50B22">
              <w:rPr>
                <w:rStyle w:val="ui-provider"/>
                <w:rFonts w:asciiTheme="minorHAnsi" w:hAnsiTheme="minorHAnsi" w:cstheme="minorHAnsi"/>
                <w:sz w:val="20"/>
                <w:szCs w:val="20"/>
              </w:rPr>
              <w:t xml:space="preserve">mortality </w:t>
            </w:r>
            <w:r w:rsidR="008635E7" w:rsidRPr="00B50B22">
              <w:rPr>
                <w:rStyle w:val="ui-provider"/>
                <w:rFonts w:asciiTheme="minorHAnsi" w:hAnsiTheme="minorHAnsi" w:cstheme="minorHAnsi"/>
                <w:sz w:val="20"/>
                <w:szCs w:val="20"/>
              </w:rPr>
              <w:t xml:space="preserve">resulting from </w:t>
            </w:r>
            <w:r w:rsidRPr="00B50B22">
              <w:rPr>
                <w:rStyle w:val="ui-provider"/>
                <w:rFonts w:asciiTheme="minorHAnsi" w:hAnsiTheme="minorHAnsi" w:cstheme="minorHAnsi"/>
                <w:sz w:val="20"/>
                <w:szCs w:val="20"/>
              </w:rPr>
              <w:t xml:space="preserve">some directed fisheries </w:t>
            </w:r>
            <w:r w:rsidR="005C77D9" w:rsidRPr="00B50B22">
              <w:rPr>
                <w:rStyle w:val="ui-provider"/>
                <w:rFonts w:asciiTheme="minorHAnsi" w:hAnsiTheme="minorHAnsi" w:cstheme="minorHAnsi"/>
                <w:sz w:val="20"/>
                <w:szCs w:val="20"/>
              </w:rPr>
              <w:t xml:space="preserve">and </w:t>
            </w:r>
            <w:r w:rsidR="008635E7" w:rsidRPr="00B50B22">
              <w:rPr>
                <w:rStyle w:val="ui-provider"/>
                <w:rFonts w:asciiTheme="minorHAnsi" w:hAnsiTheme="minorHAnsi" w:cstheme="minorHAnsi"/>
                <w:sz w:val="20"/>
                <w:szCs w:val="20"/>
              </w:rPr>
              <w:t xml:space="preserve">from cod </w:t>
            </w:r>
            <w:r w:rsidRPr="00B50B22">
              <w:rPr>
                <w:rStyle w:val="ui-provider"/>
                <w:rFonts w:asciiTheme="minorHAnsi" w:hAnsiTheme="minorHAnsi" w:cstheme="minorHAnsi"/>
                <w:sz w:val="20"/>
                <w:szCs w:val="20"/>
              </w:rPr>
              <w:t>bycatch</w:t>
            </w:r>
            <w:r w:rsidR="008635E7" w:rsidRPr="00B50B22">
              <w:rPr>
                <w:rStyle w:val="ui-provider"/>
                <w:rFonts w:asciiTheme="minorHAnsi" w:hAnsiTheme="minorHAnsi" w:cstheme="minorHAnsi"/>
                <w:sz w:val="20"/>
                <w:szCs w:val="20"/>
              </w:rPr>
              <w:t>es</w:t>
            </w:r>
            <w:r w:rsidRPr="00B50B22">
              <w:rPr>
                <w:rStyle w:val="ui-provider"/>
                <w:rFonts w:asciiTheme="minorHAnsi" w:hAnsiTheme="minorHAnsi" w:cstheme="minorHAnsi"/>
                <w:sz w:val="20"/>
                <w:szCs w:val="20"/>
              </w:rPr>
              <w:t xml:space="preserve"> in mixed fisheries and fisheries targeting other species with smaller mesh sizes, particularly in </w:t>
            </w:r>
            <w:r w:rsidR="00132C57">
              <w:rPr>
                <w:rStyle w:val="ui-provider"/>
                <w:rFonts w:asciiTheme="minorHAnsi" w:hAnsiTheme="minorHAnsi" w:cstheme="minorHAnsi"/>
                <w:sz w:val="20"/>
                <w:szCs w:val="20"/>
              </w:rPr>
              <w:t>R</w:t>
            </w:r>
            <w:r w:rsidRPr="00B50B22">
              <w:rPr>
                <w:rStyle w:val="ui-provider"/>
                <w:rFonts w:asciiTheme="minorHAnsi" w:hAnsiTheme="minorHAnsi" w:cstheme="minorHAnsi"/>
                <w:sz w:val="20"/>
                <w:szCs w:val="20"/>
              </w:rPr>
              <w:t>egions II and III.</w:t>
            </w:r>
            <w:r w:rsidRPr="00B50B22">
              <w:rPr>
                <w:rFonts w:asciiTheme="minorHAnsi" w:hAnsiTheme="minorHAnsi" w:cstheme="minorHAnsi"/>
                <w:sz w:val="20"/>
                <w:szCs w:val="20"/>
                <w:lang w:val="en-GB"/>
              </w:rPr>
              <w:t xml:space="preserve"> Fisheries at present are largely dependent on incoming year</w:t>
            </w:r>
            <w:r w:rsidR="001E5AFA">
              <w:rPr>
                <w:rFonts w:asciiTheme="minorHAnsi" w:hAnsiTheme="minorHAnsi" w:cstheme="minorHAnsi"/>
                <w:sz w:val="20"/>
                <w:szCs w:val="20"/>
                <w:lang w:val="en-GB"/>
              </w:rPr>
              <w:t xml:space="preserve"> </w:t>
            </w:r>
            <w:r w:rsidRPr="00B50B22">
              <w:rPr>
                <w:rFonts w:asciiTheme="minorHAnsi" w:hAnsiTheme="minorHAnsi" w:cstheme="minorHAnsi"/>
                <w:sz w:val="20"/>
                <w:szCs w:val="20"/>
                <w:lang w:val="en-GB"/>
              </w:rPr>
              <w:t>classes</w:t>
            </w:r>
            <w:r w:rsidR="00364129" w:rsidRPr="00B50B22">
              <w:rPr>
                <w:rFonts w:asciiTheme="minorHAnsi" w:hAnsiTheme="minorHAnsi" w:cstheme="minorHAnsi"/>
                <w:sz w:val="20"/>
                <w:szCs w:val="20"/>
                <w:lang w:val="en-GB"/>
              </w:rPr>
              <w:t xml:space="preserve">. </w:t>
            </w:r>
            <w:r w:rsidR="0093120E" w:rsidRPr="00B50B22">
              <w:rPr>
                <w:rFonts w:asciiTheme="minorHAnsi" w:hAnsiTheme="minorHAnsi" w:cstheme="minorHAnsi"/>
                <w:sz w:val="20"/>
                <w:szCs w:val="20"/>
                <w:lang w:val="en-GB"/>
              </w:rPr>
              <w:t xml:space="preserve">The effects of climate change are likely contributing to varying demographic parameters (recruitment, growth, and natural mortality; </w:t>
            </w:r>
            <w:r w:rsidR="001E5AFA" w:rsidRPr="001E5AFA">
              <w:rPr>
                <w:rFonts w:asciiTheme="minorHAnsi" w:hAnsiTheme="minorHAnsi" w:cstheme="minorHAnsi"/>
                <w:sz w:val="20"/>
                <w:szCs w:val="20"/>
                <w:lang w:val="en-GB"/>
              </w:rPr>
              <w:t>[</w:t>
            </w:r>
            <w:r w:rsidR="0093120E" w:rsidRPr="00B50B22">
              <w:rPr>
                <w:rFonts w:asciiTheme="minorHAnsi" w:hAnsiTheme="minorHAnsi" w:cstheme="minorHAnsi"/>
                <w:sz w:val="20"/>
                <w:szCs w:val="20"/>
                <w:lang w:val="en-GB"/>
              </w:rPr>
              <w:t>ICES, 2020 and references therein</w:t>
            </w:r>
            <w:r w:rsidR="001E5AFA" w:rsidRPr="001E5AFA">
              <w:rPr>
                <w:rFonts w:asciiTheme="minorHAnsi" w:hAnsiTheme="minorHAnsi" w:cstheme="minorHAnsi"/>
                <w:sz w:val="20"/>
                <w:szCs w:val="20"/>
                <w:lang w:val="en-GB"/>
              </w:rPr>
              <w:t>]</w:t>
            </w:r>
            <w:r w:rsidR="0093120E" w:rsidRPr="00B50B22">
              <w:rPr>
                <w:rFonts w:asciiTheme="minorHAnsi" w:hAnsiTheme="minorHAnsi" w:cstheme="minorHAnsi"/>
                <w:sz w:val="20"/>
                <w:szCs w:val="20"/>
                <w:lang w:val="en-GB"/>
              </w:rPr>
              <w:t>)</w:t>
            </w:r>
            <w:r w:rsidR="001E5AFA">
              <w:rPr>
                <w:rFonts w:asciiTheme="minorHAnsi" w:hAnsiTheme="minorHAnsi" w:cstheme="minorHAnsi"/>
                <w:sz w:val="20"/>
                <w:szCs w:val="20"/>
                <w:lang w:val="en-GB"/>
              </w:rPr>
              <w:t>,</w:t>
            </w:r>
            <w:r w:rsidR="0093120E" w:rsidRPr="00B50B22">
              <w:rPr>
                <w:rFonts w:asciiTheme="minorHAnsi" w:hAnsiTheme="minorHAnsi" w:cstheme="minorHAnsi"/>
                <w:sz w:val="20"/>
                <w:szCs w:val="20"/>
                <w:lang w:val="en-GB"/>
              </w:rPr>
              <w:t xml:space="preserve"> and the cumulative effects of these changes and fishing mortality may be causing range contraction.</w:t>
            </w:r>
          </w:p>
        </w:tc>
      </w:tr>
      <w:tr w:rsidR="00761CA2" w:rsidRPr="00226912" w14:paraId="6B18BCB5" w14:textId="77777777" w:rsidTr="004B5451">
        <w:tc>
          <w:tcPr>
            <w:tcW w:w="1726" w:type="dxa"/>
            <w:vAlign w:val="center"/>
          </w:tcPr>
          <w:p w14:paraId="775726D0" w14:textId="7AD0CD5A" w:rsidR="00746F15" w:rsidRPr="008F357D" w:rsidRDefault="00746F15" w:rsidP="00D62070">
            <w:pPr>
              <w:pStyle w:val="BodyText"/>
              <w:spacing w:before="120"/>
              <w:ind w:right="649"/>
              <w:rPr>
                <w:rFonts w:asciiTheme="minorHAnsi" w:hAnsiTheme="minorHAnsi" w:cstheme="minorHAnsi"/>
                <w:sz w:val="20"/>
                <w:szCs w:val="20"/>
              </w:rPr>
            </w:pPr>
            <w:r w:rsidRPr="008F357D">
              <w:rPr>
                <w:rFonts w:asciiTheme="minorHAnsi" w:hAnsiTheme="minorHAnsi" w:cstheme="minorHAnsi"/>
                <w:sz w:val="20"/>
                <w:szCs w:val="20"/>
              </w:rPr>
              <w:t>Measures that address key pressures from human activities or conserve the species/habitat</w:t>
            </w:r>
          </w:p>
        </w:tc>
        <w:tc>
          <w:tcPr>
            <w:tcW w:w="8647" w:type="dxa"/>
          </w:tcPr>
          <w:p w14:paraId="6578EC93" w14:textId="7A6800E2" w:rsidR="00DD7ADE" w:rsidRPr="00D62070" w:rsidRDefault="00731E98" w:rsidP="00B50B22">
            <w:pPr>
              <w:pStyle w:val="BodyText"/>
              <w:spacing w:before="120" w:after="120"/>
              <w:jc w:val="both"/>
              <w:rPr>
                <w:rFonts w:asciiTheme="minorHAnsi" w:hAnsiTheme="minorHAnsi" w:cstheme="minorHAnsi"/>
                <w:sz w:val="20"/>
                <w:szCs w:val="20"/>
                <w:lang w:val="en-GB"/>
              </w:rPr>
            </w:pPr>
            <w:r w:rsidRPr="00B50B22">
              <w:rPr>
                <w:rFonts w:asciiTheme="minorHAnsi" w:hAnsiTheme="minorHAnsi" w:cstheme="minorHAnsi"/>
                <w:sz w:val="20"/>
                <w:szCs w:val="20"/>
                <w:lang w:val="en-GB"/>
              </w:rPr>
              <w:t xml:space="preserve">All commercial fisheries for cod in </w:t>
            </w:r>
            <w:r w:rsidR="001E5AFA">
              <w:rPr>
                <w:rFonts w:asciiTheme="minorHAnsi" w:hAnsiTheme="minorHAnsi" w:cstheme="minorHAnsi"/>
                <w:sz w:val="20"/>
                <w:szCs w:val="20"/>
                <w:lang w:val="en-GB"/>
              </w:rPr>
              <w:t>r</w:t>
            </w:r>
            <w:r w:rsidRPr="00B50B22">
              <w:rPr>
                <w:rFonts w:asciiTheme="minorHAnsi" w:hAnsiTheme="minorHAnsi" w:cstheme="minorHAnsi"/>
                <w:sz w:val="20"/>
                <w:szCs w:val="20"/>
                <w:lang w:val="en-GB"/>
              </w:rPr>
              <w:t>egions I</w:t>
            </w:r>
            <w:r w:rsidR="00132C57">
              <w:rPr>
                <w:rFonts w:asciiTheme="minorHAnsi" w:hAnsiTheme="minorHAnsi" w:cstheme="minorHAnsi"/>
                <w:sz w:val="20"/>
                <w:szCs w:val="20"/>
                <w:lang w:val="en-GB"/>
              </w:rPr>
              <w:t>, II, III and the Bay of Biscay and Iberian Coast (OSPAR Region IV)</w:t>
            </w:r>
            <w:r w:rsidRPr="00B50B22">
              <w:rPr>
                <w:rFonts w:asciiTheme="minorHAnsi" w:hAnsiTheme="minorHAnsi" w:cstheme="minorHAnsi"/>
                <w:sz w:val="20"/>
                <w:szCs w:val="20"/>
                <w:lang w:val="en-GB"/>
              </w:rPr>
              <w:t xml:space="preserve"> are managed using a combination of technical measures (e.g. minimum conservation reference sizes, minimum mesh sizes for nets, use of selective gears</w:t>
            </w:r>
            <w:r w:rsidR="00910354" w:rsidRPr="00B50B22">
              <w:rPr>
                <w:rFonts w:asciiTheme="minorHAnsi" w:hAnsiTheme="minorHAnsi" w:cstheme="minorHAnsi"/>
                <w:sz w:val="20"/>
                <w:szCs w:val="20"/>
                <w:lang w:val="en-GB"/>
              </w:rPr>
              <w:t>,</w:t>
            </w:r>
            <w:r w:rsidRPr="00B50B22">
              <w:rPr>
                <w:rFonts w:asciiTheme="minorHAnsi" w:hAnsiTheme="minorHAnsi" w:cstheme="minorHAnsi"/>
                <w:sz w:val="20"/>
                <w:szCs w:val="20"/>
                <w:lang w:val="en-GB"/>
              </w:rPr>
              <w:t xml:space="preserve"> and closed areas and seasons) and</w:t>
            </w:r>
            <w:r w:rsidR="00812C30" w:rsidRPr="00B50B22">
              <w:rPr>
                <w:rFonts w:asciiTheme="minorHAnsi" w:hAnsiTheme="minorHAnsi" w:cstheme="minorHAnsi"/>
                <w:sz w:val="20"/>
                <w:szCs w:val="20"/>
                <w:lang w:val="en-GB"/>
              </w:rPr>
              <w:t>/or effort or landings</w:t>
            </w:r>
            <w:r w:rsidRPr="00B50B22">
              <w:rPr>
                <w:rFonts w:asciiTheme="minorHAnsi" w:hAnsiTheme="minorHAnsi" w:cstheme="minorHAnsi"/>
                <w:sz w:val="20"/>
                <w:szCs w:val="20"/>
                <w:lang w:val="en-GB"/>
              </w:rPr>
              <w:t xml:space="preserve"> quota systems. Discarding of </w:t>
            </w:r>
            <w:r w:rsidR="00F849AE" w:rsidRPr="00B50B22">
              <w:rPr>
                <w:rFonts w:asciiTheme="minorHAnsi" w:hAnsiTheme="minorHAnsi" w:cstheme="minorHAnsi"/>
                <w:sz w:val="20"/>
                <w:szCs w:val="20"/>
                <w:lang w:val="en-GB"/>
              </w:rPr>
              <w:t>cod</w:t>
            </w:r>
            <w:r w:rsidRPr="00B50B22">
              <w:rPr>
                <w:rFonts w:asciiTheme="minorHAnsi" w:hAnsiTheme="minorHAnsi" w:cstheme="minorHAnsi"/>
                <w:sz w:val="20"/>
                <w:szCs w:val="20"/>
                <w:lang w:val="en-GB"/>
              </w:rPr>
              <w:t>, although not permitted in most fisheries</w:t>
            </w:r>
            <w:r w:rsidR="00D450D7" w:rsidRPr="00B50B22">
              <w:rPr>
                <w:rFonts w:asciiTheme="minorHAnsi" w:hAnsiTheme="minorHAnsi" w:cstheme="minorHAnsi"/>
                <w:sz w:val="20"/>
                <w:szCs w:val="20"/>
                <w:lang w:val="en-GB"/>
              </w:rPr>
              <w:t>,</w:t>
            </w:r>
            <w:r w:rsidRPr="00B50B22">
              <w:rPr>
                <w:rFonts w:asciiTheme="minorHAnsi" w:hAnsiTheme="minorHAnsi" w:cstheme="minorHAnsi"/>
                <w:sz w:val="20"/>
                <w:szCs w:val="20"/>
                <w:lang w:val="en-GB"/>
              </w:rPr>
              <w:t xml:space="preserve"> is known to occur. Catches of cod for recreational and subsistence purposes are thought to form a substantial portion of total catch for some stocks but are generally poorly quantified and subject to fewer regulations.</w:t>
            </w:r>
            <w:r w:rsidR="00A15B51" w:rsidRPr="00B50B22">
              <w:rPr>
                <w:rFonts w:asciiTheme="minorHAnsi" w:hAnsiTheme="minorHAnsi" w:cstheme="minorHAnsi"/>
                <w:sz w:val="20"/>
                <w:szCs w:val="20"/>
              </w:rPr>
              <w:t xml:space="preserve"> </w:t>
            </w:r>
            <w:r w:rsidR="00A15B51" w:rsidRPr="00B50B22">
              <w:rPr>
                <w:rFonts w:asciiTheme="minorHAnsi" w:hAnsiTheme="minorHAnsi" w:cstheme="minorHAnsi"/>
                <w:sz w:val="20"/>
                <w:szCs w:val="20"/>
                <w:lang w:val="en-GB"/>
              </w:rPr>
              <w:t>Management measures are determined either through unilateral processes or multilateral negotiations and include socio-economic considerations as well as scientific advice.</w:t>
            </w:r>
          </w:p>
        </w:tc>
      </w:tr>
      <w:tr w:rsidR="00761CA2" w:rsidRPr="00226912" w14:paraId="13D412B8" w14:textId="77777777" w:rsidTr="004B5451">
        <w:tc>
          <w:tcPr>
            <w:tcW w:w="1726" w:type="dxa"/>
            <w:vAlign w:val="center"/>
          </w:tcPr>
          <w:p w14:paraId="2F0C6EE1" w14:textId="5ED82CEB" w:rsidR="00746F15" w:rsidRPr="008F357D" w:rsidRDefault="00746F15" w:rsidP="00D62070">
            <w:pPr>
              <w:pStyle w:val="BodyText"/>
              <w:spacing w:before="120"/>
              <w:ind w:right="649"/>
              <w:rPr>
                <w:rFonts w:asciiTheme="minorHAnsi" w:hAnsiTheme="minorHAnsi" w:cstheme="minorHAnsi"/>
                <w:sz w:val="20"/>
                <w:szCs w:val="20"/>
              </w:rPr>
            </w:pPr>
            <w:r w:rsidRPr="008F357D">
              <w:rPr>
                <w:rFonts w:asciiTheme="minorHAnsi" w:hAnsiTheme="minorHAnsi" w:cstheme="minorHAnsi"/>
                <w:sz w:val="20"/>
                <w:szCs w:val="20"/>
              </w:rPr>
              <w:t>Conclusion (including management considerations)</w:t>
            </w:r>
          </w:p>
        </w:tc>
        <w:tc>
          <w:tcPr>
            <w:tcW w:w="8647" w:type="dxa"/>
          </w:tcPr>
          <w:p w14:paraId="31DC46AE" w14:textId="5392E9E4" w:rsidR="0093120E" w:rsidRPr="00570931" w:rsidRDefault="00610D0F" w:rsidP="00570931">
            <w:pPr>
              <w:pStyle w:val="BodyText"/>
              <w:spacing w:before="120" w:after="120"/>
              <w:jc w:val="both"/>
              <w:rPr>
                <w:rFonts w:asciiTheme="minorHAnsi" w:hAnsiTheme="minorHAnsi" w:cstheme="minorHAnsi"/>
                <w:color w:val="000000" w:themeColor="text1"/>
                <w:sz w:val="20"/>
                <w:szCs w:val="20"/>
                <w:lang w:val="en-GB"/>
              </w:rPr>
            </w:pPr>
            <w:r w:rsidRPr="00570931">
              <w:rPr>
                <w:rFonts w:asciiTheme="minorHAnsi" w:hAnsiTheme="minorHAnsi" w:cstheme="minorHAnsi"/>
                <w:color w:val="000000" w:themeColor="text1"/>
                <w:sz w:val="20"/>
                <w:szCs w:val="20"/>
                <w:lang w:val="en-GB"/>
              </w:rPr>
              <w:t xml:space="preserve">In general, northern </w:t>
            </w:r>
            <w:r w:rsidR="00910354" w:rsidRPr="00570931">
              <w:rPr>
                <w:rFonts w:asciiTheme="minorHAnsi" w:hAnsiTheme="minorHAnsi" w:cstheme="minorHAnsi"/>
                <w:color w:val="000000" w:themeColor="text1"/>
                <w:sz w:val="20"/>
                <w:szCs w:val="20"/>
                <w:lang w:val="en-GB"/>
              </w:rPr>
              <w:t xml:space="preserve">cod </w:t>
            </w:r>
            <w:r w:rsidRPr="00570931">
              <w:rPr>
                <w:rFonts w:asciiTheme="minorHAnsi" w:hAnsiTheme="minorHAnsi" w:cstheme="minorHAnsi"/>
                <w:color w:val="000000" w:themeColor="text1"/>
                <w:sz w:val="20"/>
                <w:szCs w:val="20"/>
                <w:lang w:val="en-GB"/>
              </w:rPr>
              <w:t xml:space="preserve">stocks in Region I have full reproductive capacity and sustainable exploitation rates while those in the more southerly </w:t>
            </w:r>
            <w:r w:rsidR="000B67E7">
              <w:rPr>
                <w:rFonts w:asciiTheme="minorHAnsi" w:hAnsiTheme="minorHAnsi" w:cstheme="minorHAnsi"/>
                <w:color w:val="000000" w:themeColor="text1"/>
                <w:sz w:val="20"/>
                <w:szCs w:val="20"/>
                <w:lang w:val="en-GB"/>
              </w:rPr>
              <w:t>R</w:t>
            </w:r>
            <w:r w:rsidRPr="00570931">
              <w:rPr>
                <w:rFonts w:asciiTheme="minorHAnsi" w:hAnsiTheme="minorHAnsi" w:cstheme="minorHAnsi"/>
                <w:color w:val="000000" w:themeColor="text1"/>
                <w:sz w:val="20"/>
                <w:szCs w:val="20"/>
                <w:lang w:val="en-GB"/>
              </w:rPr>
              <w:t>egions</w:t>
            </w:r>
            <w:r w:rsidR="007F04B3">
              <w:rPr>
                <w:rFonts w:asciiTheme="minorHAnsi" w:hAnsiTheme="minorHAnsi" w:cstheme="minorHAnsi"/>
                <w:color w:val="000000" w:themeColor="text1"/>
                <w:sz w:val="20"/>
                <w:szCs w:val="20"/>
                <w:lang w:val="en-GB"/>
              </w:rPr>
              <w:t> </w:t>
            </w:r>
            <w:r w:rsidRPr="00570931">
              <w:rPr>
                <w:rFonts w:asciiTheme="minorHAnsi" w:hAnsiTheme="minorHAnsi" w:cstheme="minorHAnsi"/>
                <w:color w:val="000000" w:themeColor="text1"/>
                <w:sz w:val="20"/>
                <w:szCs w:val="20"/>
                <w:lang w:val="en-GB"/>
              </w:rPr>
              <w:t>II and III tend to have reduced reproductive capacity and high exploitation rates.</w:t>
            </w:r>
            <w:r w:rsidR="004A4794" w:rsidRPr="00570931">
              <w:rPr>
                <w:rFonts w:asciiTheme="minorHAnsi" w:hAnsiTheme="minorHAnsi" w:cstheme="minorHAnsi"/>
                <w:color w:val="000000" w:themeColor="text1"/>
                <w:sz w:val="20"/>
                <w:szCs w:val="20"/>
                <w:lang w:val="en-GB"/>
              </w:rPr>
              <w:t xml:space="preserve"> In Region I, cod are closer to the northern extreme of their range than in </w:t>
            </w:r>
            <w:r w:rsidR="00CD6562">
              <w:rPr>
                <w:rFonts w:asciiTheme="minorHAnsi" w:hAnsiTheme="minorHAnsi" w:cstheme="minorHAnsi"/>
                <w:color w:val="000000" w:themeColor="text1"/>
                <w:sz w:val="20"/>
                <w:szCs w:val="20"/>
                <w:lang w:val="en-GB"/>
              </w:rPr>
              <w:t>R</w:t>
            </w:r>
            <w:r w:rsidR="004A4794" w:rsidRPr="00570931">
              <w:rPr>
                <w:rFonts w:asciiTheme="minorHAnsi" w:hAnsiTheme="minorHAnsi" w:cstheme="minorHAnsi"/>
                <w:color w:val="000000" w:themeColor="text1"/>
                <w:sz w:val="20"/>
                <w:szCs w:val="20"/>
                <w:lang w:val="en-GB"/>
              </w:rPr>
              <w:t>egions II and III and are also expected to be more resilient to climate change.</w:t>
            </w:r>
          </w:p>
          <w:p w14:paraId="46CD99EB" w14:textId="72427DF1" w:rsidR="0093120E" w:rsidRPr="00570931" w:rsidRDefault="00A146A6" w:rsidP="00570931">
            <w:pPr>
              <w:pStyle w:val="BodyText"/>
              <w:spacing w:before="120" w:after="120"/>
              <w:jc w:val="both"/>
              <w:rPr>
                <w:rFonts w:asciiTheme="minorHAnsi" w:hAnsiTheme="minorHAnsi" w:cstheme="minorHAnsi"/>
                <w:color w:val="000000" w:themeColor="text1"/>
                <w:sz w:val="20"/>
                <w:szCs w:val="20"/>
                <w:lang w:val="en-GB"/>
              </w:rPr>
            </w:pPr>
            <w:r w:rsidRPr="00570931">
              <w:rPr>
                <w:rFonts w:asciiTheme="minorHAnsi" w:hAnsiTheme="minorHAnsi" w:cstheme="minorHAnsi"/>
                <w:color w:val="000000" w:themeColor="text1"/>
                <w:sz w:val="20"/>
                <w:szCs w:val="20"/>
                <w:lang w:val="en-GB"/>
              </w:rPr>
              <w:t xml:space="preserve">For stocks with full reproductive capacity, decreasing SSB in the assessment period </w:t>
            </w:r>
            <w:r w:rsidR="00DD002C" w:rsidRPr="00570931">
              <w:rPr>
                <w:rFonts w:asciiTheme="minorHAnsi" w:hAnsiTheme="minorHAnsi" w:cstheme="minorHAnsi"/>
                <w:color w:val="000000" w:themeColor="text1"/>
                <w:sz w:val="20"/>
                <w:szCs w:val="20"/>
                <w:lang w:val="en-GB"/>
              </w:rPr>
              <w:t xml:space="preserve">is unlikely to indicate </w:t>
            </w:r>
            <w:r w:rsidRPr="00570931">
              <w:rPr>
                <w:rFonts w:asciiTheme="minorHAnsi" w:hAnsiTheme="minorHAnsi" w:cstheme="minorHAnsi"/>
                <w:color w:val="000000" w:themeColor="text1"/>
                <w:sz w:val="20"/>
                <w:szCs w:val="20"/>
                <w:lang w:val="en-GB"/>
              </w:rPr>
              <w:t>poor status</w:t>
            </w:r>
            <w:r w:rsidR="0010252C" w:rsidRPr="00570931">
              <w:rPr>
                <w:rFonts w:asciiTheme="minorHAnsi" w:hAnsiTheme="minorHAnsi" w:cstheme="minorHAnsi"/>
                <w:color w:val="000000" w:themeColor="text1"/>
                <w:sz w:val="20"/>
                <w:szCs w:val="20"/>
                <w:lang w:val="en-GB"/>
              </w:rPr>
              <w:t xml:space="preserve"> when</w:t>
            </w:r>
            <w:r w:rsidR="00151F9B" w:rsidRPr="00570931">
              <w:rPr>
                <w:rFonts w:asciiTheme="minorHAnsi" w:hAnsiTheme="minorHAnsi" w:cstheme="minorHAnsi"/>
                <w:color w:val="000000" w:themeColor="text1"/>
                <w:sz w:val="20"/>
                <w:szCs w:val="20"/>
                <w:lang w:val="en-GB"/>
              </w:rPr>
              <w:t xml:space="preserve"> total biomass remains above the limit</w:t>
            </w:r>
            <w:r w:rsidRPr="00570931">
              <w:rPr>
                <w:rFonts w:asciiTheme="minorHAnsi" w:hAnsiTheme="minorHAnsi" w:cstheme="minorHAnsi"/>
                <w:color w:val="000000" w:themeColor="text1"/>
                <w:sz w:val="20"/>
                <w:szCs w:val="20"/>
                <w:lang w:val="en-GB"/>
              </w:rPr>
              <w:t xml:space="preserve">. For stocks and </w:t>
            </w:r>
            <w:proofErr w:type="spellStart"/>
            <w:r w:rsidRPr="00570931">
              <w:rPr>
                <w:rFonts w:asciiTheme="minorHAnsi" w:hAnsiTheme="minorHAnsi" w:cstheme="minorHAnsi"/>
                <w:color w:val="000000" w:themeColor="text1"/>
                <w:sz w:val="20"/>
                <w:szCs w:val="20"/>
                <w:lang w:val="en-GB"/>
              </w:rPr>
              <w:t>substocks</w:t>
            </w:r>
            <w:proofErr w:type="spellEnd"/>
            <w:r w:rsidRPr="00570931">
              <w:rPr>
                <w:rFonts w:asciiTheme="minorHAnsi" w:hAnsiTheme="minorHAnsi" w:cstheme="minorHAnsi"/>
                <w:color w:val="000000" w:themeColor="text1"/>
                <w:sz w:val="20"/>
                <w:szCs w:val="20"/>
                <w:lang w:val="en-GB"/>
              </w:rPr>
              <w:t xml:space="preserve"> with </w:t>
            </w:r>
            <w:r w:rsidR="0010252C" w:rsidRPr="00570931">
              <w:rPr>
                <w:rFonts w:asciiTheme="minorHAnsi" w:hAnsiTheme="minorHAnsi" w:cstheme="minorHAnsi"/>
                <w:color w:val="000000" w:themeColor="text1"/>
                <w:sz w:val="20"/>
                <w:szCs w:val="20"/>
                <w:lang w:val="en-GB"/>
              </w:rPr>
              <w:t xml:space="preserve">reduced reproductive capacity or at </w:t>
            </w:r>
            <w:r w:rsidRPr="00570931">
              <w:rPr>
                <w:rFonts w:asciiTheme="minorHAnsi" w:hAnsiTheme="minorHAnsi" w:cstheme="minorHAnsi"/>
                <w:color w:val="000000" w:themeColor="text1"/>
                <w:sz w:val="20"/>
                <w:szCs w:val="20"/>
                <w:lang w:val="en-GB"/>
              </w:rPr>
              <w:t>increased risk of reduced reproductive capacity</w:t>
            </w:r>
            <w:r w:rsidR="0010252C" w:rsidRPr="00570931">
              <w:rPr>
                <w:rFonts w:asciiTheme="minorHAnsi" w:hAnsiTheme="minorHAnsi" w:cstheme="minorHAnsi"/>
                <w:color w:val="000000" w:themeColor="text1"/>
                <w:sz w:val="20"/>
                <w:szCs w:val="20"/>
                <w:lang w:val="en-GB"/>
              </w:rPr>
              <w:t>, decreasing SSB is treated as an indicator of poor status</w:t>
            </w:r>
            <w:r w:rsidR="00DD002C" w:rsidRPr="00570931">
              <w:rPr>
                <w:rFonts w:asciiTheme="minorHAnsi" w:hAnsiTheme="minorHAnsi" w:cstheme="minorHAnsi"/>
                <w:color w:val="000000" w:themeColor="text1"/>
                <w:sz w:val="20"/>
                <w:szCs w:val="20"/>
                <w:lang w:val="en-GB"/>
              </w:rPr>
              <w:t xml:space="preserve"> even if there is effective management of fishing mortality.</w:t>
            </w:r>
          </w:p>
          <w:p w14:paraId="35FF40FB" w14:textId="3B8BF7D2" w:rsidR="00610D0F" w:rsidRPr="00570931" w:rsidRDefault="00610D0F" w:rsidP="00570931">
            <w:pPr>
              <w:pStyle w:val="BodyText"/>
              <w:spacing w:before="120" w:after="120"/>
              <w:jc w:val="both"/>
              <w:rPr>
                <w:rFonts w:asciiTheme="minorHAnsi" w:hAnsiTheme="minorHAnsi" w:cstheme="minorHAnsi"/>
                <w:color w:val="000000" w:themeColor="text1"/>
                <w:sz w:val="20"/>
                <w:szCs w:val="20"/>
                <w:highlight w:val="yellow"/>
                <w:lang w:val="en-GB"/>
              </w:rPr>
            </w:pPr>
            <w:r w:rsidRPr="00570931">
              <w:rPr>
                <w:rFonts w:asciiTheme="minorHAnsi" w:hAnsiTheme="minorHAnsi" w:cstheme="minorHAnsi"/>
                <w:color w:val="000000" w:themeColor="text1"/>
                <w:sz w:val="20"/>
                <w:szCs w:val="20"/>
              </w:rPr>
              <w:t xml:space="preserve">In Region I, four of 10 stocks have precautionary </w:t>
            </w:r>
            <w:r w:rsidR="007F04B3">
              <w:rPr>
                <w:rFonts w:asciiTheme="minorHAnsi" w:hAnsiTheme="minorHAnsi" w:cstheme="minorHAnsi"/>
                <w:color w:val="000000" w:themeColor="text1"/>
                <w:sz w:val="20"/>
                <w:szCs w:val="20"/>
              </w:rPr>
              <w:t>reference point</w:t>
            </w:r>
            <w:r w:rsidR="007F04B3" w:rsidRPr="00570931">
              <w:rPr>
                <w:rFonts w:asciiTheme="minorHAnsi" w:hAnsiTheme="minorHAnsi" w:cstheme="minorHAnsi"/>
                <w:color w:val="000000" w:themeColor="text1"/>
                <w:sz w:val="20"/>
                <w:szCs w:val="20"/>
              </w:rPr>
              <w:t xml:space="preserve">s </w:t>
            </w:r>
            <w:r w:rsidRPr="00570931">
              <w:rPr>
                <w:rFonts w:asciiTheme="minorHAnsi" w:hAnsiTheme="minorHAnsi" w:cstheme="minorHAnsi"/>
                <w:color w:val="000000" w:themeColor="text1"/>
                <w:sz w:val="20"/>
                <w:szCs w:val="20"/>
              </w:rPr>
              <w:t>for fishing mortality</w:t>
            </w:r>
            <w:r w:rsidR="0093120E" w:rsidRPr="00570931">
              <w:rPr>
                <w:rFonts w:asciiTheme="minorHAnsi" w:hAnsiTheme="minorHAnsi" w:cstheme="minorHAnsi"/>
                <w:color w:val="000000" w:themeColor="text1"/>
                <w:sz w:val="20"/>
                <w:szCs w:val="20"/>
              </w:rPr>
              <w:t xml:space="preserve">. </w:t>
            </w:r>
            <w:r w:rsidRPr="00570931">
              <w:rPr>
                <w:rFonts w:asciiTheme="minorHAnsi" w:hAnsiTheme="minorHAnsi" w:cstheme="minorHAnsi"/>
                <w:color w:val="000000" w:themeColor="text1"/>
                <w:sz w:val="20"/>
                <w:szCs w:val="20"/>
              </w:rPr>
              <w:t>Three of these stocks are harvested sustainably. One stock is at increased risk of unsustainable harvesting, although it remains at full reproductive capacity. In Region II, three of four stocks have precautionary reference points for</w:t>
            </w:r>
            <w:r w:rsidR="0093120E" w:rsidRPr="00570931">
              <w:rPr>
                <w:rFonts w:asciiTheme="minorHAnsi" w:hAnsiTheme="minorHAnsi" w:cstheme="minorHAnsi"/>
                <w:color w:val="000000" w:themeColor="text1"/>
                <w:sz w:val="20"/>
                <w:szCs w:val="20"/>
              </w:rPr>
              <w:t xml:space="preserve"> fishing mortality</w:t>
            </w:r>
            <w:r w:rsidRPr="00570931">
              <w:rPr>
                <w:rFonts w:asciiTheme="minorHAnsi" w:hAnsiTheme="minorHAnsi" w:cstheme="minorHAnsi"/>
                <w:color w:val="000000" w:themeColor="text1"/>
                <w:sz w:val="20"/>
                <w:szCs w:val="20"/>
              </w:rPr>
              <w:t xml:space="preserve">. They are all harvested sustainably. In Region III, one of the two stocks with precautionary </w:t>
            </w:r>
            <w:r w:rsidR="00570931">
              <w:rPr>
                <w:rFonts w:asciiTheme="minorHAnsi" w:hAnsiTheme="minorHAnsi" w:cstheme="minorHAnsi"/>
                <w:color w:val="000000" w:themeColor="text1"/>
                <w:sz w:val="20"/>
                <w:szCs w:val="20"/>
              </w:rPr>
              <w:t>reference poin</w:t>
            </w:r>
            <w:r w:rsidR="00536DB3">
              <w:rPr>
                <w:rFonts w:asciiTheme="minorHAnsi" w:hAnsiTheme="minorHAnsi" w:cstheme="minorHAnsi"/>
                <w:color w:val="000000" w:themeColor="text1"/>
                <w:sz w:val="20"/>
                <w:szCs w:val="20"/>
              </w:rPr>
              <w:t>t</w:t>
            </w:r>
            <w:r w:rsidR="00F16BB4" w:rsidRPr="00570931">
              <w:rPr>
                <w:rFonts w:asciiTheme="minorHAnsi" w:hAnsiTheme="minorHAnsi" w:cstheme="minorHAnsi"/>
                <w:color w:val="000000" w:themeColor="text1"/>
                <w:sz w:val="20"/>
                <w:szCs w:val="20"/>
              </w:rPr>
              <w:t>s</w:t>
            </w:r>
            <w:r w:rsidRPr="00570931">
              <w:rPr>
                <w:rFonts w:asciiTheme="minorHAnsi" w:hAnsiTheme="minorHAnsi" w:cstheme="minorHAnsi"/>
                <w:color w:val="000000" w:themeColor="text1"/>
                <w:sz w:val="20"/>
                <w:szCs w:val="20"/>
              </w:rPr>
              <w:t xml:space="preserve"> for</w:t>
            </w:r>
            <w:r w:rsidR="0093120E" w:rsidRPr="00570931">
              <w:rPr>
                <w:rFonts w:asciiTheme="minorHAnsi" w:hAnsiTheme="minorHAnsi" w:cstheme="minorHAnsi"/>
                <w:color w:val="000000" w:themeColor="text1"/>
                <w:sz w:val="20"/>
                <w:szCs w:val="20"/>
              </w:rPr>
              <w:t xml:space="preserve"> fishing mortality </w:t>
            </w:r>
            <w:r w:rsidRPr="00570931">
              <w:rPr>
                <w:rFonts w:asciiTheme="minorHAnsi" w:hAnsiTheme="minorHAnsi" w:cstheme="minorHAnsi"/>
                <w:color w:val="000000" w:themeColor="text1"/>
                <w:sz w:val="20"/>
                <w:szCs w:val="20"/>
              </w:rPr>
              <w:t xml:space="preserve">is at increased risk of unsustainable harvesting. Management of fishing mortality provides the primary lever to influence stock status. </w:t>
            </w:r>
          </w:p>
          <w:p w14:paraId="0B0682C9" w14:textId="6510A12D" w:rsidR="00FB1E60" w:rsidRPr="00D62070" w:rsidRDefault="00610D0F" w:rsidP="00570931">
            <w:pPr>
              <w:pStyle w:val="NormalWeb"/>
              <w:spacing w:before="120" w:beforeAutospacing="0" w:after="120" w:afterAutospacing="0"/>
              <w:jc w:val="both"/>
              <w:rPr>
                <w:rFonts w:asciiTheme="minorHAnsi" w:hAnsiTheme="minorHAnsi" w:cstheme="minorHAnsi"/>
                <w:color w:val="000000" w:themeColor="text1"/>
                <w:sz w:val="20"/>
                <w:szCs w:val="20"/>
              </w:rPr>
            </w:pPr>
            <w:r w:rsidRPr="00570931">
              <w:rPr>
                <w:rFonts w:asciiTheme="minorHAnsi" w:hAnsiTheme="minorHAnsi" w:cstheme="minorHAnsi"/>
                <w:color w:val="000000" w:themeColor="text1"/>
                <w:sz w:val="20"/>
                <w:szCs w:val="20"/>
                <w:lang w:val="en-GB"/>
              </w:rPr>
              <w:t xml:space="preserve">Stock definitions, allocations to OSPAR </w:t>
            </w:r>
            <w:r w:rsidR="00CD6562">
              <w:rPr>
                <w:rFonts w:asciiTheme="minorHAnsi" w:hAnsiTheme="minorHAnsi" w:cstheme="minorHAnsi"/>
                <w:color w:val="000000" w:themeColor="text1"/>
                <w:sz w:val="20"/>
                <w:szCs w:val="20"/>
                <w:lang w:val="en-GB"/>
              </w:rPr>
              <w:t>R</w:t>
            </w:r>
            <w:r w:rsidR="00CD6562" w:rsidRPr="00570931">
              <w:rPr>
                <w:rFonts w:asciiTheme="minorHAnsi" w:hAnsiTheme="minorHAnsi" w:cstheme="minorHAnsi"/>
                <w:color w:val="000000" w:themeColor="text1"/>
                <w:sz w:val="20"/>
                <w:szCs w:val="20"/>
                <w:lang w:val="en-GB"/>
              </w:rPr>
              <w:t>egions</w:t>
            </w:r>
            <w:r w:rsidRPr="00570931">
              <w:rPr>
                <w:rFonts w:asciiTheme="minorHAnsi" w:hAnsiTheme="minorHAnsi" w:cstheme="minorHAnsi"/>
                <w:color w:val="000000" w:themeColor="text1"/>
                <w:sz w:val="20"/>
                <w:szCs w:val="20"/>
                <w:lang w:val="en-GB"/>
              </w:rPr>
              <w:t xml:space="preserve">, and the numbers of stocks included in the assessment have all changed since the last status assessment. The previous assessment of poor status continues to apply to </w:t>
            </w:r>
            <w:r w:rsidR="007F04B3">
              <w:rPr>
                <w:rFonts w:asciiTheme="minorHAnsi" w:hAnsiTheme="minorHAnsi" w:cstheme="minorHAnsi"/>
                <w:color w:val="000000" w:themeColor="text1"/>
                <w:sz w:val="20"/>
                <w:szCs w:val="20"/>
                <w:lang w:val="en-GB"/>
              </w:rPr>
              <w:t>r</w:t>
            </w:r>
            <w:r w:rsidRPr="00570931">
              <w:rPr>
                <w:rFonts w:asciiTheme="minorHAnsi" w:hAnsiTheme="minorHAnsi" w:cstheme="minorHAnsi"/>
                <w:color w:val="000000" w:themeColor="text1"/>
                <w:sz w:val="20"/>
                <w:szCs w:val="20"/>
                <w:lang w:val="en-GB"/>
              </w:rPr>
              <w:t>egions II and III but not to Region</w:t>
            </w:r>
            <w:r w:rsidR="007F04B3">
              <w:rPr>
                <w:rFonts w:asciiTheme="minorHAnsi" w:hAnsiTheme="minorHAnsi" w:cstheme="minorHAnsi"/>
                <w:color w:val="000000" w:themeColor="text1"/>
                <w:sz w:val="20"/>
                <w:szCs w:val="20"/>
                <w:lang w:val="en-GB"/>
              </w:rPr>
              <w:t> </w:t>
            </w:r>
            <w:r w:rsidRPr="00570931">
              <w:rPr>
                <w:rFonts w:asciiTheme="minorHAnsi" w:hAnsiTheme="minorHAnsi" w:cstheme="minorHAnsi"/>
                <w:color w:val="000000" w:themeColor="text1"/>
                <w:sz w:val="20"/>
                <w:szCs w:val="20"/>
                <w:lang w:val="en-GB"/>
              </w:rPr>
              <w:t>I.</w:t>
            </w:r>
          </w:p>
        </w:tc>
      </w:tr>
      <w:tr w:rsidR="00761CA2" w:rsidRPr="00226912" w14:paraId="357FB2E9" w14:textId="77777777" w:rsidTr="004B5451">
        <w:tc>
          <w:tcPr>
            <w:tcW w:w="1726" w:type="dxa"/>
            <w:vAlign w:val="center"/>
          </w:tcPr>
          <w:p w14:paraId="49DECB13" w14:textId="6032E7AD" w:rsidR="00746F15" w:rsidRPr="00D62070" w:rsidRDefault="00746F15" w:rsidP="00D62070">
            <w:pPr>
              <w:pStyle w:val="BodyText"/>
              <w:keepNext/>
              <w:keepLines/>
              <w:widowControl/>
              <w:spacing w:before="120"/>
              <w:ind w:right="649"/>
              <w:rPr>
                <w:rFonts w:asciiTheme="minorHAnsi" w:hAnsiTheme="minorHAnsi" w:cstheme="minorHAnsi"/>
                <w:sz w:val="20"/>
                <w:szCs w:val="20"/>
              </w:rPr>
            </w:pPr>
            <w:r w:rsidRPr="00D62070">
              <w:rPr>
                <w:rFonts w:asciiTheme="minorHAnsi" w:hAnsiTheme="minorHAnsi" w:cstheme="minorHAnsi"/>
                <w:sz w:val="20"/>
                <w:szCs w:val="20"/>
              </w:rPr>
              <w:lastRenderedPageBreak/>
              <w:t>Knowledge gaps</w:t>
            </w:r>
          </w:p>
        </w:tc>
        <w:tc>
          <w:tcPr>
            <w:tcW w:w="8647" w:type="dxa"/>
          </w:tcPr>
          <w:p w14:paraId="0F18A43C" w14:textId="21F204CB" w:rsidR="00D47D27" w:rsidRPr="00570931" w:rsidRDefault="00D47D27" w:rsidP="00570931">
            <w:pPr>
              <w:pStyle w:val="NormalWeb"/>
              <w:keepNext/>
              <w:keepLines/>
              <w:spacing w:before="120" w:beforeAutospacing="0" w:after="120" w:afterAutospacing="0"/>
              <w:jc w:val="both"/>
              <w:rPr>
                <w:rFonts w:asciiTheme="minorHAnsi" w:hAnsiTheme="minorHAnsi" w:cstheme="minorHAnsi"/>
                <w:sz w:val="20"/>
                <w:szCs w:val="20"/>
              </w:rPr>
            </w:pPr>
            <w:r w:rsidRPr="00570931">
              <w:rPr>
                <w:rFonts w:asciiTheme="minorHAnsi" w:hAnsiTheme="minorHAnsi" w:cstheme="minorHAnsi"/>
                <w:sz w:val="20"/>
                <w:szCs w:val="20"/>
              </w:rPr>
              <w:t xml:space="preserve">Tagging and routine stock composition sampling are required to further elucidate stock structure </w:t>
            </w:r>
            <w:r w:rsidR="00725341" w:rsidRPr="00570931">
              <w:rPr>
                <w:rFonts w:asciiTheme="minorHAnsi" w:hAnsiTheme="minorHAnsi" w:cstheme="minorHAnsi"/>
                <w:sz w:val="20"/>
                <w:szCs w:val="20"/>
              </w:rPr>
              <w:t xml:space="preserve">and </w:t>
            </w:r>
            <w:r w:rsidRPr="00570931">
              <w:rPr>
                <w:rFonts w:asciiTheme="minorHAnsi" w:hAnsiTheme="minorHAnsi" w:cstheme="minorHAnsi"/>
                <w:sz w:val="20"/>
                <w:szCs w:val="20"/>
              </w:rPr>
              <w:t xml:space="preserve">seasonal movements and </w:t>
            </w:r>
            <w:proofErr w:type="gramStart"/>
            <w:r w:rsidRPr="00570931">
              <w:rPr>
                <w:rFonts w:asciiTheme="minorHAnsi" w:hAnsiTheme="minorHAnsi" w:cstheme="minorHAnsi"/>
                <w:sz w:val="20"/>
                <w:szCs w:val="20"/>
              </w:rPr>
              <w:t>mixing</w:t>
            </w:r>
            <w:proofErr w:type="gramEnd"/>
            <w:r w:rsidRPr="00570931">
              <w:rPr>
                <w:rFonts w:asciiTheme="minorHAnsi" w:hAnsiTheme="minorHAnsi" w:cstheme="minorHAnsi"/>
                <w:sz w:val="20"/>
                <w:szCs w:val="20"/>
              </w:rPr>
              <w:t xml:space="preserve"> within and between stocks</w:t>
            </w:r>
            <w:r w:rsidR="00725341" w:rsidRPr="00570931">
              <w:rPr>
                <w:rFonts w:asciiTheme="minorHAnsi" w:hAnsiTheme="minorHAnsi" w:cstheme="minorHAnsi"/>
                <w:sz w:val="20"/>
                <w:szCs w:val="20"/>
              </w:rPr>
              <w:t>,</w:t>
            </w:r>
            <w:r w:rsidRPr="00570931">
              <w:rPr>
                <w:rFonts w:asciiTheme="minorHAnsi" w:hAnsiTheme="minorHAnsi" w:cstheme="minorHAnsi"/>
                <w:sz w:val="20"/>
                <w:szCs w:val="20"/>
              </w:rPr>
              <w:t xml:space="preserve"> particularly of cod in </w:t>
            </w:r>
            <w:r w:rsidR="007F04B3">
              <w:rPr>
                <w:rFonts w:asciiTheme="minorHAnsi" w:hAnsiTheme="minorHAnsi" w:cstheme="minorHAnsi"/>
                <w:sz w:val="20"/>
                <w:szCs w:val="20"/>
              </w:rPr>
              <w:t>r</w:t>
            </w:r>
            <w:r w:rsidRPr="00570931">
              <w:rPr>
                <w:rFonts w:asciiTheme="minorHAnsi" w:hAnsiTheme="minorHAnsi" w:cstheme="minorHAnsi"/>
                <w:sz w:val="20"/>
                <w:szCs w:val="20"/>
              </w:rPr>
              <w:t xml:space="preserve">egions II and III but also in coastal areas of Region </w:t>
            </w:r>
            <w:r w:rsidR="00854023" w:rsidRPr="00570931">
              <w:rPr>
                <w:rFonts w:asciiTheme="minorHAnsi" w:hAnsiTheme="minorHAnsi" w:cstheme="minorHAnsi"/>
                <w:sz w:val="20"/>
                <w:szCs w:val="20"/>
              </w:rPr>
              <w:t>I</w:t>
            </w:r>
            <w:r w:rsidRPr="00570931">
              <w:rPr>
                <w:rFonts w:asciiTheme="minorHAnsi" w:hAnsiTheme="minorHAnsi" w:cstheme="minorHAnsi"/>
                <w:sz w:val="20"/>
                <w:szCs w:val="20"/>
              </w:rPr>
              <w:t>.</w:t>
            </w:r>
          </w:p>
          <w:p w14:paraId="15CB12EA" w14:textId="5CAEA8F3" w:rsidR="008A04F0" w:rsidRPr="00570931" w:rsidRDefault="008A04F0" w:rsidP="00570931">
            <w:pPr>
              <w:pStyle w:val="BodyText"/>
              <w:keepNext/>
              <w:keepLines/>
              <w:widowControl/>
              <w:spacing w:before="120" w:after="120"/>
              <w:jc w:val="both"/>
              <w:rPr>
                <w:rFonts w:asciiTheme="minorHAnsi" w:hAnsiTheme="minorHAnsi" w:cstheme="minorHAnsi"/>
                <w:sz w:val="20"/>
                <w:szCs w:val="20"/>
                <w:lang w:val="en-GB"/>
              </w:rPr>
            </w:pPr>
            <w:r w:rsidRPr="00570931">
              <w:rPr>
                <w:rFonts w:asciiTheme="minorHAnsi" w:hAnsiTheme="minorHAnsi" w:cstheme="minorHAnsi"/>
                <w:sz w:val="20"/>
                <w:szCs w:val="20"/>
                <w:lang w:val="en-GB"/>
              </w:rPr>
              <w:t xml:space="preserve">The contribution of both cannibalism and predation (notably but not exclusively by seals) to total cod mortality is likely to be significant in all </w:t>
            </w:r>
            <w:r w:rsidR="007F04B3">
              <w:rPr>
                <w:rFonts w:asciiTheme="minorHAnsi" w:hAnsiTheme="minorHAnsi" w:cstheme="minorHAnsi"/>
                <w:sz w:val="20"/>
                <w:szCs w:val="20"/>
                <w:lang w:val="en-GB"/>
              </w:rPr>
              <w:t>r</w:t>
            </w:r>
            <w:r w:rsidRPr="00570931">
              <w:rPr>
                <w:rFonts w:asciiTheme="minorHAnsi" w:hAnsiTheme="minorHAnsi" w:cstheme="minorHAnsi"/>
                <w:sz w:val="20"/>
                <w:szCs w:val="20"/>
                <w:lang w:val="en-GB"/>
              </w:rPr>
              <w:t>egions. Further research is needed to quantify these sources of mortality.</w:t>
            </w:r>
          </w:p>
          <w:p w14:paraId="03217485" w14:textId="782F20F2" w:rsidR="00DD7ADE" w:rsidRPr="00D62070" w:rsidRDefault="00013C0C" w:rsidP="007671EC">
            <w:pPr>
              <w:pStyle w:val="BodyText"/>
              <w:keepNext/>
              <w:keepLines/>
              <w:widowControl/>
              <w:spacing w:before="120" w:after="120"/>
              <w:jc w:val="both"/>
              <w:rPr>
                <w:rFonts w:asciiTheme="minorHAnsi" w:hAnsiTheme="minorHAnsi" w:cstheme="minorHAnsi"/>
                <w:sz w:val="20"/>
                <w:szCs w:val="20"/>
              </w:rPr>
            </w:pPr>
            <w:r w:rsidRPr="00D62070">
              <w:rPr>
                <w:rFonts w:asciiTheme="minorHAnsi" w:hAnsiTheme="minorHAnsi" w:cstheme="minorHAnsi"/>
                <w:sz w:val="20"/>
                <w:szCs w:val="20"/>
                <w:lang w:val="en-GB"/>
              </w:rPr>
              <w:t>While good quality data is available for Barents Sea and Icelandic stocks, data is sparser and more variable for many of the smaller stocks (including many coastal stocks in Region</w:t>
            </w:r>
            <w:r w:rsidR="00980F33" w:rsidRPr="00D62070">
              <w:rPr>
                <w:rFonts w:asciiTheme="minorHAnsi" w:hAnsiTheme="minorHAnsi" w:cstheme="minorHAnsi"/>
                <w:sz w:val="20"/>
                <w:szCs w:val="20"/>
                <w:lang w:val="en-GB"/>
              </w:rPr>
              <w:t xml:space="preserve"> I</w:t>
            </w:r>
            <w:r w:rsidRPr="00D62070">
              <w:rPr>
                <w:rFonts w:asciiTheme="minorHAnsi" w:hAnsiTheme="minorHAnsi" w:cstheme="minorHAnsi"/>
                <w:sz w:val="20"/>
                <w:szCs w:val="20"/>
                <w:lang w:val="en-GB"/>
              </w:rPr>
              <w:t xml:space="preserve"> and the Rockall cod)</w:t>
            </w:r>
            <w:r w:rsidR="002237A5">
              <w:rPr>
                <w:rFonts w:asciiTheme="minorHAnsi" w:hAnsiTheme="minorHAnsi" w:cstheme="minorHAnsi"/>
                <w:sz w:val="20"/>
                <w:szCs w:val="20"/>
                <w:lang w:val="en-GB"/>
              </w:rPr>
              <w:t>,</w:t>
            </w:r>
            <w:r w:rsidRPr="00D62070">
              <w:rPr>
                <w:rFonts w:asciiTheme="minorHAnsi" w:hAnsiTheme="minorHAnsi" w:cstheme="minorHAnsi"/>
                <w:sz w:val="20"/>
                <w:szCs w:val="20"/>
                <w:lang w:val="en-GB"/>
              </w:rPr>
              <w:t xml:space="preserve"> which translates to more uncertain and tentative determination of the stock status. </w:t>
            </w:r>
          </w:p>
        </w:tc>
      </w:tr>
      <w:tr w:rsidR="00761CA2" w:rsidRPr="00226912" w14:paraId="02D735C5" w14:textId="77777777" w:rsidTr="004B5451">
        <w:tc>
          <w:tcPr>
            <w:tcW w:w="1726" w:type="dxa"/>
            <w:vAlign w:val="center"/>
          </w:tcPr>
          <w:p w14:paraId="7EFF6F02" w14:textId="359F4E18" w:rsidR="00746F15" w:rsidRPr="00D62070" w:rsidRDefault="00746F15" w:rsidP="00D62070">
            <w:pPr>
              <w:pStyle w:val="BodyText"/>
              <w:spacing w:before="120"/>
              <w:ind w:right="649"/>
              <w:rPr>
                <w:rFonts w:asciiTheme="minorHAnsi" w:hAnsiTheme="minorHAnsi" w:cstheme="minorHAnsi"/>
                <w:sz w:val="20"/>
                <w:szCs w:val="20"/>
              </w:rPr>
            </w:pPr>
            <w:r w:rsidRPr="00D62070">
              <w:rPr>
                <w:rFonts w:asciiTheme="minorHAnsi" w:hAnsiTheme="minorHAnsi" w:cstheme="minorHAnsi"/>
                <w:sz w:val="20"/>
                <w:szCs w:val="20"/>
              </w:rPr>
              <w:t>References</w:t>
            </w:r>
          </w:p>
        </w:tc>
        <w:tc>
          <w:tcPr>
            <w:tcW w:w="8647" w:type="dxa"/>
          </w:tcPr>
          <w:p w14:paraId="1DAD962D" w14:textId="3E19E04A" w:rsidR="00AC0EA5" w:rsidRPr="00570931" w:rsidRDefault="00AC0EA5" w:rsidP="00570931">
            <w:pPr>
              <w:pStyle w:val="BodyText"/>
              <w:keepNext/>
              <w:keepLines/>
              <w:spacing w:before="120" w:after="120"/>
              <w:jc w:val="both"/>
              <w:rPr>
                <w:rFonts w:asciiTheme="minorHAnsi" w:hAnsiTheme="minorHAnsi" w:cstheme="minorHAnsi"/>
                <w:color w:val="000000" w:themeColor="text1"/>
                <w:sz w:val="20"/>
                <w:szCs w:val="20"/>
                <w:lang w:val="en-GB"/>
              </w:rPr>
            </w:pPr>
            <w:r w:rsidRPr="00570931">
              <w:rPr>
                <w:rFonts w:asciiTheme="minorHAnsi" w:hAnsiTheme="minorHAnsi" w:cstheme="minorHAnsi"/>
                <w:color w:val="000000" w:themeColor="text1"/>
                <w:sz w:val="20"/>
                <w:szCs w:val="20"/>
                <w:lang w:val="en-GB"/>
              </w:rPr>
              <w:t xml:space="preserve">ICES. 2005. Spawning and life history information for North Atlantic cod stocks. ICES Cooperative Research Reports (CRR). Report 274, 152pp. </w:t>
            </w:r>
            <w:hyperlink r:id="rId14" w:history="1">
              <w:r w:rsidR="002237A5" w:rsidRPr="00BF184E">
                <w:rPr>
                  <w:rStyle w:val="Hyperlink"/>
                  <w:rFonts w:asciiTheme="minorHAnsi" w:hAnsiTheme="minorHAnsi" w:cstheme="minorHAnsi"/>
                  <w:sz w:val="20"/>
                  <w:szCs w:val="20"/>
                  <w:lang w:val="en-GB"/>
                </w:rPr>
                <w:t>https://doi.org/10.17895/ices.pub.5478</w:t>
              </w:r>
            </w:hyperlink>
          </w:p>
          <w:p w14:paraId="55AE712B" w14:textId="61352D1A" w:rsidR="00486916" w:rsidRPr="00B34511" w:rsidRDefault="001F5954" w:rsidP="00B34511">
            <w:pPr>
              <w:pStyle w:val="BodyText"/>
              <w:spacing w:before="120" w:after="120"/>
              <w:jc w:val="both"/>
              <w:rPr>
                <w:rStyle w:val="Hyperlink"/>
                <w:rFonts w:asciiTheme="minorHAnsi" w:hAnsiTheme="minorHAnsi" w:cstheme="minorHAnsi"/>
                <w:color w:val="000000" w:themeColor="text1"/>
                <w:sz w:val="20"/>
                <w:szCs w:val="20"/>
                <w:u w:val="none"/>
                <w:lang w:val="en-GB"/>
              </w:rPr>
            </w:pPr>
            <w:r w:rsidRPr="00D62070">
              <w:rPr>
                <w:rFonts w:asciiTheme="minorHAnsi" w:hAnsiTheme="minorHAnsi" w:cstheme="minorHAnsi"/>
                <w:color w:val="000000" w:themeColor="text1"/>
                <w:sz w:val="20"/>
                <w:szCs w:val="20"/>
                <w:lang w:val="en-GB"/>
              </w:rPr>
              <w:t xml:space="preserve">ICES. 2020. Workshop on Stock Identification of North Sea Cod (WKNSCodID). ICES </w:t>
            </w:r>
            <w:r w:rsidRPr="00B34511">
              <w:rPr>
                <w:rFonts w:asciiTheme="minorHAnsi" w:hAnsiTheme="minorHAnsi" w:cstheme="minorHAnsi"/>
                <w:color w:val="000000" w:themeColor="text1"/>
                <w:sz w:val="20"/>
                <w:szCs w:val="20"/>
                <w:lang w:val="en-GB"/>
              </w:rPr>
              <w:t>Scientific Reports. 2:89. 82 pp.</w:t>
            </w:r>
            <w:r w:rsidR="002237A5">
              <w:t xml:space="preserve"> </w:t>
            </w:r>
            <w:hyperlink r:id="rId15" w:history="1">
              <w:r w:rsidR="002237A5" w:rsidRPr="00BF184E">
                <w:rPr>
                  <w:rStyle w:val="Hyperlink"/>
                  <w:rFonts w:asciiTheme="minorHAnsi" w:hAnsiTheme="minorHAnsi" w:cstheme="minorHAnsi"/>
                  <w:sz w:val="20"/>
                  <w:szCs w:val="20"/>
                  <w:lang w:val="en-GB"/>
                </w:rPr>
                <w:t>http://doi.org/10.17895/ices.pub.7499</w:t>
              </w:r>
            </w:hyperlink>
            <w:r w:rsidR="002237A5">
              <w:rPr>
                <w:rFonts w:asciiTheme="minorHAnsi" w:hAnsiTheme="minorHAnsi" w:cstheme="minorHAnsi"/>
                <w:color w:val="000000" w:themeColor="text1"/>
                <w:sz w:val="20"/>
                <w:szCs w:val="20"/>
                <w:lang w:val="en-GB"/>
              </w:rPr>
              <w:t xml:space="preserve">  </w:t>
            </w:r>
          </w:p>
          <w:p w14:paraId="2B5850C0" w14:textId="286EB448" w:rsidR="00203BFD" w:rsidRPr="00B34511" w:rsidRDefault="00203BFD" w:rsidP="00B34511">
            <w:pPr>
              <w:pStyle w:val="BodyText"/>
              <w:spacing w:before="120" w:after="120"/>
              <w:jc w:val="both"/>
              <w:rPr>
                <w:rFonts w:asciiTheme="minorHAnsi" w:hAnsiTheme="minorHAnsi" w:cstheme="minorHAnsi"/>
                <w:color w:val="000000" w:themeColor="text1"/>
                <w:sz w:val="20"/>
                <w:szCs w:val="20"/>
                <w:lang w:val="en-GB"/>
              </w:rPr>
            </w:pPr>
            <w:r w:rsidRPr="00B34511">
              <w:rPr>
                <w:rFonts w:asciiTheme="minorHAnsi" w:hAnsiTheme="minorHAnsi" w:cstheme="minorHAnsi"/>
                <w:color w:val="000000" w:themeColor="text1"/>
                <w:sz w:val="20"/>
                <w:szCs w:val="20"/>
                <w:lang w:val="en-GB"/>
              </w:rPr>
              <w:t>ICES. 2022</w:t>
            </w:r>
            <w:r w:rsidR="00486916" w:rsidRPr="00B34511">
              <w:rPr>
                <w:rFonts w:asciiTheme="minorHAnsi" w:hAnsiTheme="minorHAnsi" w:cstheme="minorHAnsi"/>
                <w:color w:val="000000" w:themeColor="text1"/>
                <w:sz w:val="20"/>
                <w:szCs w:val="20"/>
                <w:lang w:val="en-GB"/>
              </w:rPr>
              <w:t>a</w:t>
            </w:r>
            <w:r w:rsidRPr="00B34511">
              <w:rPr>
                <w:rFonts w:asciiTheme="minorHAnsi" w:hAnsiTheme="minorHAnsi" w:cstheme="minorHAnsi"/>
                <w:color w:val="000000" w:themeColor="text1"/>
                <w:sz w:val="20"/>
                <w:szCs w:val="20"/>
                <w:lang w:val="en-GB"/>
              </w:rPr>
              <w:t>. Cod (</w:t>
            </w:r>
            <w:r w:rsidRPr="00B34511">
              <w:rPr>
                <w:rFonts w:asciiTheme="minorHAnsi" w:hAnsiTheme="minorHAnsi" w:cstheme="minorHAnsi"/>
                <w:i/>
                <w:iCs/>
                <w:color w:val="000000" w:themeColor="text1"/>
                <w:sz w:val="20"/>
                <w:szCs w:val="20"/>
                <w:lang w:val="en-GB"/>
              </w:rPr>
              <w:t xml:space="preserve">Gadus </w:t>
            </w:r>
            <w:proofErr w:type="spellStart"/>
            <w:r w:rsidRPr="00B34511">
              <w:rPr>
                <w:rFonts w:asciiTheme="minorHAnsi" w:hAnsiTheme="minorHAnsi" w:cstheme="minorHAnsi"/>
                <w:i/>
                <w:iCs/>
                <w:color w:val="000000" w:themeColor="text1"/>
                <w:sz w:val="20"/>
                <w:szCs w:val="20"/>
                <w:lang w:val="en-GB"/>
              </w:rPr>
              <w:t>morhua</w:t>
            </w:r>
            <w:proofErr w:type="spellEnd"/>
            <w:r w:rsidRPr="00B34511">
              <w:rPr>
                <w:rFonts w:asciiTheme="minorHAnsi" w:hAnsiTheme="minorHAnsi" w:cstheme="minorHAnsi"/>
                <w:color w:val="000000" w:themeColor="text1"/>
                <w:sz w:val="20"/>
                <w:szCs w:val="20"/>
                <w:lang w:val="en-GB"/>
              </w:rPr>
              <w:t xml:space="preserve">) in Subdivision 5.b.1 (Faroe Plateau). In Report of the </w:t>
            </w:r>
            <w:proofErr w:type="gramStart"/>
            <w:r w:rsidRPr="00B34511">
              <w:rPr>
                <w:rFonts w:asciiTheme="minorHAnsi" w:hAnsiTheme="minorHAnsi" w:cstheme="minorHAnsi"/>
                <w:color w:val="000000" w:themeColor="text1"/>
                <w:sz w:val="20"/>
                <w:szCs w:val="20"/>
                <w:lang w:val="en-GB"/>
              </w:rPr>
              <w:t>ICES  Advisory</w:t>
            </w:r>
            <w:proofErr w:type="gramEnd"/>
            <w:r w:rsidRPr="00B34511">
              <w:rPr>
                <w:rFonts w:asciiTheme="minorHAnsi" w:hAnsiTheme="minorHAnsi" w:cstheme="minorHAnsi"/>
                <w:color w:val="000000" w:themeColor="text1"/>
                <w:sz w:val="20"/>
                <w:szCs w:val="20"/>
                <w:lang w:val="en-GB"/>
              </w:rPr>
              <w:t xml:space="preserve"> Committee, 2022. ICES Advice 2022, cod.27.5b1, https://doi.org/10.17895/ices.advice.19772368</w:t>
            </w:r>
          </w:p>
          <w:p w14:paraId="0144090F" w14:textId="170D13D7" w:rsidR="000673BA" w:rsidRPr="00B34511" w:rsidRDefault="00203BFD" w:rsidP="00B34511">
            <w:pPr>
              <w:pStyle w:val="BodyText"/>
              <w:spacing w:before="120" w:after="120"/>
              <w:jc w:val="both"/>
              <w:rPr>
                <w:rFonts w:asciiTheme="minorHAnsi" w:hAnsiTheme="minorHAnsi" w:cstheme="minorHAnsi"/>
                <w:color w:val="000000" w:themeColor="text1"/>
                <w:sz w:val="20"/>
                <w:szCs w:val="20"/>
                <w:lang w:val="en-GB"/>
              </w:rPr>
            </w:pPr>
            <w:r w:rsidRPr="00B34511">
              <w:rPr>
                <w:rFonts w:asciiTheme="minorHAnsi" w:hAnsiTheme="minorHAnsi" w:cstheme="minorHAnsi"/>
                <w:color w:val="000000" w:themeColor="text1"/>
                <w:sz w:val="20"/>
                <w:szCs w:val="20"/>
                <w:lang w:val="en-GB"/>
              </w:rPr>
              <w:t>ICES. 2022</w:t>
            </w:r>
            <w:r w:rsidR="00486916" w:rsidRPr="00B34511">
              <w:rPr>
                <w:rFonts w:asciiTheme="minorHAnsi" w:hAnsiTheme="minorHAnsi" w:cstheme="minorHAnsi"/>
                <w:color w:val="000000" w:themeColor="text1"/>
                <w:sz w:val="20"/>
                <w:szCs w:val="20"/>
                <w:lang w:val="en-GB"/>
              </w:rPr>
              <w:t>b</w:t>
            </w:r>
            <w:r w:rsidRPr="00B34511">
              <w:rPr>
                <w:rFonts w:asciiTheme="minorHAnsi" w:hAnsiTheme="minorHAnsi" w:cstheme="minorHAnsi"/>
                <w:color w:val="000000" w:themeColor="text1"/>
                <w:sz w:val="20"/>
                <w:szCs w:val="20"/>
                <w:lang w:val="en-GB"/>
              </w:rPr>
              <w:t>. Cod (</w:t>
            </w:r>
            <w:r w:rsidRPr="00B34511">
              <w:rPr>
                <w:rFonts w:asciiTheme="minorHAnsi" w:hAnsiTheme="minorHAnsi" w:cstheme="minorHAnsi"/>
                <w:i/>
                <w:iCs/>
                <w:color w:val="000000" w:themeColor="text1"/>
                <w:sz w:val="20"/>
                <w:szCs w:val="20"/>
                <w:lang w:val="en-GB"/>
              </w:rPr>
              <w:t xml:space="preserve">Gadus </w:t>
            </w:r>
            <w:proofErr w:type="spellStart"/>
            <w:r w:rsidRPr="00B34511">
              <w:rPr>
                <w:rFonts w:asciiTheme="minorHAnsi" w:hAnsiTheme="minorHAnsi" w:cstheme="minorHAnsi"/>
                <w:i/>
                <w:iCs/>
                <w:color w:val="000000" w:themeColor="text1"/>
                <w:sz w:val="20"/>
                <w:szCs w:val="20"/>
                <w:lang w:val="en-GB"/>
              </w:rPr>
              <w:t>morhua</w:t>
            </w:r>
            <w:proofErr w:type="spellEnd"/>
            <w:r w:rsidRPr="00B34511">
              <w:rPr>
                <w:rFonts w:asciiTheme="minorHAnsi" w:hAnsiTheme="minorHAnsi" w:cstheme="minorHAnsi"/>
                <w:color w:val="000000" w:themeColor="text1"/>
                <w:sz w:val="20"/>
                <w:szCs w:val="20"/>
                <w:lang w:val="en-GB"/>
              </w:rPr>
              <w:t xml:space="preserve">) in Subdivision 5.b.2 (Faroe Bank). </w:t>
            </w:r>
            <w:r w:rsidRPr="00B34511">
              <w:rPr>
                <w:rFonts w:asciiTheme="minorHAnsi" w:hAnsiTheme="minorHAnsi" w:cstheme="minorHAnsi"/>
                <w:i/>
                <w:iCs/>
                <w:color w:val="000000" w:themeColor="text1"/>
                <w:sz w:val="20"/>
                <w:szCs w:val="20"/>
                <w:lang w:val="en-GB"/>
              </w:rPr>
              <w:t>In</w:t>
            </w:r>
            <w:r w:rsidRPr="00B34511">
              <w:rPr>
                <w:rFonts w:asciiTheme="minorHAnsi" w:hAnsiTheme="minorHAnsi" w:cstheme="minorHAnsi"/>
                <w:color w:val="000000" w:themeColor="text1"/>
                <w:sz w:val="20"/>
                <w:szCs w:val="20"/>
                <w:lang w:val="en-GB"/>
              </w:rPr>
              <w:t xml:space="preserve"> Report of the ICES</w:t>
            </w:r>
            <w:r w:rsidR="002237A5">
              <w:rPr>
                <w:rFonts w:asciiTheme="minorHAnsi" w:hAnsiTheme="minorHAnsi" w:cstheme="minorHAnsi"/>
                <w:color w:val="000000" w:themeColor="text1"/>
                <w:sz w:val="20"/>
                <w:szCs w:val="20"/>
                <w:lang w:val="en-GB"/>
              </w:rPr>
              <w:t xml:space="preserve"> </w:t>
            </w:r>
            <w:r w:rsidRPr="00B34511">
              <w:rPr>
                <w:rFonts w:asciiTheme="minorHAnsi" w:hAnsiTheme="minorHAnsi" w:cstheme="minorHAnsi"/>
                <w:color w:val="000000" w:themeColor="text1"/>
                <w:sz w:val="20"/>
                <w:szCs w:val="20"/>
                <w:lang w:val="en-GB"/>
              </w:rPr>
              <w:t xml:space="preserve">Advisory Committee, 2022. ICES Advice 2022, cod.27.5b2. </w:t>
            </w:r>
            <w:hyperlink r:id="rId16" w:history="1">
              <w:r w:rsidR="002237A5" w:rsidRPr="00BF184E">
                <w:rPr>
                  <w:rStyle w:val="Hyperlink"/>
                  <w:rFonts w:asciiTheme="minorHAnsi" w:hAnsiTheme="minorHAnsi" w:cstheme="minorHAnsi"/>
                  <w:sz w:val="20"/>
                  <w:szCs w:val="20"/>
                  <w:lang w:val="en-GB"/>
                </w:rPr>
                <w:t>https://doi.org/10.17895/ices.advice.19772371</w:t>
              </w:r>
            </w:hyperlink>
            <w:r w:rsidR="002237A5">
              <w:rPr>
                <w:rStyle w:val="Hyperlink"/>
                <w:rFonts w:asciiTheme="minorHAnsi" w:hAnsiTheme="minorHAnsi" w:cstheme="minorHAnsi"/>
                <w:color w:val="000000" w:themeColor="text1"/>
                <w:sz w:val="20"/>
                <w:szCs w:val="20"/>
                <w:lang w:val="en-GB"/>
              </w:rPr>
              <w:t xml:space="preserve"> </w:t>
            </w:r>
          </w:p>
          <w:p w14:paraId="65FE383C" w14:textId="556440E1" w:rsidR="00FE6C5A" w:rsidRPr="00D62070" w:rsidRDefault="00FE6C5A" w:rsidP="00D62070">
            <w:pPr>
              <w:pStyle w:val="BodyText"/>
              <w:spacing w:before="120" w:after="120"/>
              <w:jc w:val="both"/>
              <w:rPr>
                <w:rFonts w:asciiTheme="minorHAnsi" w:hAnsiTheme="minorHAnsi" w:cstheme="minorHAnsi"/>
                <w:color w:val="000000" w:themeColor="text1"/>
                <w:sz w:val="20"/>
                <w:szCs w:val="20"/>
                <w:lang w:val="en-GB"/>
              </w:rPr>
            </w:pPr>
            <w:r w:rsidRPr="00D62070">
              <w:rPr>
                <w:rFonts w:asciiTheme="minorHAnsi" w:hAnsiTheme="minorHAnsi" w:cstheme="minorHAnsi"/>
                <w:color w:val="000000" w:themeColor="text1"/>
                <w:sz w:val="20"/>
                <w:szCs w:val="20"/>
                <w:lang w:val="en-GB"/>
              </w:rPr>
              <w:t>ICES. 2023a. Cod (</w:t>
            </w:r>
            <w:r w:rsidRPr="00D62070">
              <w:rPr>
                <w:rFonts w:asciiTheme="minorHAnsi" w:hAnsiTheme="minorHAnsi" w:cstheme="minorHAnsi"/>
                <w:i/>
                <w:iCs/>
                <w:color w:val="000000" w:themeColor="text1"/>
                <w:sz w:val="20"/>
                <w:szCs w:val="20"/>
                <w:lang w:val="en-GB"/>
              </w:rPr>
              <w:t xml:space="preserve">Gadus </w:t>
            </w:r>
            <w:proofErr w:type="spellStart"/>
            <w:r w:rsidRPr="00D62070">
              <w:rPr>
                <w:rFonts w:asciiTheme="minorHAnsi" w:hAnsiTheme="minorHAnsi" w:cstheme="minorHAnsi"/>
                <w:i/>
                <w:iCs/>
                <w:color w:val="000000" w:themeColor="text1"/>
                <w:sz w:val="20"/>
                <w:szCs w:val="20"/>
                <w:lang w:val="en-GB"/>
              </w:rPr>
              <w:t>morhua</w:t>
            </w:r>
            <w:proofErr w:type="spellEnd"/>
            <w:r w:rsidRPr="00D62070">
              <w:rPr>
                <w:rFonts w:asciiTheme="minorHAnsi" w:hAnsiTheme="minorHAnsi" w:cstheme="minorHAnsi"/>
                <w:color w:val="000000" w:themeColor="text1"/>
                <w:sz w:val="20"/>
                <w:szCs w:val="20"/>
                <w:lang w:val="en-GB"/>
              </w:rPr>
              <w:t xml:space="preserve">) in NAFO Subarea 1 (West Greenland Inshore Spawning Cod). </w:t>
            </w:r>
            <w:r w:rsidRPr="00D62070">
              <w:rPr>
                <w:rFonts w:asciiTheme="minorHAnsi" w:hAnsiTheme="minorHAnsi" w:cstheme="minorHAnsi"/>
                <w:i/>
                <w:iCs/>
                <w:color w:val="000000" w:themeColor="text1"/>
                <w:sz w:val="20"/>
                <w:szCs w:val="20"/>
                <w:lang w:val="en-GB"/>
              </w:rPr>
              <w:t xml:space="preserve">In </w:t>
            </w:r>
            <w:r w:rsidRPr="00D62070">
              <w:rPr>
                <w:rFonts w:asciiTheme="minorHAnsi" w:hAnsiTheme="minorHAnsi" w:cstheme="minorHAnsi"/>
                <w:color w:val="000000" w:themeColor="text1"/>
                <w:sz w:val="20"/>
                <w:szCs w:val="20"/>
                <w:lang w:val="en-GB"/>
              </w:rPr>
              <w:t xml:space="preserve">Report of the ICES Advisory Committee, 2023. ICES Advice 2023, cod.21.1.isc, </w:t>
            </w:r>
            <w:hyperlink r:id="rId17" w:history="1">
              <w:r w:rsidR="002237A5" w:rsidRPr="00D62070">
                <w:rPr>
                  <w:rStyle w:val="Hyperlink"/>
                  <w:rFonts w:asciiTheme="minorHAnsi" w:hAnsiTheme="minorHAnsi" w:cstheme="minorHAnsi"/>
                  <w:sz w:val="20"/>
                  <w:szCs w:val="20"/>
                </w:rPr>
                <w:t>https://doi.org/10.17895/ices.advice.23259380</w:t>
              </w:r>
            </w:hyperlink>
            <w:r w:rsidR="002237A5">
              <w:rPr>
                <w:rFonts w:asciiTheme="minorHAnsi" w:hAnsiTheme="minorHAnsi" w:cstheme="minorHAnsi"/>
                <w:color w:val="000000" w:themeColor="text1"/>
                <w:sz w:val="20"/>
                <w:szCs w:val="20"/>
                <w:lang w:val="en-GB"/>
              </w:rPr>
              <w:t xml:space="preserve"> </w:t>
            </w:r>
          </w:p>
          <w:p w14:paraId="64C04537" w14:textId="63D880A3" w:rsidR="00FE6C5A" w:rsidRPr="00D62070" w:rsidRDefault="00FE6C5A" w:rsidP="00D62070">
            <w:pPr>
              <w:pStyle w:val="BodyText"/>
              <w:spacing w:before="120" w:after="120"/>
              <w:jc w:val="both"/>
              <w:rPr>
                <w:rFonts w:asciiTheme="minorHAnsi" w:hAnsiTheme="minorHAnsi" w:cstheme="minorHAnsi"/>
                <w:color w:val="000000" w:themeColor="text1"/>
                <w:sz w:val="20"/>
                <w:szCs w:val="20"/>
                <w:lang w:val="en-GB"/>
              </w:rPr>
            </w:pPr>
            <w:r w:rsidRPr="00D62070">
              <w:rPr>
                <w:rFonts w:asciiTheme="minorHAnsi" w:hAnsiTheme="minorHAnsi" w:cstheme="minorHAnsi"/>
                <w:color w:val="000000" w:themeColor="text1"/>
                <w:sz w:val="20"/>
                <w:szCs w:val="20"/>
                <w:lang w:val="en-GB"/>
              </w:rPr>
              <w:t>ICES. 2023b. Cod (</w:t>
            </w:r>
            <w:r w:rsidRPr="00D62070">
              <w:rPr>
                <w:rFonts w:asciiTheme="minorHAnsi" w:hAnsiTheme="minorHAnsi" w:cstheme="minorHAnsi"/>
                <w:i/>
                <w:iCs/>
                <w:color w:val="000000" w:themeColor="text1"/>
                <w:sz w:val="20"/>
                <w:szCs w:val="20"/>
                <w:lang w:val="en-GB"/>
              </w:rPr>
              <w:t xml:space="preserve">Gadus </w:t>
            </w:r>
            <w:proofErr w:type="spellStart"/>
            <w:r w:rsidRPr="00D62070">
              <w:rPr>
                <w:rFonts w:asciiTheme="minorHAnsi" w:hAnsiTheme="minorHAnsi" w:cstheme="minorHAnsi"/>
                <w:i/>
                <w:iCs/>
                <w:color w:val="000000" w:themeColor="text1"/>
                <w:sz w:val="20"/>
                <w:szCs w:val="20"/>
                <w:lang w:val="en-GB"/>
              </w:rPr>
              <w:t>morhua</w:t>
            </w:r>
            <w:proofErr w:type="spellEnd"/>
            <w:r w:rsidRPr="00D62070">
              <w:rPr>
                <w:rFonts w:asciiTheme="minorHAnsi" w:hAnsiTheme="minorHAnsi" w:cstheme="minorHAnsi"/>
                <w:color w:val="000000" w:themeColor="text1"/>
                <w:sz w:val="20"/>
                <w:szCs w:val="20"/>
                <w:lang w:val="en-GB"/>
              </w:rPr>
              <w:t xml:space="preserve">) in NAFO Subarea 1 (offshore) (West Greenland offshore spawning cod). </w:t>
            </w:r>
            <w:r w:rsidRPr="00D62070">
              <w:rPr>
                <w:rFonts w:asciiTheme="minorHAnsi" w:hAnsiTheme="minorHAnsi" w:cstheme="minorHAnsi"/>
                <w:i/>
                <w:iCs/>
                <w:color w:val="000000" w:themeColor="text1"/>
                <w:sz w:val="20"/>
                <w:szCs w:val="20"/>
                <w:lang w:val="en-GB"/>
              </w:rPr>
              <w:t>In</w:t>
            </w:r>
            <w:r w:rsidRPr="00D62070">
              <w:rPr>
                <w:rFonts w:asciiTheme="minorHAnsi" w:hAnsiTheme="minorHAnsi" w:cstheme="minorHAnsi"/>
                <w:color w:val="000000" w:themeColor="text1"/>
                <w:sz w:val="20"/>
                <w:szCs w:val="20"/>
                <w:lang w:val="en-GB"/>
              </w:rPr>
              <w:t xml:space="preserve"> Report of the ICES Advisory Committee, 2023. ICES Advice 2023, cod.21.1.osc, </w:t>
            </w:r>
            <w:hyperlink r:id="rId18" w:history="1">
              <w:r w:rsidR="002237A5" w:rsidRPr="00D62070">
                <w:rPr>
                  <w:rStyle w:val="Hyperlink"/>
                  <w:rFonts w:asciiTheme="minorHAnsi" w:hAnsiTheme="minorHAnsi" w:cstheme="minorHAnsi"/>
                  <w:sz w:val="20"/>
                  <w:szCs w:val="20"/>
                </w:rPr>
                <w:t>https://doi.org/10.17895/ices.advice.23266232</w:t>
              </w:r>
            </w:hyperlink>
            <w:r w:rsidR="002237A5">
              <w:rPr>
                <w:rFonts w:asciiTheme="minorHAnsi" w:hAnsiTheme="minorHAnsi" w:cstheme="minorHAnsi"/>
                <w:color w:val="000000" w:themeColor="text1"/>
                <w:sz w:val="20"/>
                <w:szCs w:val="20"/>
                <w:lang w:val="en-GB"/>
              </w:rPr>
              <w:t xml:space="preserve"> </w:t>
            </w:r>
          </w:p>
          <w:p w14:paraId="3F2C2CA4" w14:textId="03AF1599" w:rsidR="00FE6C5A" w:rsidRPr="00D62070" w:rsidRDefault="00FE6C5A" w:rsidP="00D62070">
            <w:pPr>
              <w:pStyle w:val="BodyText"/>
              <w:spacing w:before="120" w:after="120"/>
              <w:jc w:val="both"/>
              <w:rPr>
                <w:rFonts w:asciiTheme="minorHAnsi" w:hAnsiTheme="minorHAnsi" w:cstheme="minorHAnsi"/>
                <w:color w:val="000000" w:themeColor="text1"/>
                <w:sz w:val="20"/>
                <w:szCs w:val="20"/>
                <w:lang w:val="en-GB"/>
              </w:rPr>
            </w:pPr>
            <w:r w:rsidRPr="00D62070">
              <w:rPr>
                <w:rFonts w:asciiTheme="minorHAnsi" w:hAnsiTheme="minorHAnsi" w:cstheme="minorHAnsi"/>
                <w:color w:val="000000" w:themeColor="text1"/>
                <w:sz w:val="20"/>
                <w:szCs w:val="20"/>
                <w:lang w:val="en-GB"/>
              </w:rPr>
              <w:t>ICES. 2023c. Cod (</w:t>
            </w:r>
            <w:r w:rsidRPr="00D62070">
              <w:rPr>
                <w:rFonts w:asciiTheme="minorHAnsi" w:hAnsiTheme="minorHAnsi" w:cstheme="minorHAnsi"/>
                <w:i/>
                <w:iCs/>
                <w:color w:val="000000" w:themeColor="text1"/>
                <w:sz w:val="20"/>
                <w:szCs w:val="20"/>
                <w:lang w:val="en-GB"/>
              </w:rPr>
              <w:t xml:space="preserve">Gadus </w:t>
            </w:r>
            <w:proofErr w:type="spellStart"/>
            <w:r w:rsidRPr="00D62070">
              <w:rPr>
                <w:rFonts w:asciiTheme="minorHAnsi" w:hAnsiTheme="minorHAnsi" w:cstheme="minorHAnsi"/>
                <w:i/>
                <w:iCs/>
                <w:color w:val="000000" w:themeColor="text1"/>
                <w:sz w:val="20"/>
                <w:szCs w:val="20"/>
                <w:lang w:val="en-GB"/>
              </w:rPr>
              <w:t>morhua</w:t>
            </w:r>
            <w:proofErr w:type="spellEnd"/>
            <w:r w:rsidRPr="00D62070">
              <w:rPr>
                <w:rFonts w:asciiTheme="minorHAnsi" w:hAnsiTheme="minorHAnsi" w:cstheme="minorHAnsi"/>
                <w:color w:val="000000" w:themeColor="text1"/>
                <w:sz w:val="20"/>
                <w:szCs w:val="20"/>
                <w:lang w:val="en-GB"/>
              </w:rPr>
              <w:t xml:space="preserve">) in subareas 1 and 2 north of 67°N (Norwegian Sea and Barents Sea), northern Norwegian coastal cod. </w:t>
            </w:r>
            <w:r w:rsidRPr="00D62070">
              <w:rPr>
                <w:rFonts w:asciiTheme="minorHAnsi" w:hAnsiTheme="minorHAnsi" w:cstheme="minorHAnsi"/>
                <w:i/>
                <w:iCs/>
                <w:color w:val="000000" w:themeColor="text1"/>
                <w:sz w:val="20"/>
                <w:szCs w:val="20"/>
                <w:lang w:val="en-GB"/>
              </w:rPr>
              <w:t>In</w:t>
            </w:r>
            <w:r w:rsidRPr="00D62070">
              <w:rPr>
                <w:rFonts w:asciiTheme="minorHAnsi" w:hAnsiTheme="minorHAnsi" w:cstheme="minorHAnsi"/>
                <w:color w:val="000000" w:themeColor="text1"/>
                <w:sz w:val="20"/>
                <w:szCs w:val="20"/>
                <w:lang w:val="en-GB"/>
              </w:rPr>
              <w:t xml:space="preserve"> Report of the ICES Advisory Committee, 2023. ICES Advice 2023, cod.27.1-2coastN, </w:t>
            </w:r>
            <w:hyperlink r:id="rId19" w:history="1">
              <w:r w:rsidR="002237A5" w:rsidRPr="00D62070">
                <w:rPr>
                  <w:rStyle w:val="Hyperlink"/>
                  <w:rFonts w:asciiTheme="minorHAnsi" w:hAnsiTheme="minorHAnsi" w:cstheme="minorHAnsi"/>
                  <w:sz w:val="20"/>
                  <w:szCs w:val="20"/>
                </w:rPr>
                <w:t>https://doi.org/10.17895/ices.advice.21828306</w:t>
              </w:r>
            </w:hyperlink>
            <w:r w:rsidR="002237A5">
              <w:rPr>
                <w:rFonts w:asciiTheme="minorHAnsi" w:hAnsiTheme="minorHAnsi" w:cstheme="minorHAnsi"/>
                <w:color w:val="000000" w:themeColor="text1"/>
                <w:sz w:val="20"/>
                <w:szCs w:val="20"/>
                <w:lang w:val="en-GB"/>
              </w:rPr>
              <w:t xml:space="preserve"> </w:t>
            </w:r>
          </w:p>
          <w:p w14:paraId="1CB96B5E" w14:textId="29E2172C" w:rsidR="00FE6C5A" w:rsidRPr="00B34511" w:rsidRDefault="00FE6C5A" w:rsidP="00B34511">
            <w:pPr>
              <w:pStyle w:val="BodyText"/>
              <w:spacing w:before="120" w:after="120"/>
              <w:jc w:val="both"/>
              <w:rPr>
                <w:rFonts w:asciiTheme="minorHAnsi" w:hAnsiTheme="minorHAnsi" w:cstheme="minorHAnsi"/>
                <w:color w:val="000000" w:themeColor="text1"/>
                <w:sz w:val="20"/>
                <w:szCs w:val="20"/>
                <w:lang w:val="en-GB"/>
              </w:rPr>
            </w:pPr>
            <w:r w:rsidRPr="00B34511">
              <w:rPr>
                <w:rFonts w:asciiTheme="minorHAnsi" w:hAnsiTheme="minorHAnsi" w:cstheme="minorHAnsi"/>
                <w:color w:val="000000" w:themeColor="text1"/>
                <w:sz w:val="20"/>
                <w:szCs w:val="20"/>
                <w:lang w:val="en-GB"/>
              </w:rPr>
              <w:t>ICES. 2023d. Cod (</w:t>
            </w:r>
            <w:r w:rsidRPr="00B34511">
              <w:rPr>
                <w:rFonts w:asciiTheme="minorHAnsi" w:hAnsiTheme="minorHAnsi" w:cstheme="minorHAnsi"/>
                <w:i/>
                <w:iCs/>
                <w:color w:val="000000" w:themeColor="text1"/>
                <w:sz w:val="20"/>
                <w:szCs w:val="20"/>
                <w:lang w:val="en-GB"/>
              </w:rPr>
              <w:t xml:space="preserve">Gadus </w:t>
            </w:r>
            <w:proofErr w:type="spellStart"/>
            <w:r w:rsidRPr="00B34511">
              <w:rPr>
                <w:rFonts w:asciiTheme="minorHAnsi" w:hAnsiTheme="minorHAnsi" w:cstheme="minorHAnsi"/>
                <w:i/>
                <w:iCs/>
                <w:color w:val="000000" w:themeColor="text1"/>
                <w:sz w:val="20"/>
                <w:szCs w:val="20"/>
                <w:lang w:val="en-GB"/>
              </w:rPr>
              <w:t>morhua</w:t>
            </w:r>
            <w:proofErr w:type="spellEnd"/>
            <w:r w:rsidRPr="00B34511">
              <w:rPr>
                <w:rFonts w:asciiTheme="minorHAnsi" w:hAnsiTheme="minorHAnsi" w:cstheme="minorHAnsi"/>
                <w:color w:val="000000" w:themeColor="text1"/>
                <w:sz w:val="20"/>
                <w:szCs w:val="20"/>
                <w:lang w:val="en-GB"/>
              </w:rPr>
              <w:t xml:space="preserve">) in Subarea 2 between 62°N and 67°N (Norwegian Sea), southern Norwegian coastal cod. </w:t>
            </w:r>
            <w:r w:rsidRPr="00B34511">
              <w:rPr>
                <w:rFonts w:asciiTheme="minorHAnsi" w:hAnsiTheme="minorHAnsi" w:cstheme="minorHAnsi"/>
                <w:i/>
                <w:iCs/>
                <w:color w:val="000000" w:themeColor="text1"/>
                <w:sz w:val="20"/>
                <w:szCs w:val="20"/>
                <w:lang w:val="en-GB"/>
              </w:rPr>
              <w:t xml:space="preserve">In </w:t>
            </w:r>
            <w:r w:rsidRPr="00B34511">
              <w:rPr>
                <w:rFonts w:asciiTheme="minorHAnsi" w:hAnsiTheme="minorHAnsi" w:cstheme="minorHAnsi"/>
                <w:color w:val="000000" w:themeColor="text1"/>
                <w:sz w:val="20"/>
                <w:szCs w:val="20"/>
                <w:lang w:val="en-GB"/>
              </w:rPr>
              <w:t xml:space="preserve">Report of the ICES Advisory Committee, 2023. ICES Advice 2023, cod.27.1-2coastS, </w:t>
            </w:r>
            <w:hyperlink r:id="rId20" w:history="1">
              <w:r w:rsidR="002237A5" w:rsidRPr="00BF184E">
                <w:rPr>
                  <w:rStyle w:val="Hyperlink"/>
                  <w:rFonts w:asciiTheme="minorHAnsi" w:hAnsiTheme="minorHAnsi" w:cstheme="minorHAnsi"/>
                  <w:sz w:val="20"/>
                  <w:szCs w:val="20"/>
                  <w:lang w:val="en-GB"/>
                </w:rPr>
                <w:t>https://doi.org/10.17895/ices.advice.21828309</w:t>
              </w:r>
            </w:hyperlink>
            <w:r w:rsidR="002237A5">
              <w:rPr>
                <w:rStyle w:val="Hyperlink"/>
                <w:rFonts w:asciiTheme="minorHAnsi" w:hAnsiTheme="minorHAnsi" w:cstheme="minorHAnsi"/>
                <w:color w:val="000000" w:themeColor="text1"/>
                <w:sz w:val="20"/>
                <w:szCs w:val="20"/>
                <w:lang w:val="en-GB"/>
              </w:rPr>
              <w:t xml:space="preserve"> </w:t>
            </w:r>
          </w:p>
          <w:p w14:paraId="1058BC2F" w14:textId="3F5AF252" w:rsidR="00FE6C5A" w:rsidRPr="00B34511" w:rsidRDefault="00FE6C5A" w:rsidP="00B34511">
            <w:pPr>
              <w:pStyle w:val="BodyText"/>
              <w:spacing w:before="120" w:after="120"/>
              <w:jc w:val="both"/>
              <w:rPr>
                <w:rFonts w:asciiTheme="minorHAnsi" w:hAnsiTheme="minorHAnsi" w:cstheme="minorHAnsi"/>
                <w:color w:val="000000" w:themeColor="text1"/>
                <w:sz w:val="20"/>
                <w:szCs w:val="20"/>
                <w:lang w:val="en-GB"/>
              </w:rPr>
            </w:pPr>
            <w:r w:rsidRPr="00B34511">
              <w:rPr>
                <w:rFonts w:asciiTheme="minorHAnsi" w:hAnsiTheme="minorHAnsi" w:cstheme="minorHAnsi"/>
                <w:color w:val="000000" w:themeColor="text1"/>
                <w:sz w:val="20"/>
                <w:szCs w:val="20"/>
                <w:lang w:val="en-GB"/>
              </w:rPr>
              <w:t>ICES. 2023e. Cod (</w:t>
            </w:r>
            <w:r w:rsidRPr="00B34511">
              <w:rPr>
                <w:rFonts w:asciiTheme="minorHAnsi" w:hAnsiTheme="minorHAnsi" w:cstheme="minorHAnsi"/>
                <w:i/>
                <w:iCs/>
                <w:color w:val="000000" w:themeColor="text1"/>
                <w:sz w:val="20"/>
                <w:szCs w:val="20"/>
                <w:lang w:val="en-GB"/>
              </w:rPr>
              <w:t xml:space="preserve">Gadus </w:t>
            </w:r>
            <w:proofErr w:type="spellStart"/>
            <w:r w:rsidRPr="00B34511">
              <w:rPr>
                <w:rFonts w:asciiTheme="minorHAnsi" w:hAnsiTheme="minorHAnsi" w:cstheme="minorHAnsi"/>
                <w:i/>
                <w:iCs/>
                <w:color w:val="000000" w:themeColor="text1"/>
                <w:sz w:val="20"/>
                <w:szCs w:val="20"/>
                <w:lang w:val="en-GB"/>
              </w:rPr>
              <w:t>morhua</w:t>
            </w:r>
            <w:proofErr w:type="spellEnd"/>
            <w:r w:rsidRPr="00B34511">
              <w:rPr>
                <w:rFonts w:asciiTheme="minorHAnsi" w:hAnsiTheme="minorHAnsi" w:cstheme="minorHAnsi"/>
                <w:color w:val="000000" w:themeColor="text1"/>
                <w:sz w:val="20"/>
                <w:szCs w:val="20"/>
                <w:lang w:val="en-GB"/>
              </w:rPr>
              <w:t xml:space="preserve">) in Division 5.a (Iceland grounds). </w:t>
            </w:r>
            <w:r w:rsidRPr="00B34511">
              <w:rPr>
                <w:rFonts w:asciiTheme="minorHAnsi" w:hAnsiTheme="minorHAnsi" w:cstheme="minorHAnsi"/>
                <w:i/>
                <w:iCs/>
                <w:color w:val="000000" w:themeColor="text1"/>
                <w:sz w:val="20"/>
                <w:szCs w:val="20"/>
                <w:lang w:val="en-GB"/>
              </w:rPr>
              <w:t>In</w:t>
            </w:r>
            <w:r w:rsidRPr="00B34511">
              <w:rPr>
                <w:rFonts w:asciiTheme="minorHAnsi" w:hAnsiTheme="minorHAnsi" w:cstheme="minorHAnsi"/>
                <w:color w:val="000000" w:themeColor="text1"/>
                <w:sz w:val="20"/>
                <w:szCs w:val="20"/>
                <w:lang w:val="en-GB"/>
              </w:rPr>
              <w:t xml:space="preserve"> Report of the ICES Advisory Committee, 2023. ICES Advice 2023, cod.27.5a, </w:t>
            </w:r>
            <w:hyperlink r:id="rId21" w:history="1">
              <w:r w:rsidR="002237A5" w:rsidRPr="00B34511">
                <w:rPr>
                  <w:rStyle w:val="Hyperlink"/>
                  <w:rFonts w:asciiTheme="minorHAnsi" w:hAnsiTheme="minorHAnsi" w:cstheme="minorHAnsi"/>
                  <w:sz w:val="20"/>
                  <w:szCs w:val="20"/>
                </w:rPr>
                <w:t>https://doi.org/10.17895/ices.advice.21828315</w:t>
              </w:r>
            </w:hyperlink>
            <w:r w:rsidR="002237A5">
              <w:rPr>
                <w:rFonts w:asciiTheme="minorHAnsi" w:hAnsiTheme="minorHAnsi" w:cstheme="minorHAnsi"/>
                <w:color w:val="000000" w:themeColor="text1"/>
                <w:sz w:val="20"/>
                <w:szCs w:val="20"/>
                <w:lang w:val="en-GB"/>
              </w:rPr>
              <w:t xml:space="preserve"> </w:t>
            </w:r>
          </w:p>
          <w:p w14:paraId="33201916" w14:textId="64D5BFEB" w:rsidR="00FE6C5A" w:rsidRPr="00B34511" w:rsidRDefault="00FE6C5A" w:rsidP="00B34511">
            <w:pPr>
              <w:pStyle w:val="BodyText"/>
              <w:keepNext/>
              <w:keepLines/>
              <w:widowControl/>
              <w:spacing w:before="120" w:after="120"/>
              <w:jc w:val="both"/>
              <w:rPr>
                <w:rFonts w:asciiTheme="minorHAnsi" w:hAnsiTheme="minorHAnsi" w:cstheme="minorHAnsi"/>
                <w:color w:val="000000" w:themeColor="text1"/>
                <w:sz w:val="20"/>
                <w:szCs w:val="20"/>
                <w:lang w:val="en-GB"/>
              </w:rPr>
            </w:pPr>
            <w:r w:rsidRPr="00B34511">
              <w:rPr>
                <w:rFonts w:asciiTheme="minorHAnsi" w:hAnsiTheme="minorHAnsi" w:cstheme="minorHAnsi"/>
                <w:color w:val="000000" w:themeColor="text1"/>
                <w:sz w:val="20"/>
                <w:szCs w:val="20"/>
                <w:lang w:val="en-GB"/>
              </w:rPr>
              <w:t>ICES. 2023f. Cod (</w:t>
            </w:r>
            <w:r w:rsidRPr="00B34511">
              <w:rPr>
                <w:rFonts w:asciiTheme="minorHAnsi" w:hAnsiTheme="minorHAnsi" w:cstheme="minorHAnsi"/>
                <w:i/>
                <w:iCs/>
                <w:color w:val="000000" w:themeColor="text1"/>
                <w:sz w:val="20"/>
                <w:szCs w:val="20"/>
                <w:lang w:val="en-GB"/>
              </w:rPr>
              <w:t xml:space="preserve">Gadus </w:t>
            </w:r>
            <w:proofErr w:type="spellStart"/>
            <w:r w:rsidRPr="00B34511">
              <w:rPr>
                <w:rFonts w:asciiTheme="minorHAnsi" w:hAnsiTheme="minorHAnsi" w:cstheme="minorHAnsi"/>
                <w:i/>
                <w:iCs/>
                <w:color w:val="000000" w:themeColor="text1"/>
                <w:sz w:val="20"/>
                <w:szCs w:val="20"/>
                <w:lang w:val="en-GB"/>
              </w:rPr>
              <w:t>morhua</w:t>
            </w:r>
            <w:proofErr w:type="spellEnd"/>
            <w:r w:rsidRPr="00B34511">
              <w:rPr>
                <w:rFonts w:asciiTheme="minorHAnsi" w:hAnsiTheme="minorHAnsi" w:cstheme="minorHAnsi"/>
                <w:color w:val="000000" w:themeColor="text1"/>
                <w:sz w:val="20"/>
                <w:szCs w:val="20"/>
                <w:lang w:val="en-GB"/>
              </w:rPr>
              <w:t xml:space="preserve">) in NAFO Subarea 1 and ICES Subarea 14 (East Greenland Iceland offshore spawning cod). </w:t>
            </w:r>
            <w:r w:rsidRPr="00B34511">
              <w:rPr>
                <w:rFonts w:asciiTheme="minorHAnsi" w:hAnsiTheme="minorHAnsi" w:cstheme="minorHAnsi"/>
                <w:i/>
                <w:iCs/>
                <w:color w:val="000000" w:themeColor="text1"/>
                <w:sz w:val="20"/>
                <w:szCs w:val="20"/>
                <w:lang w:val="en-GB"/>
              </w:rPr>
              <w:t xml:space="preserve">In </w:t>
            </w:r>
            <w:r w:rsidRPr="00B34511">
              <w:rPr>
                <w:rFonts w:asciiTheme="minorHAnsi" w:hAnsiTheme="minorHAnsi" w:cstheme="minorHAnsi"/>
                <w:color w:val="000000" w:themeColor="text1"/>
                <w:sz w:val="20"/>
                <w:szCs w:val="20"/>
                <w:lang w:val="en-GB"/>
              </w:rPr>
              <w:t xml:space="preserve">Report of the ICES Advisory Committee, 2023. ICES Advice 2023, cod.2127.1.14.osc, </w:t>
            </w:r>
            <w:hyperlink r:id="rId22" w:history="1">
              <w:r w:rsidR="002237A5" w:rsidRPr="00B34511">
                <w:rPr>
                  <w:rStyle w:val="Hyperlink"/>
                  <w:rFonts w:asciiTheme="minorHAnsi" w:hAnsiTheme="minorHAnsi" w:cstheme="minorHAnsi"/>
                  <w:sz w:val="20"/>
                  <w:szCs w:val="20"/>
                </w:rPr>
                <w:t>https://doi.org/10.17895/ices.advice.21828291</w:t>
              </w:r>
            </w:hyperlink>
            <w:r w:rsidR="002237A5">
              <w:rPr>
                <w:rFonts w:asciiTheme="minorHAnsi" w:hAnsiTheme="minorHAnsi" w:cstheme="minorHAnsi"/>
                <w:color w:val="000000" w:themeColor="text1"/>
                <w:sz w:val="20"/>
                <w:szCs w:val="20"/>
                <w:lang w:val="en-GB"/>
              </w:rPr>
              <w:t xml:space="preserve"> </w:t>
            </w:r>
          </w:p>
          <w:p w14:paraId="7E7ADEA8" w14:textId="619FC69A" w:rsidR="001F5954" w:rsidRPr="00B34511" w:rsidRDefault="001F5954" w:rsidP="00B34511">
            <w:pPr>
              <w:pStyle w:val="BodyText"/>
              <w:spacing w:before="120" w:after="120"/>
              <w:jc w:val="both"/>
              <w:rPr>
                <w:rFonts w:asciiTheme="minorHAnsi" w:hAnsiTheme="minorHAnsi" w:cstheme="minorHAnsi"/>
                <w:color w:val="000000" w:themeColor="text1"/>
                <w:sz w:val="20"/>
                <w:szCs w:val="20"/>
                <w:lang w:val="en-GB"/>
              </w:rPr>
            </w:pPr>
            <w:r w:rsidRPr="00B34511">
              <w:rPr>
                <w:rFonts w:asciiTheme="minorHAnsi" w:hAnsiTheme="minorHAnsi" w:cstheme="minorHAnsi"/>
                <w:color w:val="000000" w:themeColor="text1"/>
                <w:sz w:val="20"/>
                <w:szCs w:val="20"/>
                <w:lang w:val="en-GB"/>
              </w:rPr>
              <w:t>ICES. 2023</w:t>
            </w:r>
            <w:r w:rsidR="00FE6C5A" w:rsidRPr="00B34511">
              <w:rPr>
                <w:rFonts w:asciiTheme="minorHAnsi" w:hAnsiTheme="minorHAnsi" w:cstheme="minorHAnsi"/>
                <w:color w:val="000000" w:themeColor="text1"/>
                <w:sz w:val="20"/>
                <w:szCs w:val="20"/>
                <w:lang w:val="en-GB"/>
              </w:rPr>
              <w:t>g</w:t>
            </w:r>
            <w:r w:rsidRPr="00B34511">
              <w:rPr>
                <w:rFonts w:asciiTheme="minorHAnsi" w:hAnsiTheme="minorHAnsi" w:cstheme="minorHAnsi"/>
                <w:color w:val="000000" w:themeColor="text1"/>
                <w:sz w:val="20"/>
                <w:szCs w:val="20"/>
                <w:lang w:val="en-GB"/>
              </w:rPr>
              <w:t>. Cod (</w:t>
            </w:r>
            <w:r w:rsidRPr="00B34511">
              <w:rPr>
                <w:rFonts w:asciiTheme="minorHAnsi" w:hAnsiTheme="minorHAnsi" w:cstheme="minorHAnsi"/>
                <w:i/>
                <w:iCs/>
                <w:color w:val="000000" w:themeColor="text1"/>
                <w:sz w:val="20"/>
                <w:szCs w:val="20"/>
                <w:lang w:val="en-GB"/>
              </w:rPr>
              <w:t xml:space="preserve">Gadus </w:t>
            </w:r>
            <w:proofErr w:type="spellStart"/>
            <w:r w:rsidRPr="00B34511">
              <w:rPr>
                <w:rFonts w:asciiTheme="minorHAnsi" w:hAnsiTheme="minorHAnsi" w:cstheme="minorHAnsi"/>
                <w:i/>
                <w:iCs/>
                <w:color w:val="000000" w:themeColor="text1"/>
                <w:sz w:val="20"/>
                <w:szCs w:val="20"/>
                <w:lang w:val="en-GB"/>
              </w:rPr>
              <w:t>morhua</w:t>
            </w:r>
            <w:proofErr w:type="spellEnd"/>
            <w:r w:rsidRPr="00B34511">
              <w:rPr>
                <w:rFonts w:asciiTheme="minorHAnsi" w:hAnsiTheme="minorHAnsi" w:cstheme="minorHAnsi"/>
                <w:color w:val="000000" w:themeColor="text1"/>
                <w:sz w:val="20"/>
                <w:szCs w:val="20"/>
                <w:lang w:val="en-GB"/>
              </w:rPr>
              <w:t xml:space="preserve">) in Subdivision 21 (Kattegat). </w:t>
            </w:r>
            <w:r w:rsidRPr="00B34511">
              <w:rPr>
                <w:rFonts w:asciiTheme="minorHAnsi" w:hAnsiTheme="minorHAnsi" w:cstheme="minorHAnsi"/>
                <w:i/>
                <w:iCs/>
                <w:color w:val="000000" w:themeColor="text1"/>
                <w:sz w:val="20"/>
                <w:szCs w:val="20"/>
                <w:lang w:val="en-GB"/>
              </w:rPr>
              <w:t>In</w:t>
            </w:r>
            <w:r w:rsidRPr="00B34511">
              <w:rPr>
                <w:rFonts w:asciiTheme="minorHAnsi" w:hAnsiTheme="minorHAnsi" w:cstheme="minorHAnsi"/>
                <w:color w:val="000000" w:themeColor="text1"/>
                <w:sz w:val="20"/>
                <w:szCs w:val="20"/>
                <w:lang w:val="en-GB"/>
              </w:rPr>
              <w:t xml:space="preserve"> Report of the ICES Advisory Committee, 2023. ICES Advice 2023, cod.27.21. </w:t>
            </w:r>
            <w:hyperlink r:id="rId23" w:history="1">
              <w:r w:rsidR="002237A5" w:rsidRPr="00BF184E">
                <w:rPr>
                  <w:rStyle w:val="Hyperlink"/>
                  <w:rFonts w:asciiTheme="minorHAnsi" w:hAnsiTheme="minorHAnsi" w:cstheme="minorHAnsi"/>
                  <w:sz w:val="20"/>
                  <w:szCs w:val="20"/>
                  <w:lang w:val="en-GB"/>
                </w:rPr>
                <w:t>https://doi.org/10.17895/ices.advice.21820488</w:t>
              </w:r>
            </w:hyperlink>
            <w:r w:rsidR="002237A5">
              <w:rPr>
                <w:rStyle w:val="Hyperlink"/>
                <w:rFonts w:asciiTheme="minorHAnsi" w:hAnsiTheme="minorHAnsi" w:cstheme="minorHAnsi"/>
                <w:color w:val="000000" w:themeColor="text1"/>
                <w:sz w:val="20"/>
                <w:szCs w:val="20"/>
                <w:lang w:val="en-GB"/>
              </w:rPr>
              <w:t xml:space="preserve"> </w:t>
            </w:r>
          </w:p>
          <w:p w14:paraId="4770E872" w14:textId="261CD09E" w:rsidR="001F5954" w:rsidRPr="00B34511" w:rsidRDefault="001F5954" w:rsidP="00B34511">
            <w:pPr>
              <w:pStyle w:val="BodyText"/>
              <w:keepNext/>
              <w:keepLines/>
              <w:widowControl/>
              <w:spacing w:before="120" w:after="120"/>
              <w:jc w:val="both"/>
              <w:rPr>
                <w:rFonts w:asciiTheme="minorHAnsi" w:hAnsiTheme="minorHAnsi" w:cstheme="minorHAnsi"/>
                <w:color w:val="000000" w:themeColor="text1"/>
                <w:sz w:val="20"/>
                <w:szCs w:val="20"/>
                <w:lang w:val="en-GB"/>
              </w:rPr>
            </w:pPr>
            <w:r w:rsidRPr="00B34511">
              <w:rPr>
                <w:rFonts w:asciiTheme="minorHAnsi" w:hAnsiTheme="minorHAnsi" w:cstheme="minorHAnsi"/>
                <w:color w:val="000000" w:themeColor="text1"/>
                <w:sz w:val="20"/>
                <w:szCs w:val="20"/>
                <w:lang w:val="en-GB"/>
              </w:rPr>
              <w:t>ICES. 2023</w:t>
            </w:r>
            <w:r w:rsidR="00FE6C5A" w:rsidRPr="00B34511">
              <w:rPr>
                <w:rFonts w:asciiTheme="minorHAnsi" w:hAnsiTheme="minorHAnsi" w:cstheme="minorHAnsi"/>
                <w:color w:val="000000" w:themeColor="text1"/>
                <w:sz w:val="20"/>
                <w:szCs w:val="20"/>
                <w:lang w:val="en-GB"/>
              </w:rPr>
              <w:t>h</w:t>
            </w:r>
            <w:r w:rsidRPr="00B34511">
              <w:rPr>
                <w:rFonts w:asciiTheme="minorHAnsi" w:hAnsiTheme="minorHAnsi" w:cstheme="minorHAnsi"/>
                <w:color w:val="000000" w:themeColor="text1"/>
                <w:sz w:val="20"/>
                <w:szCs w:val="20"/>
                <w:lang w:val="en-GB"/>
              </w:rPr>
              <w:t>. Cod (</w:t>
            </w:r>
            <w:r w:rsidRPr="00B34511">
              <w:rPr>
                <w:rFonts w:asciiTheme="minorHAnsi" w:hAnsiTheme="minorHAnsi" w:cstheme="minorHAnsi"/>
                <w:i/>
                <w:iCs/>
                <w:color w:val="000000" w:themeColor="text1"/>
                <w:sz w:val="20"/>
                <w:szCs w:val="20"/>
                <w:lang w:val="en-GB"/>
              </w:rPr>
              <w:t xml:space="preserve">Gadus </w:t>
            </w:r>
            <w:proofErr w:type="spellStart"/>
            <w:r w:rsidRPr="00B34511">
              <w:rPr>
                <w:rFonts w:asciiTheme="minorHAnsi" w:hAnsiTheme="minorHAnsi" w:cstheme="minorHAnsi"/>
                <w:i/>
                <w:iCs/>
                <w:color w:val="000000" w:themeColor="text1"/>
                <w:sz w:val="20"/>
                <w:szCs w:val="20"/>
                <w:lang w:val="en-GB"/>
              </w:rPr>
              <w:t>morhua</w:t>
            </w:r>
            <w:proofErr w:type="spellEnd"/>
            <w:r w:rsidRPr="00B34511">
              <w:rPr>
                <w:rFonts w:asciiTheme="minorHAnsi" w:hAnsiTheme="minorHAnsi" w:cstheme="minorHAnsi"/>
                <w:color w:val="000000" w:themeColor="text1"/>
                <w:sz w:val="20"/>
                <w:szCs w:val="20"/>
                <w:lang w:val="en-GB"/>
              </w:rPr>
              <w:t xml:space="preserve">) in Subarea 4, divisions 6.a and 7.d, and Subdivision 20 (North Sea, West of Scotland, eastern English Channel and Skagerrak). </w:t>
            </w:r>
            <w:r w:rsidRPr="00B34511">
              <w:rPr>
                <w:rFonts w:asciiTheme="minorHAnsi" w:hAnsiTheme="minorHAnsi" w:cstheme="minorHAnsi"/>
                <w:i/>
                <w:iCs/>
                <w:color w:val="000000" w:themeColor="text1"/>
                <w:sz w:val="20"/>
                <w:szCs w:val="20"/>
                <w:lang w:val="en-GB"/>
              </w:rPr>
              <w:t>In</w:t>
            </w:r>
            <w:r w:rsidRPr="00B34511">
              <w:rPr>
                <w:rFonts w:asciiTheme="minorHAnsi" w:hAnsiTheme="minorHAnsi" w:cstheme="minorHAnsi"/>
                <w:color w:val="000000" w:themeColor="text1"/>
                <w:sz w:val="20"/>
                <w:szCs w:val="20"/>
                <w:lang w:val="en-GB"/>
              </w:rPr>
              <w:t xml:space="preserve"> Report of the ICES Advisory Committee, 2023. ICES Advice 2023, cod.27.46a7d20. </w:t>
            </w:r>
            <w:hyperlink r:id="rId24" w:history="1">
              <w:r w:rsidR="002237A5" w:rsidRPr="00BF184E">
                <w:rPr>
                  <w:rStyle w:val="Hyperlink"/>
                  <w:rFonts w:asciiTheme="minorHAnsi" w:hAnsiTheme="minorHAnsi" w:cstheme="minorHAnsi"/>
                  <w:sz w:val="20"/>
                  <w:szCs w:val="20"/>
                  <w:lang w:val="en-GB"/>
                </w:rPr>
                <w:t>https://doi.org/10.17895/ices.advice.21840765</w:t>
              </w:r>
            </w:hyperlink>
            <w:r w:rsidR="002237A5">
              <w:rPr>
                <w:rFonts w:asciiTheme="minorHAnsi" w:hAnsiTheme="minorHAnsi" w:cstheme="minorHAnsi"/>
                <w:color w:val="000000" w:themeColor="text1"/>
                <w:sz w:val="20"/>
                <w:szCs w:val="20"/>
                <w:lang w:val="en-GB"/>
              </w:rPr>
              <w:t xml:space="preserve"> </w:t>
            </w:r>
          </w:p>
          <w:p w14:paraId="388D3F8F" w14:textId="3A7C12E4" w:rsidR="001F5954" w:rsidRPr="00B34511" w:rsidRDefault="001F5954" w:rsidP="00B34511">
            <w:pPr>
              <w:pStyle w:val="BodyText"/>
              <w:spacing w:before="120" w:after="120"/>
              <w:jc w:val="both"/>
              <w:rPr>
                <w:rFonts w:asciiTheme="minorHAnsi" w:hAnsiTheme="minorHAnsi" w:cstheme="minorHAnsi"/>
                <w:color w:val="000000" w:themeColor="text1"/>
                <w:sz w:val="20"/>
                <w:szCs w:val="20"/>
                <w:lang w:val="en-GB"/>
              </w:rPr>
            </w:pPr>
            <w:r w:rsidRPr="00B34511">
              <w:rPr>
                <w:rFonts w:asciiTheme="minorHAnsi" w:hAnsiTheme="minorHAnsi" w:cstheme="minorHAnsi"/>
                <w:color w:val="000000" w:themeColor="text1"/>
                <w:sz w:val="20"/>
                <w:szCs w:val="20"/>
                <w:lang w:val="en-GB"/>
              </w:rPr>
              <w:t>ICES. 2023</w:t>
            </w:r>
            <w:r w:rsidR="00D215A5" w:rsidRPr="00B34511">
              <w:rPr>
                <w:rFonts w:asciiTheme="minorHAnsi" w:hAnsiTheme="minorHAnsi" w:cstheme="minorHAnsi"/>
                <w:color w:val="000000" w:themeColor="text1"/>
                <w:sz w:val="20"/>
                <w:szCs w:val="20"/>
                <w:lang w:val="en-GB"/>
              </w:rPr>
              <w:t>i</w:t>
            </w:r>
            <w:r w:rsidRPr="00B34511">
              <w:rPr>
                <w:rFonts w:asciiTheme="minorHAnsi" w:hAnsiTheme="minorHAnsi" w:cstheme="minorHAnsi"/>
                <w:color w:val="000000" w:themeColor="text1"/>
                <w:sz w:val="20"/>
                <w:szCs w:val="20"/>
                <w:lang w:val="en-GB"/>
              </w:rPr>
              <w:t>. Cod (</w:t>
            </w:r>
            <w:r w:rsidRPr="00B34511">
              <w:rPr>
                <w:rFonts w:asciiTheme="minorHAnsi" w:hAnsiTheme="minorHAnsi" w:cstheme="minorHAnsi"/>
                <w:i/>
                <w:iCs/>
                <w:color w:val="000000" w:themeColor="text1"/>
                <w:sz w:val="20"/>
                <w:szCs w:val="20"/>
                <w:lang w:val="en-GB"/>
              </w:rPr>
              <w:t xml:space="preserve">Gadus </w:t>
            </w:r>
            <w:proofErr w:type="spellStart"/>
            <w:r w:rsidRPr="00B34511">
              <w:rPr>
                <w:rFonts w:asciiTheme="minorHAnsi" w:hAnsiTheme="minorHAnsi" w:cstheme="minorHAnsi"/>
                <w:i/>
                <w:iCs/>
                <w:color w:val="000000" w:themeColor="text1"/>
                <w:sz w:val="20"/>
                <w:szCs w:val="20"/>
                <w:lang w:val="en-GB"/>
              </w:rPr>
              <w:t>morhua</w:t>
            </w:r>
            <w:proofErr w:type="spellEnd"/>
            <w:r w:rsidRPr="00B34511">
              <w:rPr>
                <w:rFonts w:asciiTheme="minorHAnsi" w:hAnsiTheme="minorHAnsi" w:cstheme="minorHAnsi"/>
                <w:color w:val="000000" w:themeColor="text1"/>
                <w:sz w:val="20"/>
                <w:szCs w:val="20"/>
                <w:lang w:val="en-GB"/>
              </w:rPr>
              <w:t xml:space="preserve">) in Division 7.a (Irish Sea). </w:t>
            </w:r>
            <w:r w:rsidRPr="00B34511">
              <w:rPr>
                <w:rFonts w:asciiTheme="minorHAnsi" w:hAnsiTheme="minorHAnsi" w:cstheme="minorHAnsi"/>
                <w:i/>
                <w:iCs/>
                <w:color w:val="000000" w:themeColor="text1"/>
                <w:sz w:val="20"/>
                <w:szCs w:val="20"/>
                <w:lang w:val="en-GB"/>
              </w:rPr>
              <w:t>In</w:t>
            </w:r>
            <w:r w:rsidRPr="00B34511">
              <w:rPr>
                <w:rFonts w:asciiTheme="minorHAnsi" w:hAnsiTheme="minorHAnsi" w:cstheme="minorHAnsi"/>
                <w:color w:val="000000" w:themeColor="text1"/>
                <w:sz w:val="20"/>
                <w:szCs w:val="20"/>
                <w:lang w:val="en-GB"/>
              </w:rPr>
              <w:t xml:space="preserve"> Report of the ICES Advisory Committee, 2023. ICES Advice 2023, cod.27.7a. </w:t>
            </w:r>
            <w:hyperlink r:id="rId25" w:history="1">
              <w:r w:rsidR="002237A5" w:rsidRPr="00BF184E">
                <w:rPr>
                  <w:rStyle w:val="Hyperlink"/>
                  <w:rFonts w:asciiTheme="minorHAnsi" w:hAnsiTheme="minorHAnsi" w:cstheme="minorHAnsi"/>
                  <w:sz w:val="20"/>
                  <w:szCs w:val="20"/>
                  <w:lang w:val="en-GB"/>
                </w:rPr>
                <w:t>https://doi.org/10.17895/ices.advice.21840786</w:t>
              </w:r>
            </w:hyperlink>
            <w:r w:rsidR="002237A5">
              <w:rPr>
                <w:rFonts w:asciiTheme="minorHAnsi" w:hAnsiTheme="minorHAnsi" w:cstheme="minorHAnsi"/>
                <w:color w:val="000000" w:themeColor="text1"/>
                <w:sz w:val="20"/>
                <w:szCs w:val="20"/>
                <w:lang w:val="en-GB"/>
              </w:rPr>
              <w:t xml:space="preserve"> </w:t>
            </w:r>
          </w:p>
          <w:p w14:paraId="191F03DD" w14:textId="44ED9855" w:rsidR="000673BA" w:rsidRPr="00B34511" w:rsidRDefault="001F5954" w:rsidP="00B34511">
            <w:pPr>
              <w:pStyle w:val="BodyText"/>
              <w:spacing w:before="120" w:after="120"/>
              <w:jc w:val="both"/>
              <w:rPr>
                <w:rStyle w:val="Hyperlink"/>
                <w:rFonts w:asciiTheme="minorHAnsi" w:hAnsiTheme="minorHAnsi" w:cstheme="minorHAnsi"/>
                <w:color w:val="000000" w:themeColor="text1"/>
                <w:sz w:val="20"/>
                <w:szCs w:val="20"/>
                <w:lang w:val="en-GB"/>
              </w:rPr>
            </w:pPr>
            <w:r w:rsidRPr="00B34511">
              <w:rPr>
                <w:rFonts w:asciiTheme="minorHAnsi" w:hAnsiTheme="minorHAnsi" w:cstheme="minorHAnsi"/>
                <w:color w:val="000000" w:themeColor="text1"/>
                <w:sz w:val="20"/>
                <w:szCs w:val="20"/>
                <w:lang w:val="en-GB"/>
              </w:rPr>
              <w:t>ICES. 2023</w:t>
            </w:r>
            <w:r w:rsidR="00D215A5" w:rsidRPr="00B34511">
              <w:rPr>
                <w:rFonts w:asciiTheme="minorHAnsi" w:hAnsiTheme="minorHAnsi" w:cstheme="minorHAnsi"/>
                <w:color w:val="000000" w:themeColor="text1"/>
                <w:sz w:val="20"/>
                <w:szCs w:val="20"/>
                <w:lang w:val="en-GB"/>
              </w:rPr>
              <w:t>j</w:t>
            </w:r>
            <w:r w:rsidRPr="00B34511">
              <w:rPr>
                <w:rFonts w:asciiTheme="minorHAnsi" w:hAnsiTheme="minorHAnsi" w:cstheme="minorHAnsi"/>
                <w:color w:val="000000" w:themeColor="text1"/>
                <w:sz w:val="20"/>
                <w:szCs w:val="20"/>
                <w:lang w:val="en-GB"/>
              </w:rPr>
              <w:t>. Cod (</w:t>
            </w:r>
            <w:r w:rsidRPr="00B34511">
              <w:rPr>
                <w:rFonts w:asciiTheme="minorHAnsi" w:hAnsiTheme="minorHAnsi" w:cstheme="minorHAnsi"/>
                <w:i/>
                <w:iCs/>
                <w:color w:val="000000" w:themeColor="text1"/>
                <w:sz w:val="20"/>
                <w:szCs w:val="20"/>
                <w:lang w:val="en-GB"/>
              </w:rPr>
              <w:t xml:space="preserve">Gadus </w:t>
            </w:r>
            <w:proofErr w:type="spellStart"/>
            <w:r w:rsidRPr="00B34511">
              <w:rPr>
                <w:rFonts w:asciiTheme="minorHAnsi" w:hAnsiTheme="minorHAnsi" w:cstheme="minorHAnsi"/>
                <w:i/>
                <w:iCs/>
                <w:color w:val="000000" w:themeColor="text1"/>
                <w:sz w:val="20"/>
                <w:szCs w:val="20"/>
                <w:lang w:val="en-GB"/>
              </w:rPr>
              <w:t>morhua</w:t>
            </w:r>
            <w:proofErr w:type="spellEnd"/>
            <w:r w:rsidRPr="00B34511">
              <w:rPr>
                <w:rFonts w:asciiTheme="minorHAnsi" w:hAnsiTheme="minorHAnsi" w:cstheme="minorHAnsi"/>
                <w:color w:val="000000" w:themeColor="text1"/>
                <w:sz w:val="20"/>
                <w:szCs w:val="20"/>
                <w:lang w:val="en-GB"/>
              </w:rPr>
              <w:t xml:space="preserve">) in Division 7.e–k (eastern English Channel and southern Celtic Seas). </w:t>
            </w:r>
            <w:r w:rsidRPr="00B34511">
              <w:rPr>
                <w:rFonts w:asciiTheme="minorHAnsi" w:hAnsiTheme="minorHAnsi" w:cstheme="minorHAnsi"/>
                <w:i/>
                <w:iCs/>
                <w:color w:val="000000" w:themeColor="text1"/>
                <w:sz w:val="20"/>
                <w:szCs w:val="20"/>
                <w:lang w:val="en-GB"/>
              </w:rPr>
              <w:t>In</w:t>
            </w:r>
            <w:r w:rsidRPr="00B34511">
              <w:rPr>
                <w:rFonts w:asciiTheme="minorHAnsi" w:hAnsiTheme="minorHAnsi" w:cstheme="minorHAnsi"/>
                <w:color w:val="000000" w:themeColor="text1"/>
                <w:sz w:val="20"/>
                <w:szCs w:val="20"/>
                <w:lang w:val="en-GB"/>
              </w:rPr>
              <w:t xml:space="preserve"> Report of the ICES Advisory Committee, 2023. ICES Advice 2023, cod.27.7e–k. </w:t>
            </w:r>
            <w:hyperlink r:id="rId26" w:history="1">
              <w:r w:rsidR="002237A5" w:rsidRPr="00BF184E">
                <w:rPr>
                  <w:rStyle w:val="Hyperlink"/>
                  <w:rFonts w:asciiTheme="minorHAnsi" w:hAnsiTheme="minorHAnsi" w:cstheme="minorHAnsi"/>
                  <w:sz w:val="20"/>
                  <w:szCs w:val="20"/>
                  <w:lang w:val="en-GB"/>
                </w:rPr>
                <w:t>https://doi.org/10.17895/ices.advice.21840789</w:t>
              </w:r>
            </w:hyperlink>
            <w:r w:rsidR="002237A5">
              <w:rPr>
                <w:rStyle w:val="Hyperlink"/>
                <w:rFonts w:asciiTheme="minorHAnsi" w:hAnsiTheme="minorHAnsi" w:cstheme="minorHAnsi"/>
                <w:color w:val="000000" w:themeColor="text1"/>
                <w:sz w:val="20"/>
                <w:szCs w:val="20"/>
                <w:lang w:val="en-GB"/>
              </w:rPr>
              <w:t xml:space="preserve"> </w:t>
            </w:r>
          </w:p>
          <w:p w14:paraId="73DA4DA8" w14:textId="393AD06D" w:rsidR="00FE6C5A" w:rsidRPr="00D62070" w:rsidRDefault="00FE6C5A" w:rsidP="00D62070">
            <w:pPr>
              <w:pStyle w:val="BodyText"/>
              <w:keepNext/>
              <w:keepLines/>
              <w:spacing w:before="120" w:after="120"/>
              <w:jc w:val="both"/>
              <w:rPr>
                <w:rFonts w:asciiTheme="minorHAnsi" w:hAnsiTheme="minorHAnsi" w:cstheme="minorHAnsi"/>
                <w:color w:val="000000" w:themeColor="text1"/>
                <w:sz w:val="20"/>
                <w:szCs w:val="20"/>
                <w:lang w:val="en-GB"/>
              </w:rPr>
            </w:pPr>
            <w:r w:rsidRPr="00D62070">
              <w:rPr>
                <w:rFonts w:asciiTheme="minorHAnsi" w:hAnsiTheme="minorHAnsi" w:cstheme="minorHAnsi"/>
                <w:color w:val="000000" w:themeColor="text1"/>
                <w:sz w:val="20"/>
                <w:szCs w:val="20"/>
                <w:lang w:val="en-GB"/>
              </w:rPr>
              <w:lastRenderedPageBreak/>
              <w:t>ICES. 2023</w:t>
            </w:r>
            <w:r w:rsidR="00D215A5" w:rsidRPr="00D62070">
              <w:rPr>
                <w:rFonts w:asciiTheme="minorHAnsi" w:hAnsiTheme="minorHAnsi" w:cstheme="minorHAnsi"/>
                <w:color w:val="000000" w:themeColor="text1"/>
                <w:sz w:val="20"/>
                <w:szCs w:val="20"/>
                <w:lang w:val="en-GB"/>
              </w:rPr>
              <w:t>k</w:t>
            </w:r>
            <w:r w:rsidRPr="00D62070">
              <w:rPr>
                <w:rFonts w:asciiTheme="minorHAnsi" w:hAnsiTheme="minorHAnsi" w:cstheme="minorHAnsi"/>
                <w:color w:val="000000" w:themeColor="text1"/>
                <w:sz w:val="20"/>
                <w:szCs w:val="20"/>
                <w:lang w:val="en-GB"/>
              </w:rPr>
              <w:t>. Cod (</w:t>
            </w:r>
            <w:r w:rsidRPr="00D62070">
              <w:rPr>
                <w:rFonts w:asciiTheme="minorHAnsi" w:hAnsiTheme="minorHAnsi" w:cstheme="minorHAnsi"/>
                <w:i/>
                <w:iCs/>
                <w:color w:val="000000" w:themeColor="text1"/>
                <w:sz w:val="20"/>
                <w:szCs w:val="20"/>
                <w:lang w:val="en-GB"/>
              </w:rPr>
              <w:t xml:space="preserve">Gadus </w:t>
            </w:r>
            <w:proofErr w:type="spellStart"/>
            <w:r w:rsidRPr="00D62070">
              <w:rPr>
                <w:rFonts w:asciiTheme="minorHAnsi" w:hAnsiTheme="minorHAnsi" w:cstheme="minorHAnsi"/>
                <w:i/>
                <w:iCs/>
                <w:color w:val="000000" w:themeColor="text1"/>
                <w:sz w:val="20"/>
                <w:szCs w:val="20"/>
                <w:lang w:val="en-GB"/>
              </w:rPr>
              <w:t>morhua</w:t>
            </w:r>
            <w:proofErr w:type="spellEnd"/>
            <w:r w:rsidRPr="00D62070">
              <w:rPr>
                <w:rFonts w:asciiTheme="minorHAnsi" w:hAnsiTheme="minorHAnsi" w:cstheme="minorHAnsi"/>
                <w:color w:val="000000" w:themeColor="text1"/>
                <w:sz w:val="20"/>
                <w:szCs w:val="20"/>
                <w:lang w:val="en-GB"/>
              </w:rPr>
              <w:t xml:space="preserve">) in Division 6.b (Rockall). </w:t>
            </w:r>
            <w:r w:rsidRPr="00D62070">
              <w:rPr>
                <w:rFonts w:asciiTheme="minorHAnsi" w:hAnsiTheme="minorHAnsi" w:cstheme="minorHAnsi"/>
                <w:i/>
                <w:iCs/>
                <w:color w:val="000000" w:themeColor="text1"/>
                <w:sz w:val="20"/>
                <w:szCs w:val="20"/>
                <w:lang w:val="en-GB"/>
              </w:rPr>
              <w:t>In</w:t>
            </w:r>
            <w:r w:rsidRPr="00D62070">
              <w:rPr>
                <w:rFonts w:asciiTheme="minorHAnsi" w:hAnsiTheme="minorHAnsi" w:cstheme="minorHAnsi"/>
                <w:color w:val="000000" w:themeColor="text1"/>
                <w:sz w:val="20"/>
                <w:szCs w:val="20"/>
                <w:lang w:val="en-GB"/>
              </w:rPr>
              <w:t xml:space="preserve"> Report of the ICES Advisory Committee, 2023. ICES Advice 2023, cod.27.6b. </w:t>
            </w:r>
            <w:hyperlink r:id="rId27" w:history="1">
              <w:r w:rsidR="002237A5" w:rsidRPr="00BF184E">
                <w:rPr>
                  <w:rStyle w:val="Hyperlink"/>
                  <w:rFonts w:asciiTheme="minorHAnsi" w:hAnsiTheme="minorHAnsi" w:cstheme="minorHAnsi"/>
                  <w:sz w:val="20"/>
                  <w:szCs w:val="20"/>
                  <w:lang w:val="en-GB"/>
                </w:rPr>
                <w:t>https://doi.org/10.17895/ices.advice.21840771</w:t>
              </w:r>
            </w:hyperlink>
            <w:r w:rsidR="002237A5">
              <w:rPr>
                <w:rFonts w:asciiTheme="minorHAnsi" w:hAnsiTheme="minorHAnsi" w:cstheme="minorHAnsi"/>
                <w:color w:val="000000" w:themeColor="text1"/>
                <w:sz w:val="20"/>
                <w:szCs w:val="20"/>
                <w:lang w:val="en-GB"/>
              </w:rPr>
              <w:t xml:space="preserve"> </w:t>
            </w:r>
          </w:p>
          <w:p w14:paraId="55E3EEFB" w14:textId="23A77BC9" w:rsidR="000673BA" w:rsidRPr="00D62070" w:rsidRDefault="00D97974" w:rsidP="00D62070">
            <w:pPr>
              <w:pStyle w:val="BodyText"/>
              <w:spacing w:before="120" w:after="120"/>
              <w:jc w:val="both"/>
              <w:rPr>
                <w:rFonts w:asciiTheme="minorHAnsi" w:hAnsiTheme="minorHAnsi" w:cstheme="minorHAnsi"/>
                <w:color w:val="000000" w:themeColor="text1"/>
                <w:sz w:val="20"/>
                <w:szCs w:val="20"/>
                <w:lang w:val="en-GB"/>
              </w:rPr>
            </w:pPr>
            <w:r w:rsidRPr="00D62070">
              <w:rPr>
                <w:rFonts w:asciiTheme="minorHAnsi" w:hAnsiTheme="minorHAnsi" w:cstheme="minorHAnsi"/>
                <w:color w:val="000000" w:themeColor="text1"/>
                <w:sz w:val="20"/>
                <w:szCs w:val="20"/>
                <w:lang w:val="en-GB"/>
              </w:rPr>
              <w:t>IMR</w:t>
            </w:r>
            <w:r w:rsidR="0093120E" w:rsidRPr="00D62070">
              <w:rPr>
                <w:rFonts w:asciiTheme="minorHAnsi" w:hAnsiTheme="minorHAnsi" w:cstheme="minorHAnsi"/>
                <w:color w:val="000000" w:themeColor="text1"/>
                <w:sz w:val="20"/>
                <w:szCs w:val="20"/>
                <w:lang w:val="en-GB"/>
              </w:rPr>
              <w:t xml:space="preserve">, 2023. </w:t>
            </w:r>
            <w:r w:rsidR="000673BA" w:rsidRPr="00D62070">
              <w:rPr>
                <w:rFonts w:asciiTheme="minorHAnsi" w:hAnsiTheme="minorHAnsi" w:cstheme="minorHAnsi"/>
                <w:color w:val="000000" w:themeColor="text1"/>
                <w:sz w:val="20"/>
                <w:szCs w:val="20"/>
                <w:lang w:val="en-GB"/>
              </w:rPr>
              <w:t xml:space="preserve">Advice on fishing opportunities for Northeast Arctic cod in 2024 in ICES subareas 1 and 2: cod.27.1-2 </w:t>
            </w:r>
            <w:hyperlink r:id="rId28" w:history="1">
              <w:r w:rsidR="000673BA" w:rsidRPr="00D62070">
                <w:rPr>
                  <w:rStyle w:val="Hyperlink"/>
                  <w:rFonts w:asciiTheme="minorHAnsi" w:hAnsiTheme="minorHAnsi" w:cstheme="minorHAnsi"/>
                  <w:color w:val="000000" w:themeColor="text1"/>
                  <w:sz w:val="20"/>
                  <w:szCs w:val="20"/>
                  <w:lang w:val="en-GB"/>
                </w:rPr>
                <w:t>https://www.hi.no/hi/nettrapporter/imr-pinro-en-2023-5</w:t>
              </w:r>
            </w:hyperlink>
            <w:r w:rsidR="000673BA" w:rsidRPr="00D62070">
              <w:rPr>
                <w:rFonts w:asciiTheme="minorHAnsi" w:hAnsiTheme="minorHAnsi" w:cstheme="minorHAnsi"/>
                <w:color w:val="000000" w:themeColor="text1"/>
                <w:sz w:val="20"/>
                <w:szCs w:val="20"/>
                <w:lang w:val="en-GB"/>
              </w:rPr>
              <w:t>.]</w:t>
            </w:r>
          </w:p>
          <w:p w14:paraId="40DB620F" w14:textId="77777777" w:rsidR="001F5954" w:rsidRPr="00D62070" w:rsidRDefault="001F5954" w:rsidP="00D62070">
            <w:pPr>
              <w:pStyle w:val="BodyText"/>
              <w:spacing w:before="120" w:after="120"/>
              <w:jc w:val="both"/>
              <w:rPr>
                <w:rFonts w:asciiTheme="minorHAnsi" w:hAnsiTheme="minorHAnsi" w:cstheme="minorHAnsi"/>
                <w:color w:val="000000" w:themeColor="text1"/>
                <w:sz w:val="20"/>
                <w:szCs w:val="20"/>
                <w:lang w:val="en-GB"/>
              </w:rPr>
            </w:pPr>
            <w:r w:rsidRPr="00D45122">
              <w:rPr>
                <w:rFonts w:asciiTheme="minorHAnsi" w:hAnsiTheme="minorHAnsi" w:cstheme="minorHAnsi"/>
                <w:color w:val="000000" w:themeColor="text1"/>
                <w:sz w:val="20"/>
                <w:szCs w:val="20"/>
                <w:lang w:val="fr-FR"/>
              </w:rPr>
              <w:t xml:space="preserve">OSPAR. 2008. Nomination </w:t>
            </w:r>
            <w:r w:rsidRPr="00D45122">
              <w:rPr>
                <w:rFonts w:asciiTheme="minorHAnsi" w:hAnsiTheme="minorHAnsi" w:cstheme="minorHAnsi"/>
                <w:i/>
                <w:iCs/>
                <w:color w:val="000000" w:themeColor="text1"/>
                <w:sz w:val="20"/>
                <w:szCs w:val="20"/>
                <w:lang w:val="fr-FR"/>
              </w:rPr>
              <w:t xml:space="preserve">Gadus </w:t>
            </w:r>
            <w:proofErr w:type="spellStart"/>
            <w:r w:rsidRPr="00D45122">
              <w:rPr>
                <w:rFonts w:asciiTheme="minorHAnsi" w:hAnsiTheme="minorHAnsi" w:cstheme="minorHAnsi"/>
                <w:i/>
                <w:iCs/>
                <w:color w:val="000000" w:themeColor="text1"/>
                <w:sz w:val="20"/>
                <w:szCs w:val="20"/>
                <w:lang w:val="fr-FR"/>
              </w:rPr>
              <w:t>morhua</w:t>
            </w:r>
            <w:proofErr w:type="spellEnd"/>
            <w:r w:rsidRPr="00D45122">
              <w:rPr>
                <w:rFonts w:asciiTheme="minorHAnsi" w:hAnsiTheme="minorHAnsi" w:cstheme="minorHAnsi"/>
                <w:color w:val="000000" w:themeColor="text1"/>
                <w:sz w:val="20"/>
                <w:szCs w:val="20"/>
                <w:lang w:val="fr-FR"/>
              </w:rPr>
              <w:t xml:space="preserve">, Cod. </w:t>
            </w:r>
            <w:r w:rsidRPr="00D62070">
              <w:rPr>
                <w:rFonts w:asciiTheme="minorHAnsi" w:hAnsiTheme="minorHAnsi" w:cstheme="minorHAnsi"/>
                <w:color w:val="000000" w:themeColor="text1"/>
                <w:sz w:val="20"/>
                <w:szCs w:val="20"/>
                <w:lang w:val="en-GB"/>
              </w:rPr>
              <w:t>Case Reports for the OSPAR List of Threatened and/or Declining Species and Habitats. OSPAR Commission: 115–117.</w:t>
            </w:r>
          </w:p>
          <w:p w14:paraId="285292D1" w14:textId="2453E7C8" w:rsidR="00746F15" w:rsidRPr="00D62070" w:rsidRDefault="001F5954" w:rsidP="00D62070">
            <w:pPr>
              <w:pStyle w:val="BodyText"/>
              <w:spacing w:before="120" w:after="120"/>
              <w:jc w:val="both"/>
              <w:rPr>
                <w:rFonts w:asciiTheme="minorHAnsi" w:hAnsiTheme="minorHAnsi" w:cstheme="minorHAnsi"/>
                <w:color w:val="000000" w:themeColor="text1"/>
                <w:sz w:val="20"/>
                <w:szCs w:val="20"/>
                <w:lang w:val="en-GB"/>
              </w:rPr>
            </w:pPr>
            <w:r w:rsidRPr="00D62070">
              <w:rPr>
                <w:rFonts w:asciiTheme="minorHAnsi" w:hAnsiTheme="minorHAnsi" w:cstheme="minorHAnsi"/>
                <w:color w:val="000000" w:themeColor="text1"/>
                <w:sz w:val="20"/>
                <w:szCs w:val="20"/>
                <w:lang w:val="en-GB"/>
              </w:rPr>
              <w:t xml:space="preserve">OSPAR. 2014. Background Document for Atlantic cod </w:t>
            </w:r>
            <w:r w:rsidRPr="00D62070">
              <w:rPr>
                <w:rFonts w:asciiTheme="minorHAnsi" w:hAnsiTheme="minorHAnsi" w:cstheme="minorHAnsi"/>
                <w:i/>
                <w:iCs/>
                <w:color w:val="000000" w:themeColor="text1"/>
                <w:sz w:val="20"/>
                <w:szCs w:val="20"/>
                <w:lang w:val="en-GB"/>
              </w:rPr>
              <w:t xml:space="preserve">Gadus </w:t>
            </w:r>
            <w:proofErr w:type="spellStart"/>
            <w:r w:rsidRPr="00D62070">
              <w:rPr>
                <w:rFonts w:asciiTheme="minorHAnsi" w:hAnsiTheme="minorHAnsi" w:cstheme="minorHAnsi"/>
                <w:i/>
                <w:iCs/>
                <w:color w:val="000000" w:themeColor="text1"/>
                <w:sz w:val="20"/>
                <w:szCs w:val="20"/>
                <w:lang w:val="en-GB"/>
              </w:rPr>
              <w:t>morhua</w:t>
            </w:r>
            <w:proofErr w:type="spellEnd"/>
            <w:r w:rsidRPr="00D62070">
              <w:rPr>
                <w:rFonts w:asciiTheme="minorHAnsi" w:hAnsiTheme="minorHAnsi" w:cstheme="minorHAnsi"/>
                <w:color w:val="000000" w:themeColor="text1"/>
                <w:sz w:val="20"/>
                <w:szCs w:val="20"/>
                <w:lang w:val="en-GB"/>
              </w:rPr>
              <w:t>. OSPAR Commission. 31 pp.</w:t>
            </w:r>
          </w:p>
        </w:tc>
      </w:tr>
      <w:tr w:rsidR="00124968" w:rsidRPr="00226912" w14:paraId="71979338" w14:textId="77777777" w:rsidTr="004B5451">
        <w:tc>
          <w:tcPr>
            <w:tcW w:w="1726" w:type="dxa"/>
            <w:vAlign w:val="center"/>
          </w:tcPr>
          <w:p w14:paraId="56200453" w14:textId="17042DF9" w:rsidR="00124968" w:rsidRPr="00D62070" w:rsidRDefault="00124968" w:rsidP="00D62070">
            <w:pPr>
              <w:pStyle w:val="BodyText"/>
              <w:spacing w:before="120"/>
              <w:ind w:right="649"/>
              <w:rPr>
                <w:rFonts w:asciiTheme="minorHAnsi" w:hAnsiTheme="minorHAnsi" w:cstheme="minorHAnsi"/>
                <w:sz w:val="20"/>
                <w:szCs w:val="20"/>
              </w:rPr>
            </w:pPr>
            <w:r w:rsidRPr="00D62070">
              <w:rPr>
                <w:rFonts w:asciiTheme="minorHAnsi" w:hAnsiTheme="minorHAnsi" w:cstheme="minorHAnsi"/>
                <w:sz w:val="20"/>
                <w:szCs w:val="20"/>
              </w:rPr>
              <w:lastRenderedPageBreak/>
              <w:t>Method used</w:t>
            </w:r>
          </w:p>
        </w:tc>
        <w:tc>
          <w:tcPr>
            <w:tcW w:w="8647" w:type="dxa"/>
            <w:vAlign w:val="center"/>
          </w:tcPr>
          <w:p w14:paraId="2552B933" w14:textId="453C7A82" w:rsidR="00124968" w:rsidRPr="00D62070" w:rsidRDefault="00CD095F" w:rsidP="00D62070">
            <w:pPr>
              <w:pStyle w:val="BodyText"/>
              <w:spacing w:before="120" w:after="120"/>
              <w:jc w:val="both"/>
              <w:rPr>
                <w:rFonts w:asciiTheme="minorHAnsi" w:hAnsiTheme="minorHAnsi" w:cstheme="minorHAnsi"/>
                <w:sz w:val="20"/>
                <w:szCs w:val="20"/>
                <w:lang w:val="en-GB"/>
              </w:rPr>
            </w:pPr>
            <w:r w:rsidRPr="00D62070">
              <w:rPr>
                <w:rStyle w:val="cf01"/>
                <w:rFonts w:asciiTheme="minorHAnsi" w:hAnsiTheme="minorHAnsi" w:cstheme="minorHAnsi"/>
                <w:sz w:val="20"/>
                <w:szCs w:val="20"/>
              </w:rPr>
              <w:t xml:space="preserve">The assessment is based on ICES stock assessments, peer reviewed literature, and expert opinion. </w:t>
            </w:r>
          </w:p>
        </w:tc>
      </w:tr>
    </w:tbl>
    <w:p w14:paraId="093AA13F" w14:textId="77777777" w:rsidR="00746F15" w:rsidRPr="00D62070" w:rsidRDefault="00746F15" w:rsidP="00D62070">
      <w:pPr>
        <w:pStyle w:val="BodyText"/>
        <w:spacing w:before="120"/>
        <w:ind w:left="112" w:right="649"/>
        <w:rPr>
          <w:rFonts w:asciiTheme="minorHAnsi" w:hAnsiTheme="minorHAnsi" w:cstheme="minorHAnsi"/>
        </w:rPr>
      </w:pPr>
    </w:p>
    <w:p w14:paraId="2449DBF5" w14:textId="77777777" w:rsidR="00F712D1" w:rsidRPr="00D62070" w:rsidRDefault="00F712D1" w:rsidP="00D62070">
      <w:pPr>
        <w:pStyle w:val="BodyText"/>
        <w:spacing w:before="120"/>
        <w:ind w:left="112" w:right="649"/>
        <w:rPr>
          <w:rFonts w:asciiTheme="minorHAnsi" w:hAnsiTheme="minorHAnsi" w:cstheme="minorHAnsi"/>
        </w:rPr>
      </w:pPr>
    </w:p>
    <w:tbl>
      <w:tblPr>
        <w:tblStyle w:val="TableGrid"/>
        <w:tblW w:w="0" w:type="auto"/>
        <w:tblInd w:w="112" w:type="dxa"/>
        <w:tblLook w:val="04A0" w:firstRow="1" w:lastRow="0" w:firstColumn="1" w:lastColumn="0" w:noHBand="0" w:noVBand="1"/>
      </w:tblPr>
      <w:tblGrid>
        <w:gridCol w:w="2185"/>
        <w:gridCol w:w="636"/>
        <w:gridCol w:w="7523"/>
      </w:tblGrid>
      <w:tr w:rsidR="00F712D1" w:rsidRPr="00226912" w14:paraId="737AF52B" w14:textId="77777777" w:rsidTr="00B34511">
        <w:tc>
          <w:tcPr>
            <w:tcW w:w="2799" w:type="dxa"/>
            <w:gridSpan w:val="2"/>
            <w:vAlign w:val="center"/>
          </w:tcPr>
          <w:p w14:paraId="182FC6B8" w14:textId="4EFD7501" w:rsidR="00F712D1" w:rsidRPr="00B34511" w:rsidRDefault="004B2AE9" w:rsidP="00D62070">
            <w:pPr>
              <w:pStyle w:val="BodyText"/>
              <w:ind w:right="646"/>
              <w:jc w:val="center"/>
              <w:rPr>
                <w:rFonts w:asciiTheme="minorHAnsi" w:hAnsiTheme="minorHAnsi" w:cstheme="minorHAnsi"/>
                <w:b/>
                <w:sz w:val="20"/>
                <w:szCs w:val="20"/>
              </w:rPr>
            </w:pPr>
            <w:r w:rsidRPr="00B34511">
              <w:rPr>
                <w:rFonts w:asciiTheme="minorHAnsi" w:hAnsiTheme="minorHAnsi" w:cstheme="minorHAnsi"/>
                <w:b/>
                <w:sz w:val="20"/>
                <w:szCs w:val="20"/>
              </w:rPr>
              <w:t>AUDIT TRAI</w:t>
            </w:r>
            <w:r w:rsidR="00980F33" w:rsidRPr="00B34511">
              <w:rPr>
                <w:rFonts w:asciiTheme="minorHAnsi" w:hAnsiTheme="minorHAnsi" w:cstheme="minorHAnsi"/>
                <w:b/>
                <w:sz w:val="20"/>
                <w:szCs w:val="20"/>
              </w:rPr>
              <w:t>L</w:t>
            </w:r>
          </w:p>
        </w:tc>
        <w:tc>
          <w:tcPr>
            <w:tcW w:w="7489" w:type="dxa"/>
            <w:vAlign w:val="center"/>
          </w:tcPr>
          <w:p w14:paraId="7BE74CD1" w14:textId="7ACD75B7" w:rsidR="00F712D1" w:rsidRPr="00B34511" w:rsidRDefault="004B2AE9" w:rsidP="00B34511">
            <w:pPr>
              <w:pStyle w:val="BodyText"/>
              <w:spacing w:before="60" w:after="60"/>
              <w:ind w:right="646"/>
              <w:jc w:val="center"/>
              <w:rPr>
                <w:rFonts w:asciiTheme="minorHAnsi" w:hAnsiTheme="minorHAnsi" w:cstheme="minorHAnsi"/>
                <w:b/>
                <w:sz w:val="20"/>
                <w:szCs w:val="20"/>
              </w:rPr>
            </w:pPr>
            <w:r w:rsidRPr="00B34511">
              <w:rPr>
                <w:rFonts w:asciiTheme="minorHAnsi" w:hAnsiTheme="minorHAnsi" w:cstheme="minorHAnsi"/>
                <w:b/>
                <w:sz w:val="20"/>
                <w:szCs w:val="20"/>
              </w:rPr>
              <w:t xml:space="preserve">Additional </w:t>
            </w:r>
            <w:r w:rsidR="002237A5">
              <w:rPr>
                <w:rFonts w:asciiTheme="minorHAnsi" w:hAnsiTheme="minorHAnsi" w:cstheme="minorHAnsi"/>
                <w:b/>
                <w:sz w:val="20"/>
                <w:szCs w:val="20"/>
              </w:rPr>
              <w:t>e</w:t>
            </w:r>
            <w:r w:rsidRPr="00B34511">
              <w:rPr>
                <w:rFonts w:asciiTheme="minorHAnsi" w:hAnsiTheme="minorHAnsi" w:cstheme="minorHAnsi"/>
                <w:b/>
                <w:sz w:val="20"/>
                <w:szCs w:val="20"/>
              </w:rPr>
              <w:t xml:space="preserve">vidence and </w:t>
            </w:r>
            <w:r w:rsidR="002237A5">
              <w:rPr>
                <w:rFonts w:asciiTheme="minorHAnsi" w:hAnsiTheme="minorHAnsi" w:cstheme="minorHAnsi"/>
                <w:b/>
                <w:sz w:val="20"/>
                <w:szCs w:val="20"/>
              </w:rPr>
              <w:t>i</w:t>
            </w:r>
            <w:r w:rsidRPr="00B34511">
              <w:rPr>
                <w:rFonts w:asciiTheme="minorHAnsi" w:hAnsiTheme="minorHAnsi" w:cstheme="minorHAnsi"/>
                <w:b/>
                <w:sz w:val="20"/>
                <w:szCs w:val="20"/>
              </w:rPr>
              <w:t>nformation</w:t>
            </w:r>
          </w:p>
        </w:tc>
      </w:tr>
      <w:tr w:rsidR="00CB609F" w:rsidRPr="00226912" w14:paraId="171F6712" w14:textId="77777777" w:rsidTr="00B34511">
        <w:tc>
          <w:tcPr>
            <w:tcW w:w="2799" w:type="dxa"/>
            <w:gridSpan w:val="2"/>
            <w:vAlign w:val="center"/>
          </w:tcPr>
          <w:p w14:paraId="4F1C6D94" w14:textId="66CF5208" w:rsidR="00CB609F" w:rsidRPr="00D62070" w:rsidRDefault="00CB609F" w:rsidP="00D62070">
            <w:pPr>
              <w:pStyle w:val="BodyText"/>
              <w:spacing w:before="120"/>
              <w:ind w:right="649"/>
              <w:rPr>
                <w:rFonts w:asciiTheme="minorHAnsi" w:hAnsiTheme="minorHAnsi" w:cstheme="minorHAnsi"/>
                <w:sz w:val="20"/>
                <w:szCs w:val="20"/>
              </w:rPr>
            </w:pPr>
            <w:r w:rsidRPr="00D62070">
              <w:rPr>
                <w:rFonts w:asciiTheme="minorHAnsi" w:hAnsiTheme="minorHAnsi" w:cstheme="minorHAnsi"/>
                <w:sz w:val="20"/>
                <w:szCs w:val="20"/>
              </w:rPr>
              <w:t xml:space="preserve">Assessment </w:t>
            </w:r>
            <w:proofErr w:type="gramStart"/>
            <w:r w:rsidRPr="00D62070">
              <w:rPr>
                <w:rFonts w:asciiTheme="minorHAnsi" w:hAnsiTheme="minorHAnsi" w:cstheme="minorHAnsi"/>
                <w:sz w:val="20"/>
                <w:szCs w:val="20"/>
              </w:rPr>
              <w:t>methods(</w:t>
            </w:r>
            <w:proofErr w:type="gramEnd"/>
            <w:r w:rsidRPr="00D62070">
              <w:rPr>
                <w:rFonts w:asciiTheme="minorHAnsi" w:hAnsiTheme="minorHAnsi" w:cstheme="minorHAnsi"/>
                <w:sz w:val="20"/>
                <w:szCs w:val="20"/>
              </w:rPr>
              <w:t xml:space="preserve">additional information, </w:t>
            </w:r>
            <w:proofErr w:type="gramStart"/>
            <w:r w:rsidRPr="00D62070">
              <w:rPr>
                <w:rFonts w:asciiTheme="minorHAnsi" w:hAnsiTheme="minorHAnsi" w:cstheme="minorHAnsi"/>
                <w:sz w:val="20"/>
                <w:szCs w:val="20"/>
              </w:rPr>
              <w:t>in particular how</w:t>
            </w:r>
            <w:proofErr w:type="gramEnd"/>
            <w:r w:rsidR="008F357D">
              <w:rPr>
                <w:rFonts w:asciiTheme="minorHAnsi" w:hAnsiTheme="minorHAnsi" w:cstheme="minorHAnsi"/>
                <w:sz w:val="20"/>
                <w:szCs w:val="20"/>
              </w:rPr>
              <w:t xml:space="preserve"> </w:t>
            </w:r>
            <w:r w:rsidRPr="00D62070">
              <w:rPr>
                <w:rFonts w:asciiTheme="minorHAnsi" w:hAnsiTheme="minorHAnsi" w:cstheme="minorHAnsi"/>
                <w:sz w:val="20"/>
                <w:szCs w:val="20"/>
              </w:rPr>
              <w:t>the overall assessment in the summary table was reached)</w:t>
            </w:r>
          </w:p>
        </w:tc>
        <w:tc>
          <w:tcPr>
            <w:tcW w:w="7489" w:type="dxa"/>
            <w:vAlign w:val="center"/>
          </w:tcPr>
          <w:p w14:paraId="1CC4BEAD" w14:textId="0E67D637" w:rsidR="002237A5" w:rsidRPr="00B34511" w:rsidRDefault="00CB609F" w:rsidP="00B34511">
            <w:pPr>
              <w:spacing w:before="60" w:after="120"/>
              <w:jc w:val="both"/>
              <w:rPr>
                <w:rFonts w:asciiTheme="minorHAnsi" w:hAnsiTheme="minorHAnsi" w:cstheme="minorHAnsi"/>
                <w:b/>
                <w:bCs/>
                <w:sz w:val="20"/>
                <w:szCs w:val="20"/>
                <w:lang w:val="en-GB"/>
              </w:rPr>
            </w:pPr>
            <w:r w:rsidRPr="00B34511">
              <w:rPr>
                <w:rFonts w:asciiTheme="minorHAnsi" w:hAnsiTheme="minorHAnsi" w:cstheme="minorHAnsi"/>
                <w:b/>
                <w:bCs/>
                <w:sz w:val="20"/>
                <w:szCs w:val="20"/>
                <w:lang w:val="en-GB"/>
              </w:rPr>
              <w:t xml:space="preserve">Stocks and </w:t>
            </w:r>
            <w:proofErr w:type="spellStart"/>
            <w:r w:rsidRPr="00B34511">
              <w:rPr>
                <w:rFonts w:asciiTheme="minorHAnsi" w:hAnsiTheme="minorHAnsi" w:cstheme="minorHAnsi"/>
                <w:b/>
                <w:bCs/>
                <w:sz w:val="20"/>
                <w:szCs w:val="20"/>
                <w:lang w:val="en-GB"/>
              </w:rPr>
              <w:t>substocks</w:t>
            </w:r>
            <w:proofErr w:type="spellEnd"/>
            <w:r w:rsidRPr="00B34511">
              <w:rPr>
                <w:rFonts w:asciiTheme="minorHAnsi" w:hAnsiTheme="minorHAnsi" w:cstheme="minorHAnsi"/>
                <w:b/>
                <w:bCs/>
                <w:sz w:val="20"/>
                <w:szCs w:val="20"/>
                <w:lang w:val="en-GB"/>
              </w:rPr>
              <w:t>:</w:t>
            </w:r>
          </w:p>
          <w:p w14:paraId="4E04C2C4" w14:textId="0F2B17BA" w:rsidR="00CB7E2B" w:rsidRPr="00B34511" w:rsidRDefault="00E73AE6" w:rsidP="004E006E">
            <w:pPr>
              <w:jc w:val="both"/>
              <w:rPr>
                <w:rFonts w:asciiTheme="minorHAnsi" w:hAnsiTheme="minorHAnsi" w:cstheme="minorHAnsi"/>
                <w:sz w:val="20"/>
                <w:szCs w:val="20"/>
                <w:lang w:val="en-GB"/>
              </w:rPr>
            </w:pPr>
            <w:r w:rsidRPr="00B34511">
              <w:rPr>
                <w:rFonts w:asciiTheme="minorHAnsi" w:hAnsiTheme="minorHAnsi" w:cstheme="minorHAnsi"/>
                <w:sz w:val="20"/>
                <w:szCs w:val="20"/>
                <w:lang w:val="en-GB"/>
              </w:rPr>
              <w:t xml:space="preserve">In OSPAR </w:t>
            </w:r>
            <w:r w:rsidR="002237A5">
              <w:rPr>
                <w:rFonts w:asciiTheme="minorHAnsi" w:hAnsiTheme="minorHAnsi" w:cstheme="minorHAnsi"/>
                <w:sz w:val="20"/>
                <w:szCs w:val="20"/>
                <w:lang w:val="en-GB"/>
              </w:rPr>
              <w:t>r</w:t>
            </w:r>
            <w:r w:rsidRPr="00B34511">
              <w:rPr>
                <w:rFonts w:asciiTheme="minorHAnsi" w:hAnsiTheme="minorHAnsi" w:cstheme="minorHAnsi"/>
                <w:sz w:val="20"/>
                <w:szCs w:val="20"/>
                <w:lang w:val="en-GB"/>
              </w:rPr>
              <w:t>egions I</w:t>
            </w:r>
            <w:r w:rsidR="002237A5" w:rsidRPr="00C3033B">
              <w:rPr>
                <w:rFonts w:asciiTheme="minorHAnsi" w:eastAsia="Times New Roman" w:hAnsiTheme="minorHAnsi" w:cstheme="minorHAnsi"/>
                <w:color w:val="000000"/>
                <w:sz w:val="20"/>
                <w:szCs w:val="20"/>
                <w:lang w:val="en-NZ"/>
              </w:rPr>
              <w:t>–</w:t>
            </w:r>
            <w:r w:rsidRPr="00B34511">
              <w:rPr>
                <w:rFonts w:asciiTheme="minorHAnsi" w:hAnsiTheme="minorHAnsi" w:cstheme="minorHAnsi"/>
                <w:sz w:val="20"/>
                <w:szCs w:val="20"/>
                <w:lang w:val="en-GB"/>
              </w:rPr>
              <w:t xml:space="preserve">V, 17 cod stocks and </w:t>
            </w:r>
            <w:proofErr w:type="spellStart"/>
            <w:r w:rsidRPr="00B34511">
              <w:rPr>
                <w:rFonts w:asciiTheme="minorHAnsi" w:hAnsiTheme="minorHAnsi" w:cstheme="minorHAnsi"/>
                <w:sz w:val="20"/>
                <w:szCs w:val="20"/>
                <w:lang w:val="en-GB"/>
              </w:rPr>
              <w:t>substocks</w:t>
            </w:r>
            <w:proofErr w:type="spellEnd"/>
            <w:r w:rsidRPr="00B34511">
              <w:rPr>
                <w:rFonts w:asciiTheme="minorHAnsi" w:hAnsiTheme="minorHAnsi" w:cstheme="minorHAnsi"/>
                <w:sz w:val="20"/>
                <w:szCs w:val="20"/>
                <w:lang w:val="en-GB"/>
              </w:rPr>
              <w:t xml:space="preserve"> are recogni</w:t>
            </w:r>
            <w:r w:rsidR="002237A5">
              <w:rPr>
                <w:rFonts w:asciiTheme="minorHAnsi" w:hAnsiTheme="minorHAnsi" w:cstheme="minorHAnsi"/>
                <w:sz w:val="20"/>
                <w:szCs w:val="20"/>
                <w:lang w:val="en-GB"/>
              </w:rPr>
              <w:t>z</w:t>
            </w:r>
            <w:r w:rsidRPr="00B34511">
              <w:rPr>
                <w:rFonts w:asciiTheme="minorHAnsi" w:hAnsiTheme="minorHAnsi" w:cstheme="minorHAnsi"/>
                <w:sz w:val="20"/>
                <w:szCs w:val="20"/>
                <w:lang w:val="en-GB"/>
              </w:rPr>
              <w:t xml:space="preserve">ed by ICES; </w:t>
            </w:r>
            <w:r w:rsidR="002237A5">
              <w:rPr>
                <w:rFonts w:asciiTheme="minorHAnsi" w:hAnsiTheme="minorHAnsi" w:cstheme="minorHAnsi"/>
                <w:sz w:val="20"/>
                <w:szCs w:val="20"/>
                <w:lang w:val="en-GB"/>
              </w:rPr>
              <w:t>10</w:t>
            </w:r>
            <w:r w:rsidR="002237A5" w:rsidRPr="00B34511">
              <w:rPr>
                <w:rFonts w:asciiTheme="minorHAnsi" w:hAnsiTheme="minorHAnsi" w:cstheme="minorHAnsi"/>
                <w:sz w:val="20"/>
                <w:szCs w:val="20"/>
                <w:lang w:val="en-GB"/>
              </w:rPr>
              <w:t xml:space="preserve"> </w:t>
            </w:r>
            <w:r w:rsidRPr="00B34511">
              <w:rPr>
                <w:rFonts w:asciiTheme="minorHAnsi" w:hAnsiTheme="minorHAnsi" w:cstheme="minorHAnsi"/>
                <w:sz w:val="20"/>
                <w:szCs w:val="20"/>
                <w:lang w:val="en-GB"/>
              </w:rPr>
              <w:t>in Region I, four in Region II, two in Region III</w:t>
            </w:r>
            <w:r w:rsidR="002237A5">
              <w:rPr>
                <w:rFonts w:asciiTheme="minorHAnsi" w:hAnsiTheme="minorHAnsi" w:cstheme="minorHAnsi"/>
                <w:sz w:val="20"/>
                <w:szCs w:val="20"/>
                <w:lang w:val="en-GB"/>
              </w:rPr>
              <w:t>,</w:t>
            </w:r>
            <w:r w:rsidRPr="00B34511">
              <w:rPr>
                <w:rFonts w:asciiTheme="minorHAnsi" w:hAnsiTheme="minorHAnsi" w:cstheme="minorHAnsi"/>
                <w:sz w:val="20"/>
                <w:szCs w:val="20"/>
                <w:lang w:val="en-GB"/>
              </w:rPr>
              <w:t xml:space="preserve"> and one in Region V</w:t>
            </w:r>
            <w:r w:rsidR="00524394" w:rsidRPr="00B34511">
              <w:rPr>
                <w:rFonts w:asciiTheme="minorHAnsi" w:hAnsiTheme="minorHAnsi" w:cstheme="minorHAnsi"/>
                <w:sz w:val="20"/>
                <w:szCs w:val="20"/>
                <w:lang w:val="en-GB"/>
              </w:rPr>
              <w:t xml:space="preserve"> (Table </w:t>
            </w:r>
            <w:r w:rsidR="00175613">
              <w:rPr>
                <w:rFonts w:asciiTheme="minorHAnsi" w:hAnsiTheme="minorHAnsi" w:cstheme="minorHAnsi"/>
                <w:sz w:val="20"/>
                <w:szCs w:val="20"/>
                <w:lang w:val="en-GB"/>
              </w:rPr>
              <w:t>A1.2</w:t>
            </w:r>
            <w:r w:rsidR="00524394" w:rsidRPr="00B34511">
              <w:rPr>
                <w:rFonts w:asciiTheme="minorHAnsi" w:hAnsiTheme="minorHAnsi" w:cstheme="minorHAnsi"/>
                <w:sz w:val="20"/>
                <w:szCs w:val="20"/>
                <w:lang w:val="en-GB"/>
              </w:rPr>
              <w:t>)</w:t>
            </w:r>
            <w:r w:rsidRPr="00B34511">
              <w:rPr>
                <w:rFonts w:asciiTheme="minorHAnsi" w:hAnsiTheme="minorHAnsi" w:cstheme="minorHAnsi"/>
                <w:sz w:val="20"/>
                <w:szCs w:val="20"/>
                <w:lang w:val="en-GB"/>
              </w:rPr>
              <w:t>.</w:t>
            </w:r>
            <w:r w:rsidR="00CD6562">
              <w:rPr>
                <w:rFonts w:asciiTheme="minorHAnsi" w:hAnsiTheme="minorHAnsi" w:cstheme="minorHAnsi"/>
                <w:sz w:val="20"/>
                <w:szCs w:val="20"/>
                <w:lang w:val="en-GB"/>
              </w:rPr>
              <w:t xml:space="preserve"> </w:t>
            </w:r>
            <w:r w:rsidR="00A62AF4" w:rsidRPr="00B34511">
              <w:rPr>
                <w:rFonts w:asciiTheme="minorHAnsi" w:hAnsiTheme="minorHAnsi" w:cstheme="minorHAnsi"/>
                <w:sz w:val="20"/>
                <w:szCs w:val="20"/>
                <w:lang w:val="en-GB"/>
              </w:rPr>
              <w:t xml:space="preserve">Since the </w:t>
            </w:r>
            <w:r w:rsidR="00CB609F" w:rsidRPr="00B34511">
              <w:rPr>
                <w:rFonts w:asciiTheme="minorHAnsi" w:hAnsiTheme="minorHAnsi" w:cstheme="minorHAnsi"/>
                <w:sz w:val="20"/>
                <w:szCs w:val="20"/>
                <w:lang w:val="en-GB"/>
              </w:rPr>
              <w:t xml:space="preserve">OSPAR </w:t>
            </w:r>
            <w:r w:rsidR="00A62AF4" w:rsidRPr="00B34511">
              <w:rPr>
                <w:rFonts w:asciiTheme="minorHAnsi" w:hAnsiTheme="minorHAnsi" w:cstheme="minorHAnsi"/>
                <w:sz w:val="20"/>
                <w:szCs w:val="20"/>
                <w:lang w:val="en-GB"/>
              </w:rPr>
              <w:t xml:space="preserve">2014 assessment, the </w:t>
            </w:r>
            <w:r w:rsidR="00CB609F" w:rsidRPr="00B34511">
              <w:rPr>
                <w:rFonts w:asciiTheme="minorHAnsi" w:hAnsiTheme="minorHAnsi" w:cstheme="minorHAnsi"/>
                <w:sz w:val="20"/>
                <w:szCs w:val="20"/>
                <w:lang w:val="en-GB"/>
              </w:rPr>
              <w:t>North Sea (4, 7.d and 3.a.20) and West of Scotland (6.a) cod stocks</w:t>
            </w:r>
            <w:r w:rsidR="009C6F96" w:rsidRPr="00B34511">
              <w:rPr>
                <w:rFonts w:asciiTheme="minorHAnsi" w:hAnsiTheme="minorHAnsi" w:cstheme="minorHAnsi"/>
                <w:sz w:val="20"/>
                <w:szCs w:val="20"/>
                <w:lang w:val="en-GB"/>
              </w:rPr>
              <w:t xml:space="preserve"> in </w:t>
            </w:r>
            <w:r w:rsidR="002237A5">
              <w:rPr>
                <w:rFonts w:asciiTheme="minorHAnsi" w:hAnsiTheme="minorHAnsi" w:cstheme="minorHAnsi"/>
                <w:sz w:val="20"/>
                <w:szCs w:val="20"/>
                <w:lang w:val="en-GB"/>
              </w:rPr>
              <w:t>r</w:t>
            </w:r>
            <w:r w:rsidR="009C6F96" w:rsidRPr="00B34511">
              <w:rPr>
                <w:rFonts w:asciiTheme="minorHAnsi" w:hAnsiTheme="minorHAnsi" w:cstheme="minorHAnsi"/>
                <w:sz w:val="20"/>
                <w:szCs w:val="20"/>
                <w:lang w:val="en-GB"/>
              </w:rPr>
              <w:t>egions II and III respectively</w:t>
            </w:r>
            <w:r w:rsidR="00167CD8" w:rsidRPr="00B34511">
              <w:rPr>
                <w:rFonts w:asciiTheme="minorHAnsi" w:hAnsiTheme="minorHAnsi" w:cstheme="minorHAnsi"/>
                <w:sz w:val="20"/>
                <w:szCs w:val="20"/>
                <w:lang w:val="en-GB"/>
              </w:rPr>
              <w:t xml:space="preserve"> were </w:t>
            </w:r>
            <w:r w:rsidR="00CB609F" w:rsidRPr="00B34511">
              <w:rPr>
                <w:rFonts w:asciiTheme="minorHAnsi" w:hAnsiTheme="minorHAnsi" w:cstheme="minorHAnsi"/>
                <w:sz w:val="20"/>
                <w:szCs w:val="20"/>
                <w:lang w:val="en-GB"/>
              </w:rPr>
              <w:t>combined</w:t>
            </w:r>
            <w:r w:rsidR="009C6F96" w:rsidRPr="00B34511">
              <w:rPr>
                <w:rFonts w:asciiTheme="minorHAnsi" w:hAnsiTheme="minorHAnsi" w:cstheme="minorHAnsi"/>
                <w:sz w:val="20"/>
                <w:szCs w:val="20"/>
                <w:lang w:val="en-GB"/>
              </w:rPr>
              <w:t>,</w:t>
            </w:r>
            <w:r w:rsidR="00CB609F" w:rsidRPr="00B34511">
              <w:rPr>
                <w:rFonts w:asciiTheme="minorHAnsi" w:hAnsiTheme="minorHAnsi" w:cstheme="minorHAnsi"/>
                <w:sz w:val="20"/>
                <w:szCs w:val="20"/>
                <w:lang w:val="en-GB"/>
              </w:rPr>
              <w:t xml:space="preserve"> and the former stock definitions </w:t>
            </w:r>
            <w:r w:rsidR="00096D63" w:rsidRPr="00B34511">
              <w:rPr>
                <w:rFonts w:asciiTheme="minorHAnsi" w:hAnsiTheme="minorHAnsi" w:cstheme="minorHAnsi"/>
                <w:sz w:val="20"/>
                <w:szCs w:val="20"/>
                <w:lang w:val="en-GB"/>
              </w:rPr>
              <w:t xml:space="preserve">are </w:t>
            </w:r>
            <w:r w:rsidR="00CB609F" w:rsidRPr="00B34511">
              <w:rPr>
                <w:rFonts w:asciiTheme="minorHAnsi" w:hAnsiTheme="minorHAnsi" w:cstheme="minorHAnsi"/>
                <w:sz w:val="20"/>
                <w:szCs w:val="20"/>
                <w:lang w:val="en-GB"/>
              </w:rPr>
              <w:t>no longer considered valid. This combined stock corresponding to the North Sea, West of Scotland, the eastern English Channel, and the Skagerrak (4, 6.a, 7.d</w:t>
            </w:r>
            <w:r w:rsidR="002237A5">
              <w:rPr>
                <w:rFonts w:asciiTheme="minorHAnsi" w:hAnsiTheme="minorHAnsi" w:cstheme="minorHAnsi"/>
                <w:sz w:val="20"/>
                <w:szCs w:val="20"/>
                <w:lang w:val="en-GB"/>
              </w:rPr>
              <w:t>,</w:t>
            </w:r>
            <w:r w:rsidR="00CB609F" w:rsidRPr="00B34511">
              <w:rPr>
                <w:rFonts w:asciiTheme="minorHAnsi" w:hAnsiTheme="minorHAnsi" w:cstheme="minorHAnsi"/>
                <w:sz w:val="20"/>
                <w:szCs w:val="20"/>
                <w:lang w:val="en-GB"/>
              </w:rPr>
              <w:t xml:space="preserve"> and 3.a.20) is considered to contain three reproductively isolated </w:t>
            </w:r>
            <w:proofErr w:type="spellStart"/>
            <w:r w:rsidR="00CB609F" w:rsidRPr="00B34511">
              <w:rPr>
                <w:rFonts w:asciiTheme="minorHAnsi" w:hAnsiTheme="minorHAnsi" w:cstheme="minorHAnsi"/>
                <w:sz w:val="20"/>
                <w:szCs w:val="20"/>
                <w:lang w:val="en-GB"/>
              </w:rPr>
              <w:t>substocks</w:t>
            </w:r>
            <w:proofErr w:type="spellEnd"/>
            <w:r w:rsidR="002237A5">
              <w:rPr>
                <w:rFonts w:asciiTheme="minorHAnsi" w:hAnsiTheme="minorHAnsi" w:cstheme="minorHAnsi"/>
                <w:sz w:val="20"/>
                <w:szCs w:val="20"/>
                <w:lang w:val="en-GB"/>
              </w:rPr>
              <w:t xml:space="preserve"> </w:t>
            </w:r>
            <w:r w:rsidR="00CB609F" w:rsidRPr="00B34511">
              <w:rPr>
                <w:rFonts w:asciiTheme="minorHAnsi" w:hAnsiTheme="minorHAnsi" w:cstheme="minorHAnsi"/>
                <w:sz w:val="20"/>
                <w:szCs w:val="20"/>
                <w:lang w:val="en-GB"/>
              </w:rPr>
              <w:t>–</w:t>
            </w:r>
            <w:r w:rsidR="002237A5">
              <w:rPr>
                <w:rFonts w:asciiTheme="minorHAnsi" w:hAnsiTheme="minorHAnsi" w:cstheme="minorHAnsi"/>
                <w:sz w:val="20"/>
                <w:szCs w:val="20"/>
                <w:lang w:val="en-GB"/>
              </w:rPr>
              <w:t xml:space="preserve"> </w:t>
            </w:r>
            <w:r w:rsidR="00CB609F" w:rsidRPr="00B34511">
              <w:rPr>
                <w:rFonts w:asciiTheme="minorHAnsi" w:hAnsiTheme="minorHAnsi" w:cstheme="minorHAnsi"/>
                <w:sz w:val="20"/>
                <w:szCs w:val="20"/>
                <w:lang w:val="en-GB"/>
              </w:rPr>
              <w:t xml:space="preserve">defined as </w:t>
            </w:r>
            <w:r w:rsidR="002237A5">
              <w:rPr>
                <w:rFonts w:asciiTheme="minorHAnsi" w:hAnsiTheme="minorHAnsi" w:cstheme="minorHAnsi"/>
                <w:sz w:val="20"/>
                <w:szCs w:val="20"/>
                <w:lang w:val="en-GB"/>
              </w:rPr>
              <w:t>“</w:t>
            </w:r>
            <w:r w:rsidR="00CB609F" w:rsidRPr="00B34511">
              <w:rPr>
                <w:rFonts w:asciiTheme="minorHAnsi" w:hAnsiTheme="minorHAnsi" w:cstheme="minorHAnsi"/>
                <w:sz w:val="20"/>
                <w:szCs w:val="20"/>
                <w:lang w:val="en-GB"/>
              </w:rPr>
              <w:t>northwestern</w:t>
            </w:r>
            <w:r w:rsidR="002237A5">
              <w:rPr>
                <w:rFonts w:asciiTheme="minorHAnsi" w:hAnsiTheme="minorHAnsi" w:cstheme="minorHAnsi"/>
                <w:sz w:val="20"/>
                <w:szCs w:val="20"/>
                <w:lang w:val="en-GB"/>
              </w:rPr>
              <w:t>”</w:t>
            </w:r>
            <w:r w:rsidR="00CB609F" w:rsidRPr="00B34511">
              <w:rPr>
                <w:rFonts w:asciiTheme="minorHAnsi" w:hAnsiTheme="minorHAnsi" w:cstheme="minorHAnsi"/>
                <w:sz w:val="20"/>
                <w:szCs w:val="20"/>
                <w:lang w:val="en-GB"/>
              </w:rPr>
              <w:t xml:space="preserve">, </w:t>
            </w:r>
            <w:r w:rsidR="002237A5">
              <w:rPr>
                <w:rFonts w:asciiTheme="minorHAnsi" w:hAnsiTheme="minorHAnsi" w:cstheme="minorHAnsi"/>
                <w:sz w:val="20"/>
                <w:szCs w:val="20"/>
                <w:lang w:val="en-GB"/>
              </w:rPr>
              <w:t>“</w:t>
            </w:r>
            <w:r w:rsidR="00CB609F" w:rsidRPr="00B34511">
              <w:rPr>
                <w:rFonts w:asciiTheme="minorHAnsi" w:hAnsiTheme="minorHAnsi" w:cstheme="minorHAnsi"/>
                <w:sz w:val="20"/>
                <w:szCs w:val="20"/>
                <w:lang w:val="en-GB"/>
              </w:rPr>
              <w:t>Viking</w:t>
            </w:r>
            <w:r w:rsidR="002237A5">
              <w:rPr>
                <w:rFonts w:asciiTheme="minorHAnsi" w:hAnsiTheme="minorHAnsi" w:cstheme="minorHAnsi"/>
                <w:sz w:val="20"/>
                <w:szCs w:val="20"/>
                <w:lang w:val="en-GB"/>
              </w:rPr>
              <w:t>”</w:t>
            </w:r>
            <w:r w:rsidR="00CB609F" w:rsidRPr="00B34511">
              <w:rPr>
                <w:rFonts w:asciiTheme="minorHAnsi" w:hAnsiTheme="minorHAnsi" w:cstheme="minorHAnsi"/>
                <w:sz w:val="20"/>
                <w:szCs w:val="20"/>
                <w:lang w:val="en-GB"/>
              </w:rPr>
              <w:t xml:space="preserve"> and </w:t>
            </w:r>
            <w:r w:rsidR="002237A5">
              <w:rPr>
                <w:rFonts w:asciiTheme="minorHAnsi" w:hAnsiTheme="minorHAnsi" w:cstheme="minorHAnsi"/>
                <w:sz w:val="20"/>
                <w:szCs w:val="20"/>
                <w:lang w:val="en-GB"/>
              </w:rPr>
              <w:t>“</w:t>
            </w:r>
            <w:r w:rsidR="00CB609F" w:rsidRPr="00B34511">
              <w:rPr>
                <w:rFonts w:asciiTheme="minorHAnsi" w:hAnsiTheme="minorHAnsi" w:cstheme="minorHAnsi"/>
                <w:sz w:val="20"/>
                <w:szCs w:val="20"/>
                <w:lang w:val="en-GB"/>
              </w:rPr>
              <w:t>southern</w:t>
            </w:r>
            <w:r w:rsidR="002237A5">
              <w:rPr>
                <w:rFonts w:asciiTheme="minorHAnsi" w:hAnsiTheme="minorHAnsi" w:cstheme="minorHAnsi"/>
                <w:sz w:val="20"/>
                <w:szCs w:val="20"/>
                <w:lang w:val="en-GB"/>
              </w:rPr>
              <w:t>”</w:t>
            </w:r>
            <w:r w:rsidR="00CB609F" w:rsidRPr="00B34511">
              <w:rPr>
                <w:rFonts w:asciiTheme="minorHAnsi" w:hAnsiTheme="minorHAnsi" w:cstheme="minorHAnsi"/>
                <w:sz w:val="20"/>
                <w:szCs w:val="20"/>
                <w:lang w:val="en-GB"/>
              </w:rPr>
              <w:t xml:space="preserve"> cod</w:t>
            </w:r>
            <w:r w:rsidR="002237A5">
              <w:rPr>
                <w:rFonts w:asciiTheme="minorHAnsi" w:hAnsiTheme="minorHAnsi" w:cstheme="minorHAnsi"/>
                <w:sz w:val="20"/>
                <w:szCs w:val="20"/>
                <w:lang w:val="en-GB"/>
              </w:rPr>
              <w:t xml:space="preserve"> </w:t>
            </w:r>
            <w:r w:rsidR="00CB609F" w:rsidRPr="00B34511">
              <w:rPr>
                <w:rFonts w:asciiTheme="minorHAnsi" w:hAnsiTheme="minorHAnsi" w:cstheme="minorHAnsi"/>
                <w:sz w:val="20"/>
                <w:szCs w:val="20"/>
                <w:lang w:val="en-GB"/>
              </w:rPr>
              <w:t>–</w:t>
            </w:r>
            <w:r w:rsidR="002237A5">
              <w:rPr>
                <w:rFonts w:asciiTheme="minorHAnsi" w:hAnsiTheme="minorHAnsi" w:cstheme="minorHAnsi"/>
                <w:sz w:val="20"/>
                <w:szCs w:val="20"/>
                <w:lang w:val="en-GB"/>
              </w:rPr>
              <w:t xml:space="preserve"> </w:t>
            </w:r>
            <w:r w:rsidR="00CB609F" w:rsidRPr="00B34511">
              <w:rPr>
                <w:rFonts w:asciiTheme="minorHAnsi" w:hAnsiTheme="minorHAnsi" w:cstheme="minorHAnsi"/>
                <w:sz w:val="20"/>
                <w:szCs w:val="20"/>
                <w:lang w:val="en-GB"/>
              </w:rPr>
              <w:t xml:space="preserve">which are assessed jointly in a framework that explicitly models the individual dynamics of each </w:t>
            </w:r>
            <w:proofErr w:type="spellStart"/>
            <w:r w:rsidR="00CB609F" w:rsidRPr="00B34511">
              <w:rPr>
                <w:rFonts w:asciiTheme="minorHAnsi" w:hAnsiTheme="minorHAnsi" w:cstheme="minorHAnsi"/>
                <w:sz w:val="20"/>
                <w:szCs w:val="20"/>
                <w:lang w:val="en-GB"/>
              </w:rPr>
              <w:t>substock</w:t>
            </w:r>
            <w:proofErr w:type="spellEnd"/>
            <w:r w:rsidR="00CB609F" w:rsidRPr="00B34511">
              <w:rPr>
                <w:rFonts w:asciiTheme="minorHAnsi" w:hAnsiTheme="minorHAnsi" w:cstheme="minorHAnsi"/>
                <w:sz w:val="20"/>
                <w:szCs w:val="20"/>
                <w:lang w:val="en-GB"/>
              </w:rPr>
              <w:t xml:space="preserve"> (ICES, 2023</w:t>
            </w:r>
            <w:r w:rsidR="009B08CF" w:rsidRPr="00B34511">
              <w:rPr>
                <w:rFonts w:asciiTheme="minorHAnsi" w:hAnsiTheme="minorHAnsi" w:cstheme="minorHAnsi"/>
                <w:sz w:val="20"/>
                <w:szCs w:val="20"/>
                <w:lang w:val="en-GB"/>
              </w:rPr>
              <w:t xml:space="preserve">a, </w:t>
            </w:r>
            <w:r w:rsidR="002237A5">
              <w:rPr>
                <w:rFonts w:asciiTheme="minorHAnsi" w:hAnsiTheme="minorHAnsi" w:cstheme="minorHAnsi"/>
                <w:sz w:val="20"/>
                <w:szCs w:val="20"/>
                <w:lang w:val="en-GB"/>
              </w:rPr>
              <w:t>2023</w:t>
            </w:r>
            <w:r w:rsidR="009B08CF" w:rsidRPr="00B34511">
              <w:rPr>
                <w:rFonts w:asciiTheme="minorHAnsi" w:hAnsiTheme="minorHAnsi" w:cstheme="minorHAnsi"/>
                <w:sz w:val="20"/>
                <w:szCs w:val="20"/>
                <w:lang w:val="en-GB"/>
              </w:rPr>
              <w:t>b</w:t>
            </w:r>
            <w:r w:rsidR="00CB609F" w:rsidRPr="00B34511">
              <w:rPr>
                <w:rFonts w:asciiTheme="minorHAnsi" w:hAnsiTheme="minorHAnsi" w:cstheme="minorHAnsi"/>
                <w:sz w:val="20"/>
                <w:szCs w:val="20"/>
                <w:lang w:val="en-GB"/>
              </w:rPr>
              <w:t>).</w:t>
            </w:r>
            <w:r w:rsidR="007D1BF2" w:rsidRPr="00B34511">
              <w:rPr>
                <w:rFonts w:asciiTheme="minorHAnsi" w:hAnsiTheme="minorHAnsi" w:cstheme="minorHAnsi"/>
                <w:sz w:val="20"/>
                <w:szCs w:val="20"/>
                <w:lang w:val="en-GB"/>
              </w:rPr>
              <w:t xml:space="preserve"> All these </w:t>
            </w:r>
            <w:proofErr w:type="spellStart"/>
            <w:r w:rsidR="007D1BF2" w:rsidRPr="00B34511">
              <w:rPr>
                <w:rFonts w:asciiTheme="minorHAnsi" w:hAnsiTheme="minorHAnsi" w:cstheme="minorHAnsi"/>
                <w:sz w:val="20"/>
                <w:szCs w:val="20"/>
                <w:lang w:val="en-GB"/>
              </w:rPr>
              <w:t>substocks</w:t>
            </w:r>
            <w:proofErr w:type="spellEnd"/>
            <w:r w:rsidR="007D1BF2" w:rsidRPr="00B34511">
              <w:rPr>
                <w:rFonts w:asciiTheme="minorHAnsi" w:hAnsiTheme="minorHAnsi" w:cstheme="minorHAnsi"/>
                <w:sz w:val="20"/>
                <w:szCs w:val="20"/>
                <w:lang w:val="en-GB"/>
              </w:rPr>
              <w:t xml:space="preserve"> were assigned to OSPAR Region II for the assessment (Table</w:t>
            </w:r>
            <w:r w:rsidR="002237A5" w:rsidRPr="00F35671">
              <w:rPr>
                <w:rFonts w:asciiTheme="minorHAnsi" w:hAnsiTheme="minorHAnsi" w:cstheme="minorHAnsi"/>
                <w:sz w:val="20"/>
                <w:szCs w:val="20"/>
                <w:lang w:val="en-GB"/>
              </w:rPr>
              <w:t> </w:t>
            </w:r>
            <w:r w:rsidR="00175613">
              <w:rPr>
                <w:rFonts w:asciiTheme="minorHAnsi" w:hAnsiTheme="minorHAnsi" w:cstheme="minorHAnsi"/>
                <w:sz w:val="20"/>
                <w:szCs w:val="20"/>
                <w:lang w:val="en-GB"/>
              </w:rPr>
              <w:t>A1.</w:t>
            </w:r>
            <w:r w:rsidR="001E5AFA" w:rsidRPr="00F35671">
              <w:rPr>
                <w:rFonts w:asciiTheme="minorHAnsi" w:hAnsiTheme="minorHAnsi" w:cstheme="minorHAnsi"/>
                <w:sz w:val="20"/>
                <w:szCs w:val="20"/>
                <w:lang w:val="en-GB"/>
              </w:rPr>
              <w:t>2</w:t>
            </w:r>
            <w:r w:rsidR="007D1BF2" w:rsidRPr="00B34511">
              <w:rPr>
                <w:rFonts w:asciiTheme="minorHAnsi" w:hAnsiTheme="minorHAnsi" w:cstheme="minorHAnsi"/>
                <w:sz w:val="20"/>
                <w:szCs w:val="20"/>
                <w:lang w:val="en-GB"/>
              </w:rPr>
              <w:t xml:space="preserve">), although the northwestern </w:t>
            </w:r>
            <w:proofErr w:type="spellStart"/>
            <w:r w:rsidR="007D1BF2" w:rsidRPr="00B34511">
              <w:rPr>
                <w:rFonts w:asciiTheme="minorHAnsi" w:hAnsiTheme="minorHAnsi" w:cstheme="minorHAnsi"/>
                <w:sz w:val="20"/>
                <w:szCs w:val="20"/>
                <w:lang w:val="en-GB"/>
              </w:rPr>
              <w:t>substock</w:t>
            </w:r>
            <w:proofErr w:type="spellEnd"/>
            <w:r w:rsidR="007D1BF2" w:rsidRPr="00B34511">
              <w:rPr>
                <w:rFonts w:asciiTheme="minorHAnsi" w:hAnsiTheme="minorHAnsi" w:cstheme="minorHAnsi"/>
                <w:sz w:val="20"/>
                <w:szCs w:val="20"/>
                <w:lang w:val="en-GB"/>
              </w:rPr>
              <w:t xml:space="preserve"> is partly distributed in Region III (Figure</w:t>
            </w:r>
            <w:r w:rsidR="00740C45" w:rsidRPr="00F35671">
              <w:rPr>
                <w:rFonts w:asciiTheme="minorHAnsi" w:hAnsiTheme="minorHAnsi" w:cstheme="minorHAnsi"/>
                <w:sz w:val="20"/>
                <w:szCs w:val="20"/>
                <w:lang w:val="en-GB"/>
              </w:rPr>
              <w:t> </w:t>
            </w:r>
            <w:r w:rsidR="00175613">
              <w:rPr>
                <w:rFonts w:asciiTheme="minorHAnsi" w:hAnsiTheme="minorHAnsi" w:cstheme="minorHAnsi"/>
                <w:sz w:val="20"/>
                <w:szCs w:val="20"/>
                <w:lang w:val="en-GB"/>
              </w:rPr>
              <w:t>A1.</w:t>
            </w:r>
            <w:r w:rsidR="00740C45" w:rsidRPr="00F35671">
              <w:rPr>
                <w:rFonts w:asciiTheme="minorHAnsi" w:hAnsiTheme="minorHAnsi" w:cstheme="minorHAnsi"/>
                <w:sz w:val="20"/>
                <w:szCs w:val="20"/>
                <w:lang w:val="en-GB"/>
              </w:rPr>
              <w:t>2</w:t>
            </w:r>
            <w:r w:rsidR="007D1BF2" w:rsidRPr="00B34511">
              <w:rPr>
                <w:rFonts w:asciiTheme="minorHAnsi" w:hAnsiTheme="minorHAnsi" w:cstheme="minorHAnsi"/>
                <w:sz w:val="20"/>
                <w:szCs w:val="20"/>
                <w:lang w:val="en-GB"/>
              </w:rPr>
              <w:t>).</w:t>
            </w:r>
          </w:p>
          <w:p w14:paraId="2FF87840" w14:textId="77777777" w:rsidR="00B46A44" w:rsidRPr="00B34511" w:rsidRDefault="00B46A44" w:rsidP="004E006E">
            <w:pPr>
              <w:jc w:val="both"/>
              <w:rPr>
                <w:rFonts w:asciiTheme="minorHAnsi" w:hAnsiTheme="minorHAnsi" w:cstheme="minorHAnsi"/>
                <w:sz w:val="20"/>
                <w:szCs w:val="20"/>
                <w:lang w:val="en-GB"/>
              </w:rPr>
            </w:pPr>
          </w:p>
          <w:p w14:paraId="36603A46" w14:textId="3EE60D51" w:rsidR="00CB7E2B" w:rsidRPr="00B34511" w:rsidRDefault="00CB7E2B" w:rsidP="004E006E">
            <w:pPr>
              <w:jc w:val="both"/>
              <w:rPr>
                <w:rFonts w:asciiTheme="minorHAnsi" w:hAnsiTheme="minorHAnsi" w:cstheme="minorHAnsi"/>
                <w:sz w:val="20"/>
                <w:szCs w:val="20"/>
                <w:lang w:val="en-GB"/>
              </w:rPr>
            </w:pPr>
            <w:r w:rsidRPr="00B34511">
              <w:rPr>
                <w:rFonts w:asciiTheme="minorHAnsi" w:hAnsiTheme="minorHAnsi" w:cstheme="minorHAnsi"/>
                <w:sz w:val="20"/>
                <w:szCs w:val="20"/>
                <w:lang w:val="en-GB"/>
              </w:rPr>
              <w:t>The Rockall cod stock was assigned to OSPAR Region V and is the only stock</w:t>
            </w:r>
            <w:r w:rsidR="001E0AAE" w:rsidRPr="00B34511">
              <w:rPr>
                <w:rFonts w:asciiTheme="minorHAnsi" w:hAnsiTheme="minorHAnsi" w:cstheme="minorHAnsi"/>
                <w:sz w:val="20"/>
                <w:szCs w:val="20"/>
                <w:lang w:val="en-GB"/>
              </w:rPr>
              <w:t xml:space="preserve"> </w:t>
            </w:r>
            <w:r w:rsidR="00CD6562" w:rsidRPr="00B34511">
              <w:rPr>
                <w:rFonts w:asciiTheme="minorHAnsi" w:hAnsiTheme="minorHAnsi" w:cstheme="minorHAnsi"/>
                <w:sz w:val="20"/>
                <w:szCs w:val="20"/>
                <w:lang w:val="en-GB"/>
              </w:rPr>
              <w:t>recogni</w:t>
            </w:r>
            <w:r w:rsidR="00CD6562">
              <w:rPr>
                <w:rFonts w:asciiTheme="minorHAnsi" w:hAnsiTheme="minorHAnsi" w:cstheme="minorHAnsi"/>
                <w:sz w:val="20"/>
                <w:szCs w:val="20"/>
                <w:lang w:val="en-GB"/>
              </w:rPr>
              <w:t>s</w:t>
            </w:r>
            <w:r w:rsidR="00CD6562" w:rsidRPr="00B34511">
              <w:rPr>
                <w:rFonts w:asciiTheme="minorHAnsi" w:hAnsiTheme="minorHAnsi" w:cstheme="minorHAnsi"/>
                <w:sz w:val="20"/>
                <w:szCs w:val="20"/>
                <w:lang w:val="en-GB"/>
              </w:rPr>
              <w:t xml:space="preserve">ed </w:t>
            </w:r>
            <w:r w:rsidR="001E0AAE" w:rsidRPr="00B34511">
              <w:rPr>
                <w:rFonts w:asciiTheme="minorHAnsi" w:hAnsiTheme="minorHAnsi" w:cstheme="minorHAnsi"/>
                <w:sz w:val="20"/>
                <w:szCs w:val="20"/>
                <w:lang w:val="en-GB"/>
              </w:rPr>
              <w:t>by ICES</w:t>
            </w:r>
            <w:r w:rsidRPr="00B34511">
              <w:rPr>
                <w:rFonts w:asciiTheme="minorHAnsi" w:hAnsiTheme="minorHAnsi" w:cstheme="minorHAnsi"/>
                <w:sz w:val="20"/>
                <w:szCs w:val="20"/>
                <w:lang w:val="en-GB"/>
              </w:rPr>
              <w:t xml:space="preserve"> in this </w:t>
            </w:r>
            <w:r w:rsidR="00CD6562">
              <w:rPr>
                <w:rFonts w:asciiTheme="minorHAnsi" w:hAnsiTheme="minorHAnsi" w:cstheme="minorHAnsi"/>
                <w:sz w:val="20"/>
                <w:szCs w:val="20"/>
                <w:lang w:val="en-GB"/>
              </w:rPr>
              <w:t>R</w:t>
            </w:r>
            <w:r w:rsidR="00CD6562" w:rsidRPr="00B34511">
              <w:rPr>
                <w:rFonts w:asciiTheme="minorHAnsi" w:hAnsiTheme="minorHAnsi" w:cstheme="minorHAnsi"/>
                <w:sz w:val="20"/>
                <w:szCs w:val="20"/>
                <w:lang w:val="en-GB"/>
              </w:rPr>
              <w:t>egion</w:t>
            </w:r>
            <w:r w:rsidRPr="00B34511">
              <w:rPr>
                <w:rFonts w:asciiTheme="minorHAnsi" w:hAnsiTheme="minorHAnsi" w:cstheme="minorHAnsi"/>
                <w:sz w:val="20"/>
                <w:szCs w:val="20"/>
                <w:lang w:val="en-GB"/>
              </w:rPr>
              <w:t xml:space="preserve">. However, </w:t>
            </w:r>
            <w:r w:rsidR="00740C45">
              <w:rPr>
                <w:rFonts w:asciiTheme="minorHAnsi" w:hAnsiTheme="minorHAnsi" w:cstheme="minorHAnsi"/>
                <w:sz w:val="20"/>
                <w:szCs w:val="20"/>
                <w:lang w:val="en-GB"/>
              </w:rPr>
              <w:t>SSB</w:t>
            </w:r>
            <w:r w:rsidRPr="00B34511">
              <w:rPr>
                <w:rFonts w:asciiTheme="minorHAnsi" w:hAnsiTheme="minorHAnsi" w:cstheme="minorHAnsi"/>
                <w:sz w:val="20"/>
                <w:szCs w:val="20"/>
                <w:lang w:val="en-GB"/>
              </w:rPr>
              <w:t xml:space="preserve"> and reference points are not reported in ICES advice and so no OSPAR status assessment was conducted for Region V.</w:t>
            </w:r>
          </w:p>
          <w:p w14:paraId="167F2D4E" w14:textId="77777777" w:rsidR="00B46A44" w:rsidRPr="00B34511" w:rsidRDefault="00B46A44" w:rsidP="004E006E">
            <w:pPr>
              <w:jc w:val="both"/>
              <w:rPr>
                <w:rFonts w:asciiTheme="minorHAnsi" w:hAnsiTheme="minorHAnsi" w:cstheme="minorHAnsi"/>
                <w:sz w:val="20"/>
                <w:szCs w:val="20"/>
                <w:lang w:val="en-GB"/>
              </w:rPr>
            </w:pPr>
          </w:p>
          <w:p w14:paraId="0B149FCC" w14:textId="2460E805" w:rsidR="00CB609F" w:rsidRPr="00B34511" w:rsidRDefault="00CB7E2B" w:rsidP="00B34511">
            <w:pPr>
              <w:keepNext/>
              <w:keepLines/>
              <w:widowControl/>
              <w:spacing w:after="60"/>
              <w:jc w:val="both"/>
              <w:rPr>
                <w:rFonts w:asciiTheme="minorHAnsi" w:hAnsiTheme="minorHAnsi" w:cstheme="minorHAnsi"/>
                <w:sz w:val="20"/>
                <w:szCs w:val="20"/>
                <w:lang w:val="en-GB"/>
              </w:rPr>
            </w:pPr>
            <w:r w:rsidRPr="00B34511">
              <w:rPr>
                <w:rFonts w:asciiTheme="minorHAnsi" w:hAnsiTheme="minorHAnsi" w:cstheme="minorHAnsi"/>
                <w:sz w:val="20"/>
                <w:szCs w:val="20"/>
                <w:lang w:val="en-GB"/>
              </w:rPr>
              <w:lastRenderedPageBreak/>
              <w:t xml:space="preserve">Cod are present in Region IV, but stocks are undefined and there are no </w:t>
            </w:r>
            <w:r w:rsidR="00740C45">
              <w:rPr>
                <w:rFonts w:asciiTheme="minorHAnsi" w:hAnsiTheme="minorHAnsi" w:cstheme="minorHAnsi"/>
                <w:sz w:val="20"/>
                <w:szCs w:val="20"/>
                <w:lang w:val="en-GB"/>
              </w:rPr>
              <w:t xml:space="preserve">SSB or </w:t>
            </w:r>
            <w:r w:rsidRPr="00B34511">
              <w:rPr>
                <w:rFonts w:asciiTheme="minorHAnsi" w:hAnsiTheme="minorHAnsi" w:cstheme="minorHAnsi"/>
                <w:sz w:val="20"/>
                <w:szCs w:val="20"/>
                <w:lang w:val="en-GB"/>
              </w:rPr>
              <w:t xml:space="preserve">reference point estimates. </w:t>
            </w:r>
            <w:r w:rsidR="001E0AAE" w:rsidRPr="00B34511">
              <w:rPr>
                <w:rFonts w:asciiTheme="minorHAnsi" w:hAnsiTheme="minorHAnsi" w:cstheme="minorHAnsi"/>
                <w:sz w:val="20"/>
                <w:szCs w:val="20"/>
                <w:lang w:val="en-GB"/>
              </w:rPr>
              <w:t>Consequently,</w:t>
            </w:r>
            <w:r w:rsidRPr="00B34511">
              <w:rPr>
                <w:rFonts w:asciiTheme="minorHAnsi" w:hAnsiTheme="minorHAnsi" w:cstheme="minorHAnsi"/>
                <w:sz w:val="20"/>
                <w:szCs w:val="20"/>
                <w:lang w:val="en-GB"/>
              </w:rPr>
              <w:t xml:space="preserve"> no OSPAR status assessment was conducted for Region</w:t>
            </w:r>
            <w:r w:rsidR="00740C45">
              <w:rPr>
                <w:rFonts w:asciiTheme="minorHAnsi" w:hAnsiTheme="minorHAnsi" w:cstheme="minorHAnsi"/>
                <w:sz w:val="20"/>
                <w:szCs w:val="20"/>
                <w:lang w:val="en-GB"/>
              </w:rPr>
              <w:t> </w:t>
            </w:r>
            <w:r w:rsidRPr="00B34511">
              <w:rPr>
                <w:rFonts w:asciiTheme="minorHAnsi" w:hAnsiTheme="minorHAnsi" w:cstheme="minorHAnsi"/>
                <w:sz w:val="20"/>
                <w:szCs w:val="20"/>
                <w:lang w:val="en-GB"/>
              </w:rPr>
              <w:t>IV.</w:t>
            </w:r>
          </w:p>
          <w:p w14:paraId="31430B0F" w14:textId="77777777" w:rsidR="00CB609F" w:rsidRPr="00D62070" w:rsidRDefault="00CB609F" w:rsidP="00175613">
            <w:pPr>
              <w:rPr>
                <w:rFonts w:asciiTheme="minorHAnsi" w:hAnsiTheme="minorHAnsi" w:cstheme="minorHAnsi"/>
                <w:sz w:val="20"/>
                <w:szCs w:val="20"/>
                <w:lang w:val="en-GB"/>
              </w:rPr>
            </w:pPr>
            <w:r w:rsidRPr="00D62070">
              <w:rPr>
                <w:rFonts w:asciiTheme="minorHAnsi" w:hAnsiTheme="minorHAnsi" w:cstheme="minorHAnsi"/>
                <w:noProof/>
                <w:sz w:val="20"/>
                <w:szCs w:val="20"/>
                <w:lang w:val="en-IE" w:eastAsia="en-IE"/>
              </w:rPr>
              <w:drawing>
                <wp:inline distT="0" distB="0" distL="0" distR="0" wp14:anchorId="57062FE5" wp14:editId="23685B68">
                  <wp:extent cx="3797300" cy="3651250"/>
                  <wp:effectExtent l="0" t="0" r="0" b="6350"/>
                  <wp:docPr id="1128380949" name="Picture 2" descr="A map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160208" name="Picture 2" descr="A map of different colored squares&#10;&#10;Description automatically generated"/>
                          <pic:cNvPicPr/>
                        </pic:nvPicPr>
                        <pic:blipFill rotWithShape="1">
                          <a:blip r:embed="rId29" cstate="print">
                            <a:extLst>
                              <a:ext uri="{28A0092B-C50C-407E-A947-70E740481C1C}">
                                <a14:useLocalDpi xmlns:a14="http://schemas.microsoft.com/office/drawing/2010/main" val="0"/>
                              </a:ext>
                            </a:extLst>
                          </a:blip>
                          <a:srcRect t="8576" r="34083" b="1777"/>
                          <a:stretch/>
                        </pic:blipFill>
                        <pic:spPr bwMode="auto">
                          <a:xfrm>
                            <a:off x="0" y="0"/>
                            <a:ext cx="3797300" cy="3651250"/>
                          </a:xfrm>
                          <a:prstGeom prst="rect">
                            <a:avLst/>
                          </a:prstGeom>
                          <a:ln>
                            <a:noFill/>
                          </a:ln>
                          <a:extLst>
                            <a:ext uri="{53640926-AAD7-44D8-BBD7-CCE9431645EC}">
                              <a14:shadowObscured xmlns:a14="http://schemas.microsoft.com/office/drawing/2010/main"/>
                            </a:ext>
                          </a:extLst>
                        </pic:spPr>
                      </pic:pic>
                    </a:graphicData>
                  </a:graphic>
                </wp:inline>
              </w:drawing>
            </w:r>
          </w:p>
          <w:p w14:paraId="740C0FE5" w14:textId="19FE7777" w:rsidR="00CB609F" w:rsidRPr="00B34511" w:rsidRDefault="00CB609F" w:rsidP="00D64926">
            <w:pPr>
              <w:ind w:left="1247" w:hanging="1247"/>
              <w:jc w:val="both"/>
              <w:rPr>
                <w:rFonts w:asciiTheme="minorHAnsi" w:hAnsiTheme="minorHAnsi" w:cstheme="minorHAnsi"/>
                <w:sz w:val="17"/>
                <w:szCs w:val="17"/>
                <w:lang w:val="en-GB"/>
              </w:rPr>
            </w:pPr>
            <w:r w:rsidRPr="00B34511">
              <w:rPr>
                <w:rFonts w:asciiTheme="minorHAnsi" w:hAnsiTheme="minorHAnsi" w:cstheme="minorHAnsi"/>
                <w:b/>
                <w:bCs/>
                <w:sz w:val="17"/>
                <w:szCs w:val="17"/>
                <w:lang w:val="en-GB"/>
              </w:rPr>
              <w:t xml:space="preserve">Figure </w:t>
            </w:r>
            <w:r w:rsidR="00175613" w:rsidRPr="004E006E">
              <w:rPr>
                <w:rFonts w:asciiTheme="minorHAnsi" w:hAnsiTheme="minorHAnsi" w:cstheme="minorHAnsi"/>
                <w:b/>
                <w:bCs/>
                <w:sz w:val="17"/>
                <w:szCs w:val="17"/>
                <w:lang w:val="en-GB"/>
              </w:rPr>
              <w:t>A1.</w:t>
            </w:r>
            <w:r w:rsidR="00F35671" w:rsidRPr="004E006E">
              <w:rPr>
                <w:rFonts w:asciiTheme="minorHAnsi" w:hAnsiTheme="minorHAnsi" w:cstheme="minorHAnsi"/>
                <w:b/>
                <w:bCs/>
                <w:sz w:val="17"/>
                <w:szCs w:val="17"/>
                <w:lang w:val="en-GB"/>
              </w:rPr>
              <w:t>2</w:t>
            </w:r>
            <w:r w:rsidR="00C96121" w:rsidRPr="00B34511">
              <w:rPr>
                <w:rFonts w:asciiTheme="minorHAnsi" w:hAnsiTheme="minorHAnsi" w:cstheme="minorHAnsi"/>
                <w:b/>
                <w:bCs/>
                <w:sz w:val="17"/>
                <w:szCs w:val="17"/>
                <w:lang w:val="en-GB"/>
              </w:rPr>
              <w:t xml:space="preserve">      </w:t>
            </w:r>
            <w:r w:rsidR="00B601F4">
              <w:rPr>
                <w:rFonts w:asciiTheme="minorHAnsi" w:hAnsiTheme="minorHAnsi" w:cstheme="minorHAnsi"/>
                <w:b/>
                <w:bCs/>
                <w:sz w:val="17"/>
                <w:szCs w:val="17"/>
                <w:lang w:val="en-GB"/>
              </w:rPr>
              <w:t xml:space="preserve"> </w:t>
            </w:r>
            <w:r w:rsidRPr="00B34511">
              <w:rPr>
                <w:rFonts w:asciiTheme="minorHAnsi" w:hAnsiTheme="minorHAnsi" w:cstheme="minorHAnsi"/>
                <w:sz w:val="17"/>
                <w:szCs w:val="17"/>
                <w:lang w:val="en-GB"/>
              </w:rPr>
              <w:t xml:space="preserve">Cod in Subarea 4, divisions 6.a and 7.d, and Subdivision 20. Assumed distribution of </w:t>
            </w:r>
            <w:proofErr w:type="spellStart"/>
            <w:r w:rsidRPr="00B34511">
              <w:rPr>
                <w:rFonts w:asciiTheme="minorHAnsi" w:hAnsiTheme="minorHAnsi" w:cstheme="minorHAnsi"/>
                <w:sz w:val="17"/>
                <w:szCs w:val="17"/>
                <w:lang w:val="en-GB"/>
              </w:rPr>
              <w:t>substocks</w:t>
            </w:r>
            <w:proofErr w:type="spellEnd"/>
            <w:r w:rsidRPr="00B34511">
              <w:rPr>
                <w:rFonts w:asciiTheme="minorHAnsi" w:hAnsiTheme="minorHAnsi" w:cstheme="minorHAnsi"/>
                <w:sz w:val="17"/>
                <w:szCs w:val="17"/>
                <w:lang w:val="en-GB"/>
              </w:rPr>
              <w:t xml:space="preserve"> at spawning time. Source: ICES (2023b).</w:t>
            </w:r>
          </w:p>
          <w:p w14:paraId="1F5D24EA" w14:textId="77777777" w:rsidR="00CB609F" w:rsidRPr="00B34511" w:rsidRDefault="00CB609F" w:rsidP="00175613">
            <w:pPr>
              <w:rPr>
                <w:rFonts w:asciiTheme="minorHAnsi" w:hAnsiTheme="minorHAnsi" w:cstheme="minorHAnsi"/>
                <w:sz w:val="20"/>
                <w:szCs w:val="20"/>
                <w:lang w:val="en-GB"/>
              </w:rPr>
            </w:pPr>
          </w:p>
          <w:p w14:paraId="33CACE16" w14:textId="4B28FCDF" w:rsidR="00481136" w:rsidRPr="006036F8" w:rsidRDefault="00481136" w:rsidP="006036F8">
            <w:pPr>
              <w:keepNext/>
              <w:keepLines/>
              <w:pageBreakBefore/>
              <w:widowControl/>
              <w:ind w:left="1304" w:hanging="1304"/>
              <w:jc w:val="both"/>
              <w:rPr>
                <w:rFonts w:asciiTheme="minorHAnsi" w:hAnsiTheme="minorHAnsi" w:cstheme="minorHAnsi"/>
                <w:sz w:val="17"/>
                <w:szCs w:val="17"/>
              </w:rPr>
            </w:pPr>
            <w:r w:rsidRPr="006036F8">
              <w:rPr>
                <w:rFonts w:asciiTheme="minorHAnsi" w:hAnsiTheme="minorHAnsi" w:cstheme="minorHAnsi"/>
                <w:b/>
                <w:bCs/>
                <w:sz w:val="17"/>
                <w:szCs w:val="17"/>
              </w:rPr>
              <w:t xml:space="preserve">Table </w:t>
            </w:r>
            <w:r w:rsidR="00175613" w:rsidRPr="004E006E">
              <w:rPr>
                <w:rFonts w:asciiTheme="minorHAnsi" w:hAnsiTheme="minorHAnsi" w:cstheme="minorHAnsi"/>
                <w:b/>
                <w:bCs/>
                <w:sz w:val="17"/>
                <w:szCs w:val="17"/>
              </w:rPr>
              <w:t>A1.</w:t>
            </w:r>
            <w:r w:rsidR="001E5AFA" w:rsidRPr="006036F8">
              <w:rPr>
                <w:rFonts w:asciiTheme="minorHAnsi" w:hAnsiTheme="minorHAnsi" w:cstheme="minorHAnsi"/>
                <w:b/>
                <w:bCs/>
                <w:sz w:val="17"/>
                <w:szCs w:val="17"/>
              </w:rPr>
              <w:t>2</w:t>
            </w:r>
            <w:r w:rsidRPr="006036F8">
              <w:rPr>
                <w:rFonts w:asciiTheme="minorHAnsi" w:hAnsiTheme="minorHAnsi" w:cstheme="minorHAnsi"/>
                <w:sz w:val="17"/>
                <w:szCs w:val="17"/>
              </w:rPr>
              <w:t xml:space="preserve"> </w:t>
            </w:r>
            <w:r w:rsidR="00C96121" w:rsidRPr="006036F8">
              <w:rPr>
                <w:rFonts w:asciiTheme="minorHAnsi" w:hAnsiTheme="minorHAnsi" w:cstheme="minorHAnsi"/>
                <w:sz w:val="17"/>
                <w:szCs w:val="17"/>
              </w:rPr>
              <w:t xml:space="preserve">          </w:t>
            </w:r>
            <w:r w:rsidR="004E006E">
              <w:rPr>
                <w:rFonts w:asciiTheme="minorHAnsi" w:hAnsiTheme="minorHAnsi" w:cstheme="minorHAnsi"/>
                <w:sz w:val="17"/>
                <w:szCs w:val="17"/>
              </w:rPr>
              <w:t xml:space="preserve"> </w:t>
            </w:r>
            <w:r w:rsidRPr="006036F8">
              <w:rPr>
                <w:rFonts w:asciiTheme="minorHAnsi" w:hAnsiTheme="minorHAnsi" w:cstheme="minorHAnsi"/>
                <w:sz w:val="17"/>
                <w:szCs w:val="17"/>
              </w:rPr>
              <w:t xml:space="preserve">Allocation of cod stocks </w:t>
            </w:r>
            <w:r w:rsidR="00617A58" w:rsidRPr="006036F8">
              <w:rPr>
                <w:rFonts w:asciiTheme="minorHAnsi" w:hAnsiTheme="minorHAnsi" w:cstheme="minorHAnsi"/>
                <w:sz w:val="17"/>
                <w:szCs w:val="17"/>
              </w:rPr>
              <w:t xml:space="preserve">recognized by ICES </w:t>
            </w:r>
            <w:r w:rsidRPr="006036F8">
              <w:rPr>
                <w:rFonts w:asciiTheme="minorHAnsi" w:hAnsiTheme="minorHAnsi" w:cstheme="minorHAnsi"/>
                <w:sz w:val="17"/>
                <w:szCs w:val="17"/>
              </w:rPr>
              <w:t>to OSPAR Regions</w:t>
            </w:r>
            <w:r w:rsidR="00B46A44" w:rsidRPr="006036F8">
              <w:rPr>
                <w:rFonts w:asciiTheme="minorHAnsi" w:hAnsiTheme="minorHAnsi" w:cstheme="minorHAnsi"/>
                <w:sz w:val="17"/>
                <w:szCs w:val="17"/>
              </w:rPr>
              <w:t>.</w:t>
            </w:r>
          </w:p>
          <w:tbl>
            <w:tblPr>
              <w:tblStyle w:val="TableGrid"/>
              <w:tblW w:w="5000" w:type="pct"/>
              <w:tblLook w:val="04A0" w:firstRow="1" w:lastRow="0" w:firstColumn="1" w:lastColumn="0" w:noHBand="0" w:noVBand="1"/>
            </w:tblPr>
            <w:tblGrid>
              <w:gridCol w:w="2886"/>
              <w:gridCol w:w="2129"/>
              <w:gridCol w:w="2282"/>
            </w:tblGrid>
            <w:tr w:rsidR="00CA0354" w:rsidRPr="00740C45" w14:paraId="5AE5EB0F" w14:textId="77777777" w:rsidTr="00241C46">
              <w:trPr>
                <w:trHeight w:val="283"/>
              </w:trPr>
              <w:tc>
                <w:tcPr>
                  <w:tcW w:w="2689" w:type="dxa"/>
                  <w:shd w:val="clear" w:color="auto" w:fill="E8EAEA"/>
                  <w:vAlign w:val="center"/>
                </w:tcPr>
                <w:p w14:paraId="6F83F04A" w14:textId="77777777" w:rsidR="00CA0354" w:rsidRPr="006036F8" w:rsidRDefault="00CA0354" w:rsidP="006036F8">
                  <w:pPr>
                    <w:keepNext/>
                    <w:keepLines/>
                    <w:pageBreakBefore/>
                    <w:widowControl/>
                    <w:rPr>
                      <w:rFonts w:asciiTheme="minorHAnsi" w:hAnsiTheme="minorHAnsi" w:cstheme="minorHAnsi"/>
                      <w:sz w:val="18"/>
                      <w:szCs w:val="18"/>
                    </w:rPr>
                  </w:pPr>
                  <w:r w:rsidRPr="006036F8">
                    <w:rPr>
                      <w:rFonts w:asciiTheme="minorHAnsi" w:hAnsiTheme="minorHAnsi" w:cstheme="minorHAnsi"/>
                      <w:sz w:val="18"/>
                      <w:szCs w:val="18"/>
                    </w:rPr>
                    <w:t>Stock</w:t>
                  </w:r>
                </w:p>
              </w:tc>
              <w:tc>
                <w:tcPr>
                  <w:tcW w:w="1984" w:type="dxa"/>
                  <w:shd w:val="clear" w:color="auto" w:fill="E8EAEA"/>
                  <w:vAlign w:val="center"/>
                </w:tcPr>
                <w:p w14:paraId="33A62A50" w14:textId="77777777" w:rsidR="00CA0354" w:rsidRPr="006036F8" w:rsidRDefault="00CA0354" w:rsidP="006036F8">
                  <w:pPr>
                    <w:keepNext/>
                    <w:keepLines/>
                    <w:pageBreakBefore/>
                    <w:widowControl/>
                    <w:rPr>
                      <w:rFonts w:asciiTheme="minorHAnsi" w:hAnsiTheme="minorHAnsi" w:cstheme="minorHAnsi"/>
                      <w:sz w:val="18"/>
                      <w:szCs w:val="18"/>
                    </w:rPr>
                  </w:pPr>
                  <w:r w:rsidRPr="006036F8">
                    <w:rPr>
                      <w:rFonts w:asciiTheme="minorHAnsi" w:hAnsiTheme="minorHAnsi" w:cstheme="minorHAnsi"/>
                      <w:sz w:val="18"/>
                      <w:szCs w:val="18"/>
                    </w:rPr>
                    <w:t>Stock code</w:t>
                  </w:r>
                </w:p>
              </w:tc>
              <w:tc>
                <w:tcPr>
                  <w:tcW w:w="2126" w:type="dxa"/>
                  <w:shd w:val="clear" w:color="auto" w:fill="E8EAEA"/>
                  <w:vAlign w:val="center"/>
                </w:tcPr>
                <w:p w14:paraId="08B21A67" w14:textId="7E79DEF0" w:rsidR="00CA0354" w:rsidRPr="006036F8" w:rsidRDefault="00CA0354" w:rsidP="006036F8">
                  <w:pPr>
                    <w:keepNext/>
                    <w:keepLines/>
                    <w:pageBreakBefore/>
                    <w:widowControl/>
                    <w:rPr>
                      <w:rFonts w:asciiTheme="minorHAnsi" w:hAnsiTheme="minorHAnsi" w:cstheme="minorHAnsi"/>
                      <w:sz w:val="18"/>
                      <w:szCs w:val="18"/>
                    </w:rPr>
                  </w:pPr>
                  <w:r w:rsidRPr="006036F8">
                    <w:rPr>
                      <w:rFonts w:asciiTheme="minorHAnsi" w:hAnsiTheme="minorHAnsi" w:cstheme="minorHAnsi"/>
                      <w:sz w:val="18"/>
                      <w:szCs w:val="18"/>
                    </w:rPr>
                    <w:t xml:space="preserve">OSPAR </w:t>
                  </w:r>
                  <w:r w:rsidR="00740C45">
                    <w:rPr>
                      <w:rFonts w:asciiTheme="minorHAnsi" w:hAnsiTheme="minorHAnsi" w:cstheme="minorHAnsi"/>
                      <w:sz w:val="18"/>
                      <w:szCs w:val="18"/>
                    </w:rPr>
                    <w:t>r</w:t>
                  </w:r>
                  <w:r w:rsidRPr="006036F8">
                    <w:rPr>
                      <w:rFonts w:asciiTheme="minorHAnsi" w:hAnsiTheme="minorHAnsi" w:cstheme="minorHAnsi"/>
                      <w:sz w:val="18"/>
                      <w:szCs w:val="18"/>
                    </w:rPr>
                    <w:t>egion</w:t>
                  </w:r>
                </w:p>
              </w:tc>
            </w:tr>
            <w:tr w:rsidR="00CA0354" w:rsidRPr="00965403" w14:paraId="33A32988" w14:textId="77777777" w:rsidTr="00241C46">
              <w:tc>
                <w:tcPr>
                  <w:tcW w:w="2689" w:type="dxa"/>
                  <w:vMerge w:val="restart"/>
                  <w:vAlign w:val="center"/>
                </w:tcPr>
                <w:p w14:paraId="4177742B" w14:textId="31AFEAF0" w:rsidR="00CA0354" w:rsidRPr="00D62070" w:rsidRDefault="00CA0354" w:rsidP="00D62070">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NAFO Subarea 1 (West Greenland Inshore Spawning Cod)</w:t>
                  </w:r>
                </w:p>
              </w:tc>
              <w:tc>
                <w:tcPr>
                  <w:tcW w:w="1984" w:type="dxa"/>
                  <w:vAlign w:val="center"/>
                </w:tcPr>
                <w:p w14:paraId="1EB067AC" w14:textId="44D4D3C7" w:rsidR="00CA0354" w:rsidRPr="00D62070" w:rsidRDefault="00CA0354" w:rsidP="00D62070">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cod.21.1.isc</w:t>
                  </w:r>
                </w:p>
              </w:tc>
              <w:tc>
                <w:tcPr>
                  <w:tcW w:w="2126" w:type="dxa"/>
                  <w:vAlign w:val="center"/>
                </w:tcPr>
                <w:p w14:paraId="7085E0FC" w14:textId="77777777" w:rsidR="00CA0354" w:rsidRPr="00D62070" w:rsidRDefault="00CA0354" w:rsidP="00D62070">
                  <w:pPr>
                    <w:keepNext/>
                    <w:keepLines/>
                    <w:pageBreakBefore/>
                    <w:widowControl/>
                    <w:rPr>
                      <w:rFonts w:asciiTheme="minorHAnsi" w:hAnsiTheme="minorHAnsi" w:cstheme="minorHAnsi"/>
                      <w:sz w:val="18"/>
                      <w:szCs w:val="18"/>
                      <w:lang w:val="it-IT"/>
                    </w:rPr>
                  </w:pPr>
                  <w:r w:rsidRPr="00D62070">
                    <w:rPr>
                      <w:rFonts w:asciiTheme="minorHAnsi" w:hAnsiTheme="minorHAnsi" w:cstheme="minorHAnsi"/>
                      <w:sz w:val="18"/>
                      <w:szCs w:val="18"/>
                      <w:lang w:val="it-IT"/>
                    </w:rPr>
                    <w:t>Region I (NAFO 1 A-C)</w:t>
                  </w:r>
                </w:p>
              </w:tc>
            </w:tr>
            <w:tr w:rsidR="00CA0354" w:rsidRPr="006704B9" w14:paraId="415AD248" w14:textId="77777777" w:rsidTr="00241C46">
              <w:tc>
                <w:tcPr>
                  <w:tcW w:w="2689" w:type="dxa"/>
                  <w:vMerge/>
                  <w:vAlign w:val="center"/>
                </w:tcPr>
                <w:p w14:paraId="157D08DF" w14:textId="77777777" w:rsidR="00CA0354" w:rsidRPr="00D62070" w:rsidRDefault="00CA0354" w:rsidP="00D62070">
                  <w:pPr>
                    <w:keepNext/>
                    <w:keepLines/>
                    <w:pageBreakBefore/>
                    <w:widowControl/>
                    <w:rPr>
                      <w:rFonts w:asciiTheme="minorHAnsi" w:hAnsiTheme="minorHAnsi" w:cstheme="minorHAnsi"/>
                      <w:sz w:val="18"/>
                      <w:szCs w:val="18"/>
                      <w:lang w:val="it-IT"/>
                    </w:rPr>
                  </w:pPr>
                </w:p>
              </w:tc>
              <w:tc>
                <w:tcPr>
                  <w:tcW w:w="1984" w:type="dxa"/>
                  <w:vAlign w:val="center"/>
                </w:tcPr>
                <w:p w14:paraId="78CA0AE8" w14:textId="77777777" w:rsidR="00CA0354" w:rsidRPr="00D62070" w:rsidRDefault="00CA0354" w:rsidP="00D62070">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cod.21.1.isc</w:t>
                  </w:r>
                </w:p>
              </w:tc>
              <w:tc>
                <w:tcPr>
                  <w:tcW w:w="2126" w:type="dxa"/>
                  <w:vAlign w:val="center"/>
                </w:tcPr>
                <w:p w14:paraId="7A115373" w14:textId="77777777" w:rsidR="00CA0354" w:rsidRPr="00D62070" w:rsidRDefault="00CA0354" w:rsidP="00D62070">
                  <w:pPr>
                    <w:keepNext/>
                    <w:keepLines/>
                    <w:pageBreakBefore/>
                    <w:widowControl/>
                    <w:rPr>
                      <w:rFonts w:asciiTheme="minorHAnsi" w:hAnsiTheme="minorHAnsi" w:cstheme="minorHAnsi"/>
                      <w:sz w:val="18"/>
                      <w:szCs w:val="18"/>
                      <w:lang w:val="it-IT"/>
                    </w:rPr>
                  </w:pPr>
                  <w:r w:rsidRPr="00D62070">
                    <w:rPr>
                      <w:rFonts w:asciiTheme="minorHAnsi" w:hAnsiTheme="minorHAnsi" w:cstheme="minorHAnsi"/>
                      <w:sz w:val="18"/>
                      <w:szCs w:val="18"/>
                      <w:lang w:val="it-IT"/>
                    </w:rPr>
                    <w:t>Region I</w:t>
                  </w:r>
                </w:p>
                <w:p w14:paraId="05BB55A5" w14:textId="77777777" w:rsidR="00CA0354" w:rsidRPr="00D62070" w:rsidRDefault="00CA0354" w:rsidP="00D62070">
                  <w:pPr>
                    <w:keepNext/>
                    <w:keepLines/>
                    <w:pageBreakBefore/>
                    <w:widowControl/>
                    <w:rPr>
                      <w:rFonts w:asciiTheme="minorHAnsi" w:hAnsiTheme="minorHAnsi" w:cstheme="minorHAnsi"/>
                      <w:sz w:val="18"/>
                      <w:szCs w:val="18"/>
                      <w:lang w:val="it-IT"/>
                    </w:rPr>
                  </w:pPr>
                  <w:r w:rsidRPr="00D62070">
                    <w:rPr>
                      <w:rFonts w:asciiTheme="minorHAnsi" w:hAnsiTheme="minorHAnsi" w:cstheme="minorHAnsi"/>
                      <w:sz w:val="18"/>
                      <w:szCs w:val="18"/>
                      <w:lang w:val="it-IT"/>
                    </w:rPr>
                    <w:t>(NAFO 1 D-F)</w:t>
                  </w:r>
                </w:p>
              </w:tc>
            </w:tr>
            <w:tr w:rsidR="00CA0354" w:rsidRPr="00740C45" w14:paraId="208C24C9" w14:textId="77777777" w:rsidTr="00241C46">
              <w:tc>
                <w:tcPr>
                  <w:tcW w:w="2689" w:type="dxa"/>
                </w:tcPr>
                <w:p w14:paraId="5441E84D" w14:textId="33CD43EC" w:rsidR="00CA0354" w:rsidRPr="00D62070" w:rsidRDefault="00CA0354" w:rsidP="00D62070">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NAFO Subarea 1 and ICES Subarea 14 (East Greenland-Iceland offshore spawning cod)</w:t>
                  </w:r>
                </w:p>
              </w:tc>
              <w:tc>
                <w:tcPr>
                  <w:tcW w:w="1984" w:type="dxa"/>
                  <w:vAlign w:val="center"/>
                </w:tcPr>
                <w:p w14:paraId="7F79AB22" w14:textId="77777777" w:rsidR="00CA0354" w:rsidRPr="00D62070" w:rsidRDefault="00CA0354" w:rsidP="00D62070">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cod.2127.1.14.osc</w:t>
                  </w:r>
                </w:p>
              </w:tc>
              <w:tc>
                <w:tcPr>
                  <w:tcW w:w="2126" w:type="dxa"/>
                  <w:vAlign w:val="center"/>
                </w:tcPr>
                <w:p w14:paraId="79A73D65" w14:textId="64B38B46" w:rsidR="00CA0354" w:rsidRPr="00D62070" w:rsidRDefault="00CA0354" w:rsidP="00D62070">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Region I</w:t>
                  </w:r>
                </w:p>
              </w:tc>
            </w:tr>
            <w:tr w:rsidR="00CA0354" w:rsidRPr="00740C45" w14:paraId="160E411F" w14:textId="77777777" w:rsidTr="00241C46">
              <w:tc>
                <w:tcPr>
                  <w:tcW w:w="2689" w:type="dxa"/>
                </w:tcPr>
                <w:p w14:paraId="3B6BFAF4" w14:textId="77777777" w:rsidR="00CA0354" w:rsidRPr="00D62070" w:rsidRDefault="00CA0354" w:rsidP="00D62070">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NAFO Subarea 1 (offshore) (West Greenland offshore spawning cod)</w:t>
                  </w:r>
                </w:p>
              </w:tc>
              <w:tc>
                <w:tcPr>
                  <w:tcW w:w="1984" w:type="dxa"/>
                  <w:vAlign w:val="center"/>
                </w:tcPr>
                <w:p w14:paraId="38872481" w14:textId="77777777" w:rsidR="00CA0354" w:rsidRPr="00D62070" w:rsidRDefault="00CA0354" w:rsidP="00D62070">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cod.21.1.osc</w:t>
                  </w:r>
                </w:p>
              </w:tc>
              <w:tc>
                <w:tcPr>
                  <w:tcW w:w="2126" w:type="dxa"/>
                  <w:vAlign w:val="center"/>
                </w:tcPr>
                <w:p w14:paraId="339035BE" w14:textId="77777777" w:rsidR="00CA0354" w:rsidRPr="00D62070" w:rsidRDefault="00CA0354" w:rsidP="00D62070">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Region I</w:t>
                  </w:r>
                </w:p>
              </w:tc>
            </w:tr>
            <w:tr w:rsidR="00CA0354" w:rsidRPr="00740C45" w14:paraId="0DC3567A" w14:textId="77777777" w:rsidTr="00241C46">
              <w:tc>
                <w:tcPr>
                  <w:tcW w:w="2689" w:type="dxa"/>
                </w:tcPr>
                <w:p w14:paraId="3BE4F60A" w14:textId="56F2F4C3" w:rsidR="00CA0354" w:rsidRPr="00D62070" w:rsidRDefault="00CA0354" w:rsidP="00D62070">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Subdivision 5.b.1 (Faroe Plateau)</w:t>
                  </w:r>
                </w:p>
              </w:tc>
              <w:tc>
                <w:tcPr>
                  <w:tcW w:w="1984" w:type="dxa"/>
                </w:tcPr>
                <w:p w14:paraId="59BFA4D0" w14:textId="77777777" w:rsidR="00CA0354" w:rsidRPr="00D62070" w:rsidRDefault="00CA0354" w:rsidP="00D62070">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cod.27.5b1</w:t>
                  </w:r>
                </w:p>
              </w:tc>
              <w:tc>
                <w:tcPr>
                  <w:tcW w:w="2126" w:type="dxa"/>
                </w:tcPr>
                <w:p w14:paraId="2822AED5" w14:textId="41A4D21A" w:rsidR="00CA0354" w:rsidRPr="00D62070" w:rsidRDefault="00CA0354" w:rsidP="00D62070">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Region I</w:t>
                  </w:r>
                </w:p>
              </w:tc>
            </w:tr>
            <w:tr w:rsidR="00CA0354" w:rsidRPr="00740C45" w14:paraId="6020BBDC" w14:textId="77777777" w:rsidTr="00241C46">
              <w:tc>
                <w:tcPr>
                  <w:tcW w:w="2689" w:type="dxa"/>
                </w:tcPr>
                <w:p w14:paraId="19D94C9B" w14:textId="6B1D138C" w:rsidR="00CA0354" w:rsidRPr="00D62070" w:rsidRDefault="00CA0354" w:rsidP="00D62070">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Subdivision 5.b.2 (Faroe Bank)</w:t>
                  </w:r>
                </w:p>
              </w:tc>
              <w:tc>
                <w:tcPr>
                  <w:tcW w:w="1984" w:type="dxa"/>
                </w:tcPr>
                <w:p w14:paraId="405C9852" w14:textId="77777777" w:rsidR="00CA0354" w:rsidRPr="00D62070" w:rsidRDefault="00CA0354" w:rsidP="00D62070">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cod.27.5b2</w:t>
                  </w:r>
                </w:p>
              </w:tc>
              <w:tc>
                <w:tcPr>
                  <w:tcW w:w="2126" w:type="dxa"/>
                </w:tcPr>
                <w:p w14:paraId="3B4C5C9A" w14:textId="5583D579" w:rsidR="00CA0354" w:rsidRPr="00D62070" w:rsidRDefault="00CA0354" w:rsidP="00D62070">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Region I</w:t>
                  </w:r>
                </w:p>
              </w:tc>
            </w:tr>
            <w:tr w:rsidR="00CA0354" w:rsidRPr="00740C45" w14:paraId="3E0AB739" w14:textId="77777777" w:rsidTr="00241C46">
              <w:tc>
                <w:tcPr>
                  <w:tcW w:w="2689" w:type="dxa"/>
                </w:tcPr>
                <w:p w14:paraId="62D3E087" w14:textId="77777777" w:rsidR="00CA0354" w:rsidRPr="00D62070" w:rsidRDefault="00CA0354" w:rsidP="00D62070">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Northeast Arctic cod in ICES subareas 1 and 2</w:t>
                  </w:r>
                </w:p>
              </w:tc>
              <w:tc>
                <w:tcPr>
                  <w:tcW w:w="1984" w:type="dxa"/>
                  <w:vAlign w:val="center"/>
                </w:tcPr>
                <w:p w14:paraId="755993AD" w14:textId="77777777" w:rsidR="00CA0354" w:rsidRPr="00D62070" w:rsidRDefault="00CA0354" w:rsidP="00D62070">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cod.27.1-2</w:t>
                  </w:r>
                </w:p>
              </w:tc>
              <w:tc>
                <w:tcPr>
                  <w:tcW w:w="2126" w:type="dxa"/>
                  <w:vAlign w:val="center"/>
                </w:tcPr>
                <w:p w14:paraId="08833EA0" w14:textId="3DA16749" w:rsidR="00CA0354" w:rsidRPr="00D62070" w:rsidRDefault="00CA0354" w:rsidP="00D62070">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Region I</w:t>
                  </w:r>
                </w:p>
              </w:tc>
            </w:tr>
            <w:tr w:rsidR="00CA0354" w:rsidRPr="00740C45" w14:paraId="4EB7A59E" w14:textId="77777777" w:rsidTr="00241C46">
              <w:tc>
                <w:tcPr>
                  <w:tcW w:w="2689" w:type="dxa"/>
                </w:tcPr>
                <w:p w14:paraId="3C23D7C1" w14:textId="74043DAC" w:rsidR="00CA0354" w:rsidRPr="00D62070" w:rsidRDefault="00CA0354" w:rsidP="001976AC">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Subareas 1 and 2 north of 67°N (Norwegian Sea and Barents Sea), northern Norwegian coastal cod</w:t>
                  </w:r>
                </w:p>
              </w:tc>
              <w:tc>
                <w:tcPr>
                  <w:tcW w:w="1984" w:type="dxa"/>
                  <w:vAlign w:val="center"/>
                </w:tcPr>
                <w:p w14:paraId="4618DCFB" w14:textId="77777777" w:rsidR="00CA0354" w:rsidRPr="00D62070" w:rsidRDefault="00CA0354" w:rsidP="001976AC">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cod.27.1-</w:t>
                  </w:r>
                  <w:proofErr w:type="gramStart"/>
                  <w:r w:rsidRPr="00D62070">
                    <w:rPr>
                      <w:rFonts w:asciiTheme="minorHAnsi" w:hAnsiTheme="minorHAnsi" w:cstheme="minorHAnsi"/>
                      <w:sz w:val="18"/>
                      <w:szCs w:val="18"/>
                    </w:rPr>
                    <w:t>2.coastN</w:t>
                  </w:r>
                  <w:proofErr w:type="gramEnd"/>
                </w:p>
              </w:tc>
              <w:tc>
                <w:tcPr>
                  <w:tcW w:w="2126" w:type="dxa"/>
                  <w:vAlign w:val="center"/>
                </w:tcPr>
                <w:p w14:paraId="42E2692B" w14:textId="61BEEDBD" w:rsidR="00CA0354" w:rsidRPr="00D62070" w:rsidRDefault="00CA0354" w:rsidP="001976AC">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Region I</w:t>
                  </w:r>
                </w:p>
              </w:tc>
            </w:tr>
            <w:tr w:rsidR="00CA0354" w:rsidRPr="00740C45" w14:paraId="2B9AB8D8" w14:textId="77777777" w:rsidTr="00241C46">
              <w:tc>
                <w:tcPr>
                  <w:tcW w:w="2689" w:type="dxa"/>
                  <w:vAlign w:val="center"/>
                </w:tcPr>
                <w:p w14:paraId="76598B58" w14:textId="74B3480B" w:rsidR="00CA0354" w:rsidRPr="00D62070" w:rsidRDefault="00CA0354" w:rsidP="001976AC">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Subarea 2 between 62°N and 67°N (Norwegian Sea), southern Norwegian coastal cod</w:t>
                  </w:r>
                </w:p>
              </w:tc>
              <w:tc>
                <w:tcPr>
                  <w:tcW w:w="1984" w:type="dxa"/>
                  <w:vAlign w:val="center"/>
                </w:tcPr>
                <w:p w14:paraId="6443A3DB" w14:textId="77777777" w:rsidR="00CA0354" w:rsidRPr="00D62070" w:rsidRDefault="00CA0354" w:rsidP="001976AC">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cod.27.</w:t>
                  </w:r>
                  <w:proofErr w:type="gramStart"/>
                  <w:r w:rsidRPr="00D62070">
                    <w:rPr>
                      <w:rFonts w:asciiTheme="minorHAnsi" w:hAnsiTheme="minorHAnsi" w:cstheme="minorHAnsi"/>
                      <w:sz w:val="18"/>
                      <w:szCs w:val="18"/>
                    </w:rPr>
                    <w:t>2.coastS</w:t>
                  </w:r>
                  <w:proofErr w:type="gramEnd"/>
                </w:p>
              </w:tc>
              <w:tc>
                <w:tcPr>
                  <w:tcW w:w="2126" w:type="dxa"/>
                  <w:vAlign w:val="center"/>
                </w:tcPr>
                <w:p w14:paraId="11F1F030" w14:textId="1CDFCCC7" w:rsidR="00CA0354" w:rsidRPr="00D62070" w:rsidRDefault="00CA0354" w:rsidP="001976AC">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Region I</w:t>
                  </w:r>
                </w:p>
              </w:tc>
            </w:tr>
            <w:tr w:rsidR="00CA0354" w:rsidRPr="00740C45" w14:paraId="73EF4370" w14:textId="77777777" w:rsidTr="00241C46">
              <w:tc>
                <w:tcPr>
                  <w:tcW w:w="2689" w:type="dxa"/>
                  <w:vAlign w:val="center"/>
                </w:tcPr>
                <w:p w14:paraId="69B1FCE6" w14:textId="50BFAEA8" w:rsidR="00CA0354" w:rsidRPr="00D62070" w:rsidRDefault="00CA0354" w:rsidP="001976AC">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Division 5.a (Iceland grounds)</w:t>
                  </w:r>
                </w:p>
              </w:tc>
              <w:tc>
                <w:tcPr>
                  <w:tcW w:w="1984" w:type="dxa"/>
                  <w:vAlign w:val="center"/>
                </w:tcPr>
                <w:p w14:paraId="6C3FF9DD" w14:textId="77777777" w:rsidR="00CA0354" w:rsidRPr="00D62070" w:rsidRDefault="00CA0354" w:rsidP="001976AC">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cod.27.5a</w:t>
                  </w:r>
                </w:p>
              </w:tc>
              <w:tc>
                <w:tcPr>
                  <w:tcW w:w="2126" w:type="dxa"/>
                  <w:vAlign w:val="center"/>
                </w:tcPr>
                <w:p w14:paraId="6D618C38" w14:textId="649C3DFE" w:rsidR="00CA0354" w:rsidRPr="00D62070" w:rsidRDefault="00CA0354" w:rsidP="001976AC">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Region I</w:t>
                  </w:r>
                </w:p>
              </w:tc>
            </w:tr>
            <w:tr w:rsidR="00CA0354" w:rsidRPr="00740C45" w14:paraId="072CB7BE" w14:textId="77777777" w:rsidTr="00241C46">
              <w:tc>
                <w:tcPr>
                  <w:tcW w:w="2689" w:type="dxa"/>
                  <w:vAlign w:val="center"/>
                </w:tcPr>
                <w:p w14:paraId="3CFB1507" w14:textId="590326BE" w:rsidR="00CA0354" w:rsidRPr="00D62070" w:rsidRDefault="00CA0354" w:rsidP="001976AC">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Subdivision 21 (Kattegat).</w:t>
                  </w:r>
                </w:p>
              </w:tc>
              <w:tc>
                <w:tcPr>
                  <w:tcW w:w="1984" w:type="dxa"/>
                  <w:vAlign w:val="center"/>
                </w:tcPr>
                <w:p w14:paraId="07627268" w14:textId="77777777" w:rsidR="00CA0354" w:rsidRPr="00D62070" w:rsidRDefault="00CA0354" w:rsidP="001976AC">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cod.27.21</w:t>
                  </w:r>
                </w:p>
              </w:tc>
              <w:tc>
                <w:tcPr>
                  <w:tcW w:w="2126" w:type="dxa"/>
                  <w:vAlign w:val="center"/>
                </w:tcPr>
                <w:p w14:paraId="66CBB07C" w14:textId="68F22F52" w:rsidR="00CA0354" w:rsidRPr="00D62070" w:rsidRDefault="00CA0354" w:rsidP="001976AC">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Region II</w:t>
                  </w:r>
                </w:p>
              </w:tc>
            </w:tr>
            <w:tr w:rsidR="00CA0354" w:rsidRPr="00740C45" w14:paraId="3DEAFA6A" w14:textId="77777777" w:rsidTr="00241C46">
              <w:tc>
                <w:tcPr>
                  <w:tcW w:w="2689" w:type="dxa"/>
                  <w:vMerge w:val="restart"/>
                  <w:vAlign w:val="center"/>
                </w:tcPr>
                <w:p w14:paraId="5991B463" w14:textId="77777777" w:rsidR="00CA0354" w:rsidRPr="00D62070" w:rsidRDefault="00CA0354" w:rsidP="001976AC">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Subarea 4, divisions 6.a and 7.d, and Subdivision 20 (North Sea, West of Scotland, eastern English Channel and Skagerrak)</w:t>
                  </w:r>
                </w:p>
              </w:tc>
              <w:tc>
                <w:tcPr>
                  <w:tcW w:w="1984" w:type="dxa"/>
                  <w:vAlign w:val="center"/>
                </w:tcPr>
                <w:p w14:paraId="45C214EE" w14:textId="77777777" w:rsidR="00CA0354" w:rsidRPr="00D62070" w:rsidRDefault="00CA0354" w:rsidP="001976AC">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cod.</w:t>
                  </w:r>
                  <w:proofErr w:type="gramStart"/>
                  <w:r w:rsidRPr="00D62070">
                    <w:rPr>
                      <w:rFonts w:asciiTheme="minorHAnsi" w:hAnsiTheme="minorHAnsi" w:cstheme="minorHAnsi"/>
                      <w:sz w:val="18"/>
                      <w:szCs w:val="18"/>
                    </w:rPr>
                    <w:t>27.46a7d20.NW</w:t>
                  </w:r>
                  <w:proofErr w:type="gramEnd"/>
                </w:p>
              </w:tc>
              <w:tc>
                <w:tcPr>
                  <w:tcW w:w="2126" w:type="dxa"/>
                  <w:vAlign w:val="center"/>
                </w:tcPr>
                <w:p w14:paraId="41A9B591" w14:textId="14AAF66F" w:rsidR="00CA0354" w:rsidRPr="00D62070" w:rsidRDefault="00CA0354" w:rsidP="001976AC">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 xml:space="preserve">Region II (northwestern </w:t>
                  </w:r>
                  <w:proofErr w:type="spellStart"/>
                  <w:r w:rsidRPr="00D62070">
                    <w:rPr>
                      <w:rFonts w:asciiTheme="minorHAnsi" w:hAnsiTheme="minorHAnsi" w:cstheme="minorHAnsi"/>
                      <w:sz w:val="18"/>
                      <w:szCs w:val="18"/>
                    </w:rPr>
                    <w:t>substock</w:t>
                  </w:r>
                  <w:proofErr w:type="spellEnd"/>
                  <w:r w:rsidRPr="00D62070">
                    <w:rPr>
                      <w:rFonts w:asciiTheme="minorHAnsi" w:hAnsiTheme="minorHAnsi" w:cstheme="minorHAnsi"/>
                      <w:sz w:val="18"/>
                      <w:szCs w:val="18"/>
                    </w:rPr>
                    <w:t>)</w:t>
                  </w:r>
                </w:p>
              </w:tc>
            </w:tr>
            <w:tr w:rsidR="00CA0354" w:rsidRPr="00740C45" w14:paraId="0FADCDEA" w14:textId="77777777" w:rsidTr="00241C46">
              <w:tc>
                <w:tcPr>
                  <w:tcW w:w="2689" w:type="dxa"/>
                  <w:vMerge/>
                  <w:vAlign w:val="center"/>
                </w:tcPr>
                <w:p w14:paraId="7A957E75" w14:textId="77777777" w:rsidR="00CA0354" w:rsidRPr="00D62070" w:rsidRDefault="00CA0354" w:rsidP="001976AC">
                  <w:pPr>
                    <w:keepNext/>
                    <w:keepLines/>
                    <w:pageBreakBefore/>
                    <w:widowControl/>
                    <w:rPr>
                      <w:rFonts w:asciiTheme="minorHAnsi" w:hAnsiTheme="minorHAnsi" w:cstheme="minorHAnsi"/>
                      <w:sz w:val="18"/>
                      <w:szCs w:val="18"/>
                    </w:rPr>
                  </w:pPr>
                </w:p>
              </w:tc>
              <w:tc>
                <w:tcPr>
                  <w:tcW w:w="1984" w:type="dxa"/>
                  <w:vAlign w:val="center"/>
                </w:tcPr>
                <w:p w14:paraId="5421596C" w14:textId="77777777" w:rsidR="00CA0354" w:rsidRPr="00D62070" w:rsidRDefault="00CA0354" w:rsidP="001976AC">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cod.27.46a7d20.VI</w:t>
                  </w:r>
                </w:p>
              </w:tc>
              <w:tc>
                <w:tcPr>
                  <w:tcW w:w="2126" w:type="dxa"/>
                  <w:vAlign w:val="center"/>
                </w:tcPr>
                <w:p w14:paraId="1E705516" w14:textId="7DBCAC4E" w:rsidR="00CA0354" w:rsidRPr="00D62070" w:rsidRDefault="00CA0354" w:rsidP="001976AC">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 xml:space="preserve">Region II (Viking </w:t>
                  </w:r>
                  <w:proofErr w:type="spellStart"/>
                  <w:r w:rsidRPr="00D62070">
                    <w:rPr>
                      <w:rFonts w:asciiTheme="minorHAnsi" w:hAnsiTheme="minorHAnsi" w:cstheme="minorHAnsi"/>
                      <w:sz w:val="18"/>
                      <w:szCs w:val="18"/>
                    </w:rPr>
                    <w:t>substock</w:t>
                  </w:r>
                  <w:proofErr w:type="spellEnd"/>
                  <w:r w:rsidRPr="00D62070">
                    <w:rPr>
                      <w:rFonts w:asciiTheme="minorHAnsi" w:hAnsiTheme="minorHAnsi" w:cstheme="minorHAnsi"/>
                      <w:sz w:val="18"/>
                      <w:szCs w:val="18"/>
                    </w:rPr>
                    <w:t>)</w:t>
                  </w:r>
                </w:p>
              </w:tc>
            </w:tr>
            <w:tr w:rsidR="00CA0354" w:rsidRPr="00740C45" w14:paraId="6B56B331" w14:textId="77777777" w:rsidTr="00241C46">
              <w:tc>
                <w:tcPr>
                  <w:tcW w:w="2689" w:type="dxa"/>
                  <w:vMerge/>
                  <w:vAlign w:val="center"/>
                </w:tcPr>
                <w:p w14:paraId="19C151A4" w14:textId="77777777" w:rsidR="00CA0354" w:rsidRPr="00D62070" w:rsidRDefault="00CA0354" w:rsidP="001976AC">
                  <w:pPr>
                    <w:keepNext/>
                    <w:keepLines/>
                    <w:pageBreakBefore/>
                    <w:widowControl/>
                    <w:rPr>
                      <w:rFonts w:asciiTheme="minorHAnsi" w:hAnsiTheme="minorHAnsi" w:cstheme="minorHAnsi"/>
                      <w:sz w:val="18"/>
                      <w:szCs w:val="18"/>
                    </w:rPr>
                  </w:pPr>
                </w:p>
              </w:tc>
              <w:tc>
                <w:tcPr>
                  <w:tcW w:w="1984" w:type="dxa"/>
                  <w:vAlign w:val="center"/>
                </w:tcPr>
                <w:p w14:paraId="2865CCEF" w14:textId="77777777" w:rsidR="00CA0354" w:rsidRPr="00D62070" w:rsidRDefault="00CA0354" w:rsidP="001976AC">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cod.27.46a7d20.SO</w:t>
                  </w:r>
                </w:p>
              </w:tc>
              <w:tc>
                <w:tcPr>
                  <w:tcW w:w="2126" w:type="dxa"/>
                  <w:vAlign w:val="center"/>
                </w:tcPr>
                <w:p w14:paraId="6473A3D2" w14:textId="4A2B1E14" w:rsidR="00CA0354" w:rsidRPr="00D62070" w:rsidRDefault="00CA0354" w:rsidP="001976AC">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 xml:space="preserve">Region II (southern </w:t>
                  </w:r>
                  <w:proofErr w:type="spellStart"/>
                  <w:r w:rsidRPr="00D62070">
                    <w:rPr>
                      <w:rFonts w:asciiTheme="minorHAnsi" w:hAnsiTheme="minorHAnsi" w:cstheme="minorHAnsi"/>
                      <w:sz w:val="18"/>
                      <w:szCs w:val="18"/>
                    </w:rPr>
                    <w:t>substock</w:t>
                  </w:r>
                  <w:proofErr w:type="spellEnd"/>
                  <w:r w:rsidRPr="00D62070">
                    <w:rPr>
                      <w:rFonts w:asciiTheme="minorHAnsi" w:hAnsiTheme="minorHAnsi" w:cstheme="minorHAnsi"/>
                      <w:sz w:val="18"/>
                      <w:szCs w:val="18"/>
                    </w:rPr>
                    <w:t>)</w:t>
                  </w:r>
                </w:p>
              </w:tc>
            </w:tr>
            <w:tr w:rsidR="00CA0354" w:rsidRPr="00740C45" w14:paraId="7AD79033" w14:textId="77777777" w:rsidTr="00241C46">
              <w:tc>
                <w:tcPr>
                  <w:tcW w:w="2689" w:type="dxa"/>
                  <w:vAlign w:val="center"/>
                </w:tcPr>
                <w:p w14:paraId="78253EA2" w14:textId="77777777" w:rsidR="00CA0354" w:rsidRPr="00D62070" w:rsidRDefault="00CA0354" w:rsidP="001976AC">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Division 7.a (Irish Sea)</w:t>
                  </w:r>
                </w:p>
              </w:tc>
              <w:tc>
                <w:tcPr>
                  <w:tcW w:w="1984" w:type="dxa"/>
                  <w:vAlign w:val="center"/>
                </w:tcPr>
                <w:p w14:paraId="47E0B2FB" w14:textId="77777777" w:rsidR="00CA0354" w:rsidRPr="00D62070" w:rsidRDefault="00CA0354" w:rsidP="001976AC">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cod.27.7a</w:t>
                  </w:r>
                </w:p>
              </w:tc>
              <w:tc>
                <w:tcPr>
                  <w:tcW w:w="2126" w:type="dxa"/>
                  <w:vAlign w:val="center"/>
                </w:tcPr>
                <w:p w14:paraId="123F10D7" w14:textId="77777777" w:rsidR="00CA0354" w:rsidRPr="00D62070" w:rsidRDefault="00CA0354" w:rsidP="001976AC">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Region III</w:t>
                  </w:r>
                </w:p>
              </w:tc>
            </w:tr>
            <w:tr w:rsidR="00CA0354" w:rsidRPr="00740C45" w14:paraId="7814D594" w14:textId="77777777" w:rsidTr="00241C46">
              <w:tc>
                <w:tcPr>
                  <w:tcW w:w="2689" w:type="dxa"/>
                  <w:vAlign w:val="center"/>
                </w:tcPr>
                <w:p w14:paraId="3AC3E4EC" w14:textId="77777777" w:rsidR="00CA0354" w:rsidRPr="00D62070" w:rsidRDefault="00CA0354" w:rsidP="001976AC">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lastRenderedPageBreak/>
                    <w:t>Division 7.e–k (eastern English Channel and southern Celtic Seas)</w:t>
                  </w:r>
                </w:p>
              </w:tc>
              <w:tc>
                <w:tcPr>
                  <w:tcW w:w="1984" w:type="dxa"/>
                  <w:vAlign w:val="center"/>
                </w:tcPr>
                <w:p w14:paraId="0831F6E6" w14:textId="77777777" w:rsidR="00CA0354" w:rsidRPr="00D62070" w:rsidRDefault="00CA0354" w:rsidP="001976AC">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cod.27.7e–k</w:t>
                  </w:r>
                </w:p>
              </w:tc>
              <w:tc>
                <w:tcPr>
                  <w:tcW w:w="2126" w:type="dxa"/>
                  <w:vAlign w:val="center"/>
                </w:tcPr>
                <w:p w14:paraId="7FD97BC4" w14:textId="77777777" w:rsidR="00CA0354" w:rsidRPr="00D62070" w:rsidRDefault="00CA0354" w:rsidP="001976AC">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Region III</w:t>
                  </w:r>
                </w:p>
              </w:tc>
            </w:tr>
            <w:tr w:rsidR="00CA0354" w:rsidRPr="00740C45" w14:paraId="26A19695" w14:textId="77777777" w:rsidTr="00241C46">
              <w:tc>
                <w:tcPr>
                  <w:tcW w:w="2689" w:type="dxa"/>
                  <w:vAlign w:val="center"/>
                </w:tcPr>
                <w:p w14:paraId="525294BD" w14:textId="77777777" w:rsidR="00CA0354" w:rsidRPr="00D62070" w:rsidRDefault="00CA0354" w:rsidP="001976AC">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Division 6.b (Rockall)</w:t>
                  </w:r>
                </w:p>
              </w:tc>
              <w:tc>
                <w:tcPr>
                  <w:tcW w:w="1984" w:type="dxa"/>
                  <w:vAlign w:val="center"/>
                </w:tcPr>
                <w:p w14:paraId="4520E7CF" w14:textId="77777777" w:rsidR="00CA0354" w:rsidRPr="00D62070" w:rsidRDefault="00CA0354" w:rsidP="001976AC">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cod.27.6b</w:t>
                  </w:r>
                </w:p>
              </w:tc>
              <w:tc>
                <w:tcPr>
                  <w:tcW w:w="2126" w:type="dxa"/>
                  <w:vAlign w:val="center"/>
                </w:tcPr>
                <w:p w14:paraId="1A69BF2D" w14:textId="77777777" w:rsidR="00CA0354" w:rsidRPr="00D62070" w:rsidRDefault="00CA0354" w:rsidP="001976AC">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Region V</w:t>
                  </w:r>
                </w:p>
              </w:tc>
            </w:tr>
          </w:tbl>
          <w:p w14:paraId="548AE9CC" w14:textId="77777777" w:rsidR="005543EC" w:rsidRPr="00D62070" w:rsidRDefault="005543EC" w:rsidP="00175613">
            <w:pPr>
              <w:rPr>
                <w:rFonts w:asciiTheme="minorHAnsi" w:hAnsiTheme="minorHAnsi" w:cstheme="minorHAnsi"/>
                <w:sz w:val="20"/>
                <w:szCs w:val="20"/>
              </w:rPr>
            </w:pPr>
          </w:p>
          <w:p w14:paraId="439FA265" w14:textId="7854B622" w:rsidR="0007677F" w:rsidRDefault="00617A58" w:rsidP="00D64926">
            <w:pPr>
              <w:spacing w:before="120" w:after="120"/>
              <w:jc w:val="both"/>
              <w:rPr>
                <w:rFonts w:asciiTheme="minorHAnsi" w:hAnsiTheme="minorHAnsi" w:cstheme="minorHAnsi"/>
                <w:sz w:val="20"/>
                <w:szCs w:val="20"/>
                <w:lang w:val="en-GB"/>
              </w:rPr>
            </w:pPr>
            <w:r w:rsidRPr="006036F8">
              <w:rPr>
                <w:rFonts w:asciiTheme="minorHAnsi" w:hAnsiTheme="minorHAnsi" w:cstheme="minorHAnsi"/>
                <w:sz w:val="20"/>
                <w:szCs w:val="20"/>
                <w:lang w:val="en-GB"/>
              </w:rPr>
              <w:t>C</w:t>
            </w:r>
            <w:r w:rsidR="001831ED" w:rsidRPr="006036F8">
              <w:rPr>
                <w:rFonts w:asciiTheme="minorHAnsi" w:hAnsiTheme="minorHAnsi" w:cstheme="minorHAnsi"/>
                <w:sz w:val="20"/>
                <w:szCs w:val="20"/>
                <w:lang w:val="en-GB"/>
              </w:rPr>
              <w:t xml:space="preserve">onsiderations and approaches used to draw conclusions about regional status </w:t>
            </w:r>
            <w:r w:rsidRPr="006036F8">
              <w:rPr>
                <w:rFonts w:asciiTheme="minorHAnsi" w:hAnsiTheme="minorHAnsi" w:cstheme="minorHAnsi"/>
                <w:sz w:val="20"/>
                <w:szCs w:val="20"/>
                <w:lang w:val="en-GB"/>
              </w:rPr>
              <w:t xml:space="preserve">were based on the abundance trends and condition of stocks </w:t>
            </w:r>
            <w:r w:rsidR="00C50262" w:rsidRPr="006036F8">
              <w:rPr>
                <w:rFonts w:asciiTheme="minorHAnsi" w:hAnsiTheme="minorHAnsi" w:cstheme="minorHAnsi"/>
                <w:sz w:val="20"/>
                <w:szCs w:val="20"/>
                <w:lang w:val="en-GB"/>
              </w:rPr>
              <w:t xml:space="preserve">and </w:t>
            </w:r>
            <w:proofErr w:type="spellStart"/>
            <w:r w:rsidR="00C50262" w:rsidRPr="006036F8">
              <w:rPr>
                <w:rFonts w:asciiTheme="minorHAnsi" w:hAnsiTheme="minorHAnsi" w:cstheme="minorHAnsi"/>
                <w:sz w:val="20"/>
                <w:szCs w:val="20"/>
                <w:lang w:val="en-GB"/>
              </w:rPr>
              <w:t>substocks</w:t>
            </w:r>
            <w:proofErr w:type="spellEnd"/>
            <w:r w:rsidR="00C50262" w:rsidRPr="006036F8">
              <w:rPr>
                <w:rFonts w:asciiTheme="minorHAnsi" w:hAnsiTheme="minorHAnsi" w:cstheme="minorHAnsi"/>
                <w:sz w:val="20"/>
                <w:szCs w:val="20"/>
                <w:lang w:val="en-GB"/>
              </w:rPr>
              <w:t xml:space="preserve"> </w:t>
            </w:r>
            <w:r w:rsidR="008F53F5" w:rsidRPr="006036F8">
              <w:rPr>
                <w:rFonts w:asciiTheme="minorHAnsi" w:hAnsiTheme="minorHAnsi" w:cstheme="minorHAnsi"/>
                <w:sz w:val="20"/>
                <w:szCs w:val="20"/>
                <w:lang w:val="en-GB"/>
              </w:rPr>
              <w:t xml:space="preserve">by </w:t>
            </w:r>
            <w:r w:rsidRPr="006036F8">
              <w:rPr>
                <w:rFonts w:asciiTheme="minorHAnsi" w:hAnsiTheme="minorHAnsi" w:cstheme="minorHAnsi"/>
                <w:sz w:val="20"/>
                <w:szCs w:val="20"/>
                <w:lang w:val="en-GB"/>
              </w:rPr>
              <w:t xml:space="preserve">region. Abundance trends focused on </w:t>
            </w:r>
            <w:r w:rsidR="008E567F" w:rsidRPr="006036F8">
              <w:rPr>
                <w:rFonts w:asciiTheme="minorHAnsi" w:hAnsiTheme="minorHAnsi" w:cstheme="minorHAnsi"/>
                <w:sz w:val="20"/>
                <w:szCs w:val="20"/>
                <w:lang w:val="en-GB"/>
              </w:rPr>
              <w:t>trends in spawning stock biomass (SSB) of each stock</w:t>
            </w:r>
            <w:r w:rsidR="00C50262" w:rsidRPr="006036F8">
              <w:rPr>
                <w:rFonts w:asciiTheme="minorHAnsi" w:hAnsiTheme="minorHAnsi" w:cstheme="minorHAnsi"/>
                <w:sz w:val="20"/>
                <w:szCs w:val="20"/>
                <w:lang w:val="en-GB"/>
              </w:rPr>
              <w:t xml:space="preserve"> or </w:t>
            </w:r>
            <w:proofErr w:type="spellStart"/>
            <w:r w:rsidR="00C50262" w:rsidRPr="006036F8">
              <w:rPr>
                <w:rFonts w:asciiTheme="minorHAnsi" w:hAnsiTheme="minorHAnsi" w:cstheme="minorHAnsi"/>
                <w:sz w:val="20"/>
                <w:szCs w:val="20"/>
                <w:lang w:val="en-GB"/>
              </w:rPr>
              <w:t>substock</w:t>
            </w:r>
            <w:proofErr w:type="spellEnd"/>
            <w:r w:rsidR="00A76F34" w:rsidRPr="006036F8">
              <w:rPr>
                <w:rFonts w:asciiTheme="minorHAnsi" w:hAnsiTheme="minorHAnsi" w:cstheme="minorHAnsi"/>
                <w:sz w:val="20"/>
                <w:szCs w:val="20"/>
                <w:lang w:val="en-GB"/>
              </w:rPr>
              <w:t xml:space="preserve"> (</w:t>
            </w:r>
            <w:r w:rsidR="00DC6605" w:rsidRPr="006036F8">
              <w:rPr>
                <w:rFonts w:asciiTheme="minorHAnsi" w:hAnsiTheme="minorHAnsi" w:cstheme="minorHAnsi"/>
                <w:sz w:val="20"/>
                <w:szCs w:val="20"/>
                <w:lang w:val="en-GB"/>
              </w:rPr>
              <w:t>where SSB is estimated</w:t>
            </w:r>
            <w:r w:rsidR="00A76F34" w:rsidRPr="006036F8">
              <w:rPr>
                <w:rFonts w:asciiTheme="minorHAnsi" w:hAnsiTheme="minorHAnsi" w:cstheme="minorHAnsi"/>
                <w:sz w:val="20"/>
                <w:szCs w:val="20"/>
                <w:lang w:val="en-GB"/>
              </w:rPr>
              <w:t>)</w:t>
            </w:r>
            <w:r w:rsidR="008E567F" w:rsidRPr="006036F8">
              <w:rPr>
                <w:rFonts w:asciiTheme="minorHAnsi" w:hAnsiTheme="minorHAnsi" w:cstheme="minorHAnsi"/>
                <w:sz w:val="20"/>
                <w:szCs w:val="20"/>
                <w:lang w:val="en-GB"/>
              </w:rPr>
              <w:t xml:space="preserve">, and the combined SSB of stocks </w:t>
            </w:r>
            <w:r w:rsidR="00C50262" w:rsidRPr="006036F8">
              <w:rPr>
                <w:rFonts w:asciiTheme="minorHAnsi" w:hAnsiTheme="minorHAnsi" w:cstheme="minorHAnsi"/>
                <w:sz w:val="20"/>
                <w:szCs w:val="20"/>
                <w:lang w:val="en-GB"/>
              </w:rPr>
              <w:t xml:space="preserve">and </w:t>
            </w:r>
            <w:proofErr w:type="spellStart"/>
            <w:r w:rsidR="00C50262" w:rsidRPr="006036F8">
              <w:rPr>
                <w:rFonts w:asciiTheme="minorHAnsi" w:hAnsiTheme="minorHAnsi" w:cstheme="minorHAnsi"/>
                <w:sz w:val="20"/>
                <w:szCs w:val="20"/>
                <w:lang w:val="en-GB"/>
              </w:rPr>
              <w:t>substocks</w:t>
            </w:r>
            <w:proofErr w:type="spellEnd"/>
            <w:r w:rsidR="00C50262" w:rsidRPr="006036F8">
              <w:rPr>
                <w:rFonts w:asciiTheme="minorHAnsi" w:hAnsiTheme="minorHAnsi" w:cstheme="minorHAnsi"/>
                <w:sz w:val="20"/>
                <w:szCs w:val="20"/>
                <w:lang w:val="en-GB"/>
              </w:rPr>
              <w:t xml:space="preserve"> </w:t>
            </w:r>
            <w:r w:rsidR="008E567F" w:rsidRPr="006036F8">
              <w:rPr>
                <w:rFonts w:asciiTheme="minorHAnsi" w:hAnsiTheme="minorHAnsi" w:cstheme="minorHAnsi"/>
                <w:sz w:val="20"/>
                <w:szCs w:val="20"/>
                <w:lang w:val="en-GB"/>
              </w:rPr>
              <w:t>within</w:t>
            </w:r>
            <w:r w:rsidR="008F53F5" w:rsidRPr="006036F8">
              <w:rPr>
                <w:rFonts w:asciiTheme="minorHAnsi" w:hAnsiTheme="minorHAnsi" w:cstheme="minorHAnsi"/>
                <w:sz w:val="20"/>
                <w:szCs w:val="20"/>
                <w:lang w:val="en-GB"/>
              </w:rPr>
              <w:t xml:space="preserve"> each region</w:t>
            </w:r>
            <w:r w:rsidR="008E567F" w:rsidRPr="006036F8">
              <w:rPr>
                <w:rFonts w:asciiTheme="minorHAnsi" w:hAnsiTheme="minorHAnsi" w:cstheme="minorHAnsi"/>
                <w:sz w:val="20"/>
                <w:szCs w:val="20"/>
                <w:lang w:val="en-GB"/>
              </w:rPr>
              <w:t xml:space="preserve">, </w:t>
            </w:r>
            <w:r w:rsidRPr="006036F8">
              <w:rPr>
                <w:rFonts w:asciiTheme="minorHAnsi" w:hAnsiTheme="minorHAnsi" w:cstheme="minorHAnsi"/>
                <w:sz w:val="20"/>
                <w:szCs w:val="20"/>
                <w:lang w:val="en-GB"/>
              </w:rPr>
              <w:t xml:space="preserve">since the last </w:t>
            </w:r>
            <w:r w:rsidR="008E567F" w:rsidRPr="006036F8">
              <w:rPr>
                <w:rFonts w:asciiTheme="minorHAnsi" w:hAnsiTheme="minorHAnsi" w:cstheme="minorHAnsi"/>
                <w:sz w:val="20"/>
                <w:szCs w:val="20"/>
                <w:lang w:val="en-GB"/>
              </w:rPr>
              <w:t xml:space="preserve">OSPAR </w:t>
            </w:r>
            <w:r w:rsidRPr="006036F8">
              <w:rPr>
                <w:rFonts w:asciiTheme="minorHAnsi" w:hAnsiTheme="minorHAnsi" w:cstheme="minorHAnsi"/>
                <w:sz w:val="20"/>
                <w:szCs w:val="20"/>
                <w:lang w:val="en-GB"/>
              </w:rPr>
              <w:t>assessment</w:t>
            </w:r>
            <w:r w:rsidR="008E567F" w:rsidRPr="006036F8">
              <w:rPr>
                <w:rFonts w:asciiTheme="minorHAnsi" w:hAnsiTheme="minorHAnsi" w:cstheme="minorHAnsi"/>
                <w:sz w:val="20"/>
                <w:szCs w:val="20"/>
                <w:lang w:val="en-GB"/>
              </w:rPr>
              <w:t xml:space="preserve"> (OSPAR, 2014). Condition was</w:t>
            </w:r>
            <w:r w:rsidRPr="006036F8">
              <w:rPr>
                <w:rFonts w:asciiTheme="minorHAnsi" w:hAnsiTheme="minorHAnsi" w:cstheme="minorHAnsi"/>
                <w:sz w:val="20"/>
                <w:szCs w:val="20"/>
                <w:lang w:val="en-GB"/>
              </w:rPr>
              <w:t xml:space="preserve"> expressed in terms of </w:t>
            </w:r>
            <w:r w:rsidR="008F53F5" w:rsidRPr="006036F8">
              <w:rPr>
                <w:rFonts w:asciiTheme="minorHAnsi" w:hAnsiTheme="minorHAnsi" w:cstheme="minorHAnsi"/>
                <w:sz w:val="20"/>
                <w:szCs w:val="20"/>
                <w:lang w:val="en-GB"/>
              </w:rPr>
              <w:t xml:space="preserve">the </w:t>
            </w:r>
            <w:r w:rsidRPr="006036F8">
              <w:rPr>
                <w:rFonts w:asciiTheme="minorHAnsi" w:hAnsiTheme="minorHAnsi" w:cstheme="minorHAnsi"/>
                <w:sz w:val="20"/>
                <w:szCs w:val="20"/>
                <w:lang w:val="en-GB"/>
              </w:rPr>
              <w:t>reproductive capacity</w:t>
            </w:r>
            <w:r w:rsidR="008F53F5" w:rsidRPr="006036F8">
              <w:rPr>
                <w:rFonts w:asciiTheme="minorHAnsi" w:hAnsiTheme="minorHAnsi" w:cstheme="minorHAnsi"/>
                <w:sz w:val="20"/>
                <w:szCs w:val="20"/>
                <w:lang w:val="en-GB"/>
              </w:rPr>
              <w:t xml:space="preserve"> of each stock </w:t>
            </w:r>
            <w:r w:rsidR="00C50262" w:rsidRPr="006036F8">
              <w:rPr>
                <w:rFonts w:asciiTheme="minorHAnsi" w:hAnsiTheme="minorHAnsi" w:cstheme="minorHAnsi"/>
                <w:sz w:val="20"/>
                <w:szCs w:val="20"/>
                <w:lang w:val="en-GB"/>
              </w:rPr>
              <w:t xml:space="preserve">or </w:t>
            </w:r>
            <w:proofErr w:type="spellStart"/>
            <w:r w:rsidR="00C50262" w:rsidRPr="006036F8">
              <w:rPr>
                <w:rFonts w:asciiTheme="minorHAnsi" w:hAnsiTheme="minorHAnsi" w:cstheme="minorHAnsi"/>
                <w:sz w:val="20"/>
                <w:szCs w:val="20"/>
                <w:lang w:val="en-GB"/>
              </w:rPr>
              <w:t>substock</w:t>
            </w:r>
            <w:proofErr w:type="spellEnd"/>
            <w:r w:rsidR="00C50262" w:rsidRPr="006036F8">
              <w:rPr>
                <w:rFonts w:asciiTheme="minorHAnsi" w:hAnsiTheme="minorHAnsi" w:cstheme="minorHAnsi"/>
                <w:sz w:val="20"/>
                <w:szCs w:val="20"/>
                <w:lang w:val="en-GB"/>
              </w:rPr>
              <w:t xml:space="preserve"> </w:t>
            </w:r>
            <w:r w:rsidR="008F53F5" w:rsidRPr="006036F8">
              <w:rPr>
                <w:rFonts w:asciiTheme="minorHAnsi" w:hAnsiTheme="minorHAnsi" w:cstheme="minorHAnsi"/>
                <w:sz w:val="20"/>
                <w:szCs w:val="20"/>
                <w:lang w:val="en-GB"/>
              </w:rPr>
              <w:t>for which SSB and precautionary reference points were defined.</w:t>
            </w:r>
            <w:r w:rsidR="006036F8">
              <w:rPr>
                <w:rFonts w:asciiTheme="minorHAnsi" w:hAnsiTheme="minorHAnsi" w:cstheme="minorHAnsi"/>
                <w:sz w:val="20"/>
                <w:szCs w:val="20"/>
                <w:lang w:val="en-GB"/>
              </w:rPr>
              <w:t xml:space="preserve"> </w:t>
            </w:r>
            <w:r w:rsidR="00D247F5" w:rsidRPr="006036F8">
              <w:rPr>
                <w:rFonts w:asciiTheme="minorHAnsi" w:hAnsiTheme="minorHAnsi" w:cstheme="minorHAnsi"/>
                <w:sz w:val="20"/>
                <w:szCs w:val="20"/>
                <w:lang w:val="en-GB"/>
              </w:rPr>
              <w:t xml:space="preserve">Stock abundance trends and condition vary within regions. There was no explicit </w:t>
            </w:r>
            <w:r w:rsidR="00BE2689" w:rsidRPr="006036F8">
              <w:rPr>
                <w:rFonts w:asciiTheme="minorHAnsi" w:hAnsiTheme="minorHAnsi" w:cstheme="minorHAnsi"/>
                <w:sz w:val="20"/>
                <w:szCs w:val="20"/>
                <w:lang w:val="en-GB"/>
              </w:rPr>
              <w:t xml:space="preserve">OSPAR </w:t>
            </w:r>
            <w:r w:rsidR="00D247F5" w:rsidRPr="006036F8">
              <w:rPr>
                <w:rFonts w:asciiTheme="minorHAnsi" w:hAnsiTheme="minorHAnsi" w:cstheme="minorHAnsi"/>
                <w:sz w:val="20"/>
                <w:szCs w:val="20"/>
                <w:lang w:val="en-GB"/>
              </w:rPr>
              <w:t xml:space="preserve">guidance on ways to </w:t>
            </w:r>
            <w:r w:rsidR="00C50262" w:rsidRPr="006036F8">
              <w:rPr>
                <w:rFonts w:asciiTheme="minorHAnsi" w:hAnsiTheme="minorHAnsi" w:cstheme="minorHAnsi"/>
                <w:sz w:val="20"/>
                <w:szCs w:val="20"/>
                <w:lang w:val="en-GB"/>
              </w:rPr>
              <w:t xml:space="preserve">combine stock assessments to produce a species assessment. </w:t>
            </w:r>
            <w:r w:rsidR="003034FF" w:rsidRPr="006036F8">
              <w:rPr>
                <w:rFonts w:asciiTheme="minorHAnsi" w:hAnsiTheme="minorHAnsi" w:cstheme="minorHAnsi"/>
                <w:sz w:val="20"/>
                <w:szCs w:val="20"/>
                <w:lang w:val="en-GB"/>
              </w:rPr>
              <w:t xml:space="preserve">In general, the largest stocks in Region I had full reproductive capacity, while knowledge of the smaller coastal stocks was sparser and more variable and translated into more uncertain and tentative determination of the stock status. </w:t>
            </w:r>
            <w:r w:rsidR="00E12125" w:rsidRPr="006036F8">
              <w:rPr>
                <w:rFonts w:asciiTheme="minorHAnsi" w:hAnsiTheme="minorHAnsi" w:cstheme="minorHAnsi"/>
                <w:sz w:val="20"/>
                <w:szCs w:val="20"/>
                <w:lang w:val="en-GB"/>
              </w:rPr>
              <w:t>D</w:t>
            </w:r>
            <w:r w:rsidR="003034FF" w:rsidRPr="006036F8">
              <w:rPr>
                <w:rFonts w:asciiTheme="minorHAnsi" w:hAnsiTheme="minorHAnsi" w:cstheme="minorHAnsi"/>
                <w:sz w:val="20"/>
                <w:szCs w:val="20"/>
                <w:lang w:val="en-GB"/>
              </w:rPr>
              <w:t xml:space="preserve">espite some declining trends in </w:t>
            </w:r>
            <w:r w:rsidR="000A6721" w:rsidRPr="006036F8">
              <w:rPr>
                <w:rFonts w:asciiTheme="minorHAnsi" w:hAnsiTheme="minorHAnsi" w:cstheme="minorHAnsi"/>
                <w:sz w:val="20"/>
                <w:szCs w:val="20"/>
                <w:lang w:val="en-GB"/>
              </w:rPr>
              <w:t>SSB of individual stocks and a decline in total SSB</w:t>
            </w:r>
            <w:r w:rsidR="003034FF" w:rsidRPr="006036F8">
              <w:rPr>
                <w:rFonts w:asciiTheme="minorHAnsi" w:hAnsiTheme="minorHAnsi" w:cstheme="minorHAnsi"/>
                <w:sz w:val="20"/>
                <w:szCs w:val="20"/>
                <w:lang w:val="en-GB"/>
              </w:rPr>
              <w:t xml:space="preserve"> since the date of the last OPSAR assessment, five of the six stocks </w:t>
            </w:r>
            <w:r w:rsidR="00F15CDE" w:rsidRPr="006036F8">
              <w:rPr>
                <w:rFonts w:asciiTheme="minorHAnsi" w:hAnsiTheme="minorHAnsi" w:cstheme="minorHAnsi"/>
                <w:sz w:val="20"/>
                <w:szCs w:val="20"/>
                <w:lang w:val="en-GB"/>
              </w:rPr>
              <w:t xml:space="preserve">and </w:t>
            </w:r>
            <w:proofErr w:type="spellStart"/>
            <w:r w:rsidR="00F15CDE" w:rsidRPr="006036F8">
              <w:rPr>
                <w:rFonts w:asciiTheme="minorHAnsi" w:hAnsiTheme="minorHAnsi" w:cstheme="minorHAnsi"/>
                <w:sz w:val="20"/>
                <w:szCs w:val="20"/>
                <w:lang w:val="en-GB"/>
              </w:rPr>
              <w:t>substocks</w:t>
            </w:r>
            <w:proofErr w:type="spellEnd"/>
            <w:r w:rsidR="00F15CDE" w:rsidRPr="006036F8">
              <w:rPr>
                <w:rFonts w:asciiTheme="minorHAnsi" w:hAnsiTheme="minorHAnsi" w:cstheme="minorHAnsi"/>
                <w:sz w:val="20"/>
                <w:szCs w:val="20"/>
                <w:lang w:val="en-GB"/>
              </w:rPr>
              <w:t xml:space="preserve"> </w:t>
            </w:r>
            <w:r w:rsidR="003034FF" w:rsidRPr="006036F8">
              <w:rPr>
                <w:rFonts w:asciiTheme="minorHAnsi" w:hAnsiTheme="minorHAnsi" w:cstheme="minorHAnsi"/>
                <w:sz w:val="20"/>
                <w:szCs w:val="20"/>
                <w:lang w:val="en-GB"/>
              </w:rPr>
              <w:t xml:space="preserve">with precautionary </w:t>
            </w:r>
            <w:r w:rsidR="00740C45">
              <w:rPr>
                <w:rFonts w:asciiTheme="minorHAnsi" w:hAnsiTheme="minorHAnsi" w:cstheme="minorHAnsi"/>
                <w:sz w:val="20"/>
                <w:szCs w:val="20"/>
                <w:lang w:val="en-GB"/>
              </w:rPr>
              <w:t>reference points</w:t>
            </w:r>
            <w:r w:rsidR="00740C45" w:rsidRPr="006036F8">
              <w:rPr>
                <w:rFonts w:asciiTheme="minorHAnsi" w:hAnsiTheme="minorHAnsi" w:cstheme="minorHAnsi"/>
                <w:sz w:val="20"/>
                <w:szCs w:val="20"/>
                <w:lang w:val="en-GB"/>
              </w:rPr>
              <w:t xml:space="preserve"> </w:t>
            </w:r>
            <w:r w:rsidR="003034FF" w:rsidRPr="006036F8">
              <w:rPr>
                <w:rFonts w:asciiTheme="minorHAnsi" w:hAnsiTheme="minorHAnsi" w:cstheme="minorHAnsi"/>
                <w:sz w:val="20"/>
                <w:szCs w:val="20"/>
                <w:lang w:val="en-GB"/>
              </w:rPr>
              <w:t>had full reproductive capacity</w:t>
            </w:r>
            <w:r w:rsidR="000A6721" w:rsidRPr="006036F8">
              <w:rPr>
                <w:rFonts w:asciiTheme="minorHAnsi" w:hAnsiTheme="minorHAnsi" w:cstheme="minorHAnsi"/>
                <w:sz w:val="20"/>
                <w:szCs w:val="20"/>
                <w:lang w:val="en-GB"/>
              </w:rPr>
              <w:t xml:space="preserve"> and overall status for </w:t>
            </w:r>
            <w:r w:rsidR="00120EFA" w:rsidRPr="006036F8">
              <w:rPr>
                <w:rFonts w:asciiTheme="minorHAnsi" w:hAnsiTheme="minorHAnsi" w:cstheme="minorHAnsi"/>
                <w:sz w:val="20"/>
                <w:szCs w:val="20"/>
                <w:lang w:val="en-GB"/>
              </w:rPr>
              <w:t xml:space="preserve">cod at the species level </w:t>
            </w:r>
            <w:r w:rsidR="00F15CDE" w:rsidRPr="006036F8">
              <w:rPr>
                <w:rFonts w:asciiTheme="minorHAnsi" w:hAnsiTheme="minorHAnsi" w:cstheme="minorHAnsi"/>
                <w:sz w:val="20"/>
                <w:szCs w:val="20"/>
                <w:lang w:val="en-GB"/>
              </w:rPr>
              <w:t xml:space="preserve">in Region I </w:t>
            </w:r>
            <w:r w:rsidR="000A6721" w:rsidRPr="006036F8">
              <w:rPr>
                <w:rFonts w:asciiTheme="minorHAnsi" w:hAnsiTheme="minorHAnsi" w:cstheme="minorHAnsi"/>
                <w:sz w:val="20"/>
                <w:szCs w:val="20"/>
                <w:lang w:val="en-GB"/>
              </w:rPr>
              <w:t xml:space="preserve">was defined as good. In Region II </w:t>
            </w:r>
            <w:r w:rsidR="00F15CDE" w:rsidRPr="006036F8">
              <w:rPr>
                <w:rFonts w:asciiTheme="minorHAnsi" w:hAnsiTheme="minorHAnsi" w:cstheme="minorHAnsi"/>
                <w:sz w:val="20"/>
                <w:szCs w:val="20"/>
                <w:lang w:val="en-GB"/>
              </w:rPr>
              <w:t xml:space="preserve">total SSB fluctuated since the last </w:t>
            </w:r>
            <w:r w:rsidR="000A6721" w:rsidRPr="006036F8">
              <w:rPr>
                <w:rFonts w:asciiTheme="minorHAnsi" w:hAnsiTheme="minorHAnsi" w:cstheme="minorHAnsi"/>
                <w:sz w:val="20"/>
                <w:szCs w:val="20"/>
                <w:lang w:val="en-GB"/>
              </w:rPr>
              <w:t xml:space="preserve">OSPAR assessment </w:t>
            </w:r>
            <w:r w:rsidR="00F15CDE" w:rsidRPr="006036F8">
              <w:rPr>
                <w:rFonts w:asciiTheme="minorHAnsi" w:hAnsiTheme="minorHAnsi" w:cstheme="minorHAnsi"/>
                <w:sz w:val="20"/>
                <w:szCs w:val="20"/>
                <w:lang w:val="en-GB"/>
              </w:rPr>
              <w:t xml:space="preserve">and two of the three stocks and sub-stocks with precautionary </w:t>
            </w:r>
            <w:r w:rsidR="00621065">
              <w:rPr>
                <w:rFonts w:asciiTheme="minorHAnsi" w:hAnsiTheme="minorHAnsi" w:cstheme="minorHAnsi"/>
                <w:sz w:val="20"/>
                <w:szCs w:val="20"/>
                <w:lang w:val="en-GB"/>
              </w:rPr>
              <w:t>reference point</w:t>
            </w:r>
            <w:r w:rsidR="00621065" w:rsidRPr="006036F8">
              <w:rPr>
                <w:rFonts w:asciiTheme="minorHAnsi" w:hAnsiTheme="minorHAnsi" w:cstheme="minorHAnsi"/>
                <w:sz w:val="20"/>
                <w:szCs w:val="20"/>
                <w:lang w:val="en-GB"/>
              </w:rPr>
              <w:t xml:space="preserve">s </w:t>
            </w:r>
            <w:r w:rsidR="00F15CDE" w:rsidRPr="006036F8">
              <w:rPr>
                <w:rFonts w:asciiTheme="minorHAnsi" w:hAnsiTheme="minorHAnsi" w:cstheme="minorHAnsi"/>
                <w:sz w:val="20"/>
                <w:szCs w:val="20"/>
                <w:lang w:val="en-GB"/>
              </w:rPr>
              <w:t>had reduced reproductive capacity and were at increased risk of reduced reproductive capacity.</w:t>
            </w:r>
            <w:r w:rsidR="008422ED" w:rsidRPr="006036F8">
              <w:rPr>
                <w:rFonts w:asciiTheme="minorHAnsi" w:hAnsiTheme="minorHAnsi" w:cstheme="minorHAnsi"/>
                <w:sz w:val="20"/>
                <w:szCs w:val="20"/>
                <w:lang w:val="en-GB"/>
              </w:rPr>
              <w:t xml:space="preserve"> The stock without </w:t>
            </w:r>
            <w:r w:rsidR="00973FBB" w:rsidRPr="006036F8">
              <w:rPr>
                <w:rFonts w:asciiTheme="minorHAnsi" w:hAnsiTheme="minorHAnsi" w:cstheme="minorHAnsi"/>
                <w:sz w:val="20"/>
                <w:szCs w:val="20"/>
                <w:lang w:val="en-GB"/>
              </w:rPr>
              <w:t xml:space="preserve">a </w:t>
            </w:r>
            <w:r w:rsidR="007B2741">
              <w:rPr>
                <w:rFonts w:asciiTheme="minorHAnsi" w:hAnsiTheme="minorHAnsi" w:cstheme="minorHAnsi"/>
                <w:sz w:val="20"/>
                <w:szCs w:val="20"/>
                <w:lang w:val="en-GB"/>
              </w:rPr>
              <w:t xml:space="preserve">formal </w:t>
            </w:r>
            <w:r w:rsidR="008422ED" w:rsidRPr="006036F8">
              <w:rPr>
                <w:rFonts w:asciiTheme="minorHAnsi" w:hAnsiTheme="minorHAnsi" w:cstheme="minorHAnsi"/>
                <w:sz w:val="20"/>
                <w:szCs w:val="20"/>
                <w:lang w:val="en-GB"/>
              </w:rPr>
              <w:t xml:space="preserve">precautionary </w:t>
            </w:r>
            <w:r w:rsidR="00621065">
              <w:rPr>
                <w:rFonts w:asciiTheme="minorHAnsi" w:hAnsiTheme="minorHAnsi" w:cstheme="minorHAnsi"/>
                <w:sz w:val="20"/>
                <w:szCs w:val="20"/>
                <w:lang w:val="en-GB"/>
              </w:rPr>
              <w:t>reference point</w:t>
            </w:r>
            <w:r w:rsidR="00621065" w:rsidRPr="006036F8">
              <w:rPr>
                <w:rFonts w:asciiTheme="minorHAnsi" w:hAnsiTheme="minorHAnsi" w:cstheme="minorHAnsi"/>
                <w:sz w:val="20"/>
                <w:szCs w:val="20"/>
                <w:lang w:val="en-GB"/>
              </w:rPr>
              <w:t xml:space="preserve"> </w:t>
            </w:r>
            <w:r w:rsidR="008422ED" w:rsidRPr="006036F8">
              <w:rPr>
                <w:rFonts w:asciiTheme="minorHAnsi" w:hAnsiTheme="minorHAnsi" w:cstheme="minorHAnsi"/>
                <w:sz w:val="20"/>
                <w:szCs w:val="20"/>
                <w:lang w:val="en-GB"/>
              </w:rPr>
              <w:t xml:space="preserve">is </w:t>
            </w:r>
            <w:r w:rsidR="006036F8">
              <w:rPr>
                <w:rFonts w:asciiTheme="minorHAnsi" w:hAnsiTheme="minorHAnsi" w:cstheme="minorHAnsi"/>
                <w:sz w:val="20"/>
                <w:szCs w:val="20"/>
                <w:lang w:val="en-GB"/>
              </w:rPr>
              <w:t xml:space="preserve">judged by the assessors </w:t>
            </w:r>
            <w:r w:rsidR="008422ED" w:rsidRPr="006036F8">
              <w:rPr>
                <w:rFonts w:asciiTheme="minorHAnsi" w:hAnsiTheme="minorHAnsi" w:cstheme="minorHAnsi"/>
                <w:sz w:val="20"/>
                <w:szCs w:val="20"/>
                <w:lang w:val="en-GB"/>
              </w:rPr>
              <w:t xml:space="preserve">to be below possible </w:t>
            </w:r>
            <w:r w:rsidR="00621065">
              <w:rPr>
                <w:rFonts w:asciiTheme="minorHAnsi" w:hAnsiTheme="minorHAnsi" w:cstheme="minorHAnsi"/>
                <w:sz w:val="20"/>
                <w:szCs w:val="20"/>
                <w:lang w:val="en-GB"/>
              </w:rPr>
              <w:t>reference point</w:t>
            </w:r>
            <w:r w:rsidR="006036F8">
              <w:rPr>
                <w:rFonts w:asciiTheme="minorHAnsi" w:hAnsiTheme="minorHAnsi" w:cstheme="minorHAnsi"/>
                <w:sz w:val="20"/>
                <w:szCs w:val="20"/>
                <w:lang w:val="en-GB"/>
              </w:rPr>
              <w:t>s</w:t>
            </w:r>
            <w:r w:rsidR="00621065" w:rsidRPr="006036F8">
              <w:rPr>
                <w:rFonts w:asciiTheme="minorHAnsi" w:hAnsiTheme="minorHAnsi" w:cstheme="minorHAnsi"/>
                <w:sz w:val="20"/>
                <w:szCs w:val="20"/>
                <w:lang w:val="en-GB"/>
              </w:rPr>
              <w:t xml:space="preserve"> </w:t>
            </w:r>
            <w:r w:rsidR="008422ED" w:rsidRPr="006036F8">
              <w:rPr>
                <w:rFonts w:asciiTheme="minorHAnsi" w:hAnsiTheme="minorHAnsi" w:cstheme="minorHAnsi"/>
                <w:sz w:val="20"/>
                <w:szCs w:val="20"/>
                <w:lang w:val="en-GB"/>
              </w:rPr>
              <w:t>and to have reduced reproductive capacity.</w:t>
            </w:r>
            <w:r w:rsidR="00F15CDE" w:rsidRPr="006036F8">
              <w:rPr>
                <w:rFonts w:asciiTheme="minorHAnsi" w:hAnsiTheme="minorHAnsi" w:cstheme="minorHAnsi"/>
                <w:sz w:val="20"/>
                <w:szCs w:val="20"/>
                <w:lang w:val="en-GB"/>
              </w:rPr>
              <w:t xml:space="preserve"> Overall status for </w:t>
            </w:r>
            <w:r w:rsidR="00120EFA" w:rsidRPr="006036F8">
              <w:rPr>
                <w:rFonts w:asciiTheme="minorHAnsi" w:hAnsiTheme="minorHAnsi" w:cstheme="minorHAnsi"/>
                <w:sz w:val="20"/>
                <w:szCs w:val="20"/>
                <w:lang w:val="en-GB"/>
              </w:rPr>
              <w:t xml:space="preserve">cod </w:t>
            </w:r>
            <w:r w:rsidR="00F15CDE" w:rsidRPr="006036F8">
              <w:rPr>
                <w:rFonts w:asciiTheme="minorHAnsi" w:hAnsiTheme="minorHAnsi" w:cstheme="minorHAnsi"/>
                <w:sz w:val="20"/>
                <w:szCs w:val="20"/>
                <w:lang w:val="en-GB"/>
              </w:rPr>
              <w:t xml:space="preserve">in Region II was defined as poor. In Region III, total SSB and the SSB of both stocks had generally declined since the last OSPAR assessment, and the stocks were at </w:t>
            </w:r>
            <w:r w:rsidR="00F15CDE" w:rsidRPr="006036F8">
              <w:rPr>
                <w:rFonts w:asciiTheme="minorHAnsi" w:hAnsiTheme="minorHAnsi" w:cstheme="minorHAnsi"/>
                <w:sz w:val="20"/>
                <w:szCs w:val="20"/>
              </w:rPr>
              <w:t xml:space="preserve">increased risk of reduced reproductive capacity and reduced reproductive capacity respectively. Overall status for </w:t>
            </w:r>
            <w:r w:rsidR="00120EFA" w:rsidRPr="006036F8">
              <w:rPr>
                <w:rFonts w:asciiTheme="minorHAnsi" w:hAnsiTheme="minorHAnsi" w:cstheme="minorHAnsi"/>
                <w:sz w:val="20"/>
                <w:szCs w:val="20"/>
              </w:rPr>
              <w:t xml:space="preserve">cod </w:t>
            </w:r>
            <w:r w:rsidR="00F15CDE" w:rsidRPr="006036F8">
              <w:rPr>
                <w:rFonts w:asciiTheme="minorHAnsi" w:hAnsiTheme="minorHAnsi" w:cstheme="minorHAnsi"/>
                <w:sz w:val="20"/>
                <w:szCs w:val="20"/>
              </w:rPr>
              <w:t>in Region III was defined as poor.</w:t>
            </w:r>
          </w:p>
          <w:p w14:paraId="2D18B518" w14:textId="77777777" w:rsidR="00C15831" w:rsidRDefault="0020069A" w:rsidP="00D64926">
            <w:pPr>
              <w:spacing w:before="120" w:after="120"/>
              <w:jc w:val="both"/>
              <w:rPr>
                <w:rFonts w:asciiTheme="minorHAnsi" w:hAnsiTheme="minorHAnsi" w:cstheme="minorHAnsi"/>
                <w:sz w:val="20"/>
                <w:szCs w:val="20"/>
                <w:lang w:val="en-GB"/>
              </w:rPr>
            </w:pPr>
            <w:r w:rsidRPr="006036F8">
              <w:rPr>
                <w:rFonts w:asciiTheme="minorHAnsi" w:hAnsiTheme="minorHAnsi" w:cstheme="minorHAnsi"/>
                <w:sz w:val="20"/>
                <w:szCs w:val="20"/>
                <w:lang w:val="en-GB"/>
              </w:rPr>
              <w:t xml:space="preserve">For </w:t>
            </w:r>
            <w:r w:rsidR="00BA6EB5">
              <w:rPr>
                <w:rFonts w:asciiTheme="minorHAnsi" w:hAnsiTheme="minorHAnsi" w:cstheme="minorHAnsi"/>
                <w:sz w:val="20"/>
                <w:szCs w:val="20"/>
                <w:lang w:val="en-GB"/>
              </w:rPr>
              <w:t>r</w:t>
            </w:r>
            <w:r w:rsidRPr="006036F8">
              <w:rPr>
                <w:rFonts w:asciiTheme="minorHAnsi" w:hAnsiTheme="minorHAnsi" w:cstheme="minorHAnsi"/>
                <w:sz w:val="20"/>
                <w:szCs w:val="20"/>
                <w:lang w:val="en-GB"/>
              </w:rPr>
              <w:t>egions II and III, w</w:t>
            </w:r>
            <w:r w:rsidR="00AA6652" w:rsidRPr="006036F8">
              <w:rPr>
                <w:rFonts w:asciiTheme="minorHAnsi" w:hAnsiTheme="minorHAnsi" w:cstheme="minorHAnsi"/>
                <w:sz w:val="20"/>
                <w:szCs w:val="20"/>
                <w:lang w:val="en-GB"/>
              </w:rPr>
              <w:t>h</w:t>
            </w:r>
            <w:r w:rsidRPr="006036F8">
              <w:rPr>
                <w:rFonts w:asciiTheme="minorHAnsi" w:hAnsiTheme="minorHAnsi" w:cstheme="minorHAnsi"/>
                <w:sz w:val="20"/>
                <w:szCs w:val="20"/>
                <w:lang w:val="en-GB"/>
              </w:rPr>
              <w:t>ere status is defined as poor, other consideration</w:t>
            </w:r>
            <w:r w:rsidR="008842AB" w:rsidRPr="006036F8">
              <w:rPr>
                <w:rFonts w:asciiTheme="minorHAnsi" w:hAnsiTheme="minorHAnsi" w:cstheme="minorHAnsi"/>
                <w:sz w:val="20"/>
                <w:szCs w:val="20"/>
                <w:lang w:val="en-GB"/>
              </w:rPr>
              <w:t>s</w:t>
            </w:r>
            <w:r w:rsidRPr="006036F8">
              <w:rPr>
                <w:rFonts w:asciiTheme="minorHAnsi" w:hAnsiTheme="minorHAnsi" w:cstheme="minorHAnsi"/>
                <w:sz w:val="20"/>
                <w:szCs w:val="20"/>
                <w:lang w:val="en-GB"/>
              </w:rPr>
              <w:t xml:space="preserve"> were:</w:t>
            </w:r>
          </w:p>
          <w:p w14:paraId="23DEB288" w14:textId="23D0A45D" w:rsidR="00C15831" w:rsidRDefault="00980F33" w:rsidP="00D64926">
            <w:pPr>
              <w:spacing w:before="120" w:after="120"/>
              <w:jc w:val="both"/>
              <w:rPr>
                <w:rFonts w:asciiTheme="minorHAnsi" w:hAnsiTheme="minorHAnsi" w:cstheme="minorHAnsi"/>
                <w:sz w:val="20"/>
                <w:szCs w:val="20"/>
                <w:lang w:val="en-GB"/>
              </w:rPr>
            </w:pPr>
            <w:r w:rsidRPr="006036F8">
              <w:rPr>
                <w:rFonts w:asciiTheme="minorHAnsi" w:hAnsiTheme="minorHAnsi" w:cstheme="minorHAnsi"/>
                <w:sz w:val="20"/>
                <w:szCs w:val="20"/>
                <w:lang w:val="en-GB"/>
              </w:rPr>
              <w:t xml:space="preserve">In </w:t>
            </w:r>
            <w:r w:rsidR="0020069A" w:rsidRPr="006036F8">
              <w:rPr>
                <w:rFonts w:asciiTheme="minorHAnsi" w:hAnsiTheme="minorHAnsi" w:cstheme="minorHAnsi"/>
                <w:sz w:val="20"/>
                <w:szCs w:val="20"/>
                <w:lang w:val="en-GB"/>
              </w:rPr>
              <w:t>Region II</w:t>
            </w:r>
            <w:r w:rsidR="00BA6EB5">
              <w:rPr>
                <w:rFonts w:asciiTheme="minorHAnsi" w:hAnsiTheme="minorHAnsi" w:cstheme="minorHAnsi"/>
                <w:sz w:val="20"/>
                <w:szCs w:val="20"/>
                <w:lang w:val="en-GB"/>
              </w:rPr>
              <w:t>,</w:t>
            </w:r>
            <w:r w:rsidR="0020069A" w:rsidRPr="006036F8">
              <w:rPr>
                <w:rFonts w:asciiTheme="minorHAnsi" w:hAnsiTheme="minorHAnsi" w:cstheme="minorHAnsi"/>
                <w:sz w:val="20"/>
                <w:szCs w:val="20"/>
                <w:lang w:val="en-GB"/>
              </w:rPr>
              <w:t xml:space="preserve"> </w:t>
            </w:r>
            <w:r w:rsidR="00BA6EB5">
              <w:rPr>
                <w:rFonts w:asciiTheme="minorHAnsi" w:hAnsiTheme="minorHAnsi" w:cstheme="minorHAnsi"/>
                <w:sz w:val="20"/>
                <w:szCs w:val="20"/>
                <w:lang w:val="en-GB"/>
              </w:rPr>
              <w:t>t</w:t>
            </w:r>
            <w:r w:rsidR="0020069A" w:rsidRPr="006036F8">
              <w:rPr>
                <w:rFonts w:asciiTheme="minorHAnsi" w:hAnsiTheme="minorHAnsi" w:cstheme="minorHAnsi"/>
                <w:sz w:val="20"/>
                <w:szCs w:val="20"/>
                <w:lang w:val="en-GB"/>
              </w:rPr>
              <w:t xml:space="preserve">hreat and impact. Most weight </w:t>
            </w:r>
            <w:r w:rsidR="00C15831">
              <w:rPr>
                <w:rFonts w:asciiTheme="minorHAnsi" w:hAnsiTheme="minorHAnsi" w:cstheme="minorHAnsi"/>
                <w:sz w:val="20"/>
                <w:szCs w:val="20"/>
                <w:lang w:val="en-GB"/>
              </w:rPr>
              <w:t xml:space="preserve">was </w:t>
            </w:r>
            <w:r w:rsidR="0020069A" w:rsidRPr="006036F8">
              <w:rPr>
                <w:rFonts w:asciiTheme="minorHAnsi" w:hAnsiTheme="minorHAnsi" w:cstheme="minorHAnsi"/>
                <w:sz w:val="20"/>
                <w:szCs w:val="20"/>
                <w:lang w:val="en-GB"/>
              </w:rPr>
              <w:t xml:space="preserve">given to fishing mortality. Although fishing </w:t>
            </w:r>
            <w:r w:rsidR="0020069A" w:rsidRPr="00D62070">
              <w:rPr>
                <w:rFonts w:asciiTheme="minorHAnsi" w:hAnsiTheme="minorHAnsi" w:cstheme="minorHAnsi"/>
                <w:sz w:val="20"/>
                <w:szCs w:val="20"/>
                <w:lang w:val="en-GB"/>
              </w:rPr>
              <w:t xml:space="preserve">mortality is </w:t>
            </w:r>
            <w:r w:rsidR="0020069A" w:rsidRPr="006036F8">
              <w:rPr>
                <w:rFonts w:asciiTheme="minorHAnsi" w:hAnsiTheme="minorHAnsi" w:cstheme="minorHAnsi"/>
                <w:sz w:val="20"/>
                <w:szCs w:val="20"/>
                <w:lang w:val="en-GB"/>
              </w:rPr>
              <w:t xml:space="preserve">declining for the three </w:t>
            </w:r>
            <w:proofErr w:type="spellStart"/>
            <w:r w:rsidR="0020069A" w:rsidRPr="006036F8">
              <w:rPr>
                <w:rFonts w:asciiTheme="minorHAnsi" w:hAnsiTheme="minorHAnsi" w:cstheme="minorHAnsi"/>
                <w:sz w:val="20"/>
                <w:szCs w:val="20"/>
                <w:lang w:val="en-GB"/>
              </w:rPr>
              <w:t>substocks</w:t>
            </w:r>
            <w:proofErr w:type="spellEnd"/>
            <w:r w:rsidR="0020069A" w:rsidRPr="006036F8">
              <w:rPr>
                <w:rFonts w:asciiTheme="minorHAnsi" w:hAnsiTheme="minorHAnsi" w:cstheme="minorHAnsi"/>
                <w:sz w:val="20"/>
                <w:szCs w:val="20"/>
                <w:lang w:val="en-GB"/>
              </w:rPr>
              <w:t xml:space="preserve"> in the North Sea, West of Scotland, eastern English Channel</w:t>
            </w:r>
            <w:r w:rsidR="00BA6EB5">
              <w:rPr>
                <w:rFonts w:asciiTheme="minorHAnsi" w:hAnsiTheme="minorHAnsi" w:cstheme="minorHAnsi"/>
                <w:sz w:val="20"/>
                <w:szCs w:val="20"/>
                <w:lang w:val="en-GB"/>
              </w:rPr>
              <w:t>,</w:t>
            </w:r>
            <w:r w:rsidR="0020069A" w:rsidRPr="006036F8">
              <w:rPr>
                <w:rFonts w:asciiTheme="minorHAnsi" w:hAnsiTheme="minorHAnsi" w:cstheme="minorHAnsi"/>
                <w:sz w:val="20"/>
                <w:szCs w:val="20"/>
                <w:lang w:val="en-GB"/>
              </w:rPr>
              <w:t xml:space="preserve"> and Skagerrak, fishing mortality remains above F</w:t>
            </w:r>
            <w:r w:rsidR="0020069A" w:rsidRPr="006036F8">
              <w:rPr>
                <w:rFonts w:asciiTheme="minorHAnsi" w:hAnsiTheme="minorHAnsi" w:cstheme="minorHAnsi"/>
                <w:sz w:val="20"/>
                <w:szCs w:val="20"/>
                <w:vertAlign w:val="subscript"/>
                <w:lang w:val="en-GB"/>
              </w:rPr>
              <w:t>MSY</w:t>
            </w:r>
            <w:r w:rsidR="0020069A" w:rsidRPr="006036F8">
              <w:rPr>
                <w:rFonts w:asciiTheme="minorHAnsi" w:hAnsiTheme="minorHAnsi" w:cstheme="minorHAnsi"/>
                <w:sz w:val="20"/>
                <w:szCs w:val="20"/>
                <w:lang w:val="en-GB"/>
              </w:rPr>
              <w:t>. Fishing mortality on Kattegat cod is likely high given the high overall mortality.</w:t>
            </w:r>
          </w:p>
          <w:p w14:paraId="10A4A375" w14:textId="5540CBAB" w:rsidR="00E12125" w:rsidRPr="00D62070" w:rsidRDefault="00C15831" w:rsidP="00D64926">
            <w:pPr>
              <w:spacing w:before="120" w:after="120"/>
              <w:jc w:val="both"/>
              <w:rPr>
                <w:rFonts w:asciiTheme="minorHAnsi" w:hAnsiTheme="minorHAnsi" w:cstheme="minorHAnsi"/>
                <w:sz w:val="20"/>
                <w:szCs w:val="20"/>
                <w:lang w:val="en-GB"/>
              </w:rPr>
            </w:pPr>
            <w:r>
              <w:rPr>
                <w:rFonts w:asciiTheme="minorHAnsi" w:hAnsiTheme="minorHAnsi" w:cstheme="minorHAnsi"/>
                <w:sz w:val="20"/>
                <w:szCs w:val="20"/>
                <w:lang w:val="en-GB"/>
              </w:rPr>
              <w:t>I</w:t>
            </w:r>
            <w:r w:rsidR="00980F33" w:rsidRPr="006036F8">
              <w:rPr>
                <w:rFonts w:asciiTheme="minorHAnsi" w:hAnsiTheme="minorHAnsi" w:cstheme="minorHAnsi"/>
                <w:sz w:val="20"/>
                <w:szCs w:val="20"/>
                <w:lang w:val="en-GB"/>
              </w:rPr>
              <w:t xml:space="preserve">n </w:t>
            </w:r>
            <w:r w:rsidR="0020069A" w:rsidRPr="006036F8">
              <w:rPr>
                <w:rFonts w:asciiTheme="minorHAnsi" w:hAnsiTheme="minorHAnsi" w:cstheme="minorHAnsi"/>
                <w:sz w:val="20"/>
                <w:szCs w:val="20"/>
                <w:lang w:val="en-GB"/>
              </w:rPr>
              <w:t>Region III</w:t>
            </w:r>
            <w:r w:rsidR="00BA6EB5">
              <w:rPr>
                <w:rFonts w:asciiTheme="minorHAnsi" w:hAnsiTheme="minorHAnsi" w:cstheme="minorHAnsi"/>
                <w:sz w:val="20"/>
                <w:szCs w:val="20"/>
                <w:lang w:val="en-GB"/>
              </w:rPr>
              <w:t>,</w:t>
            </w:r>
            <w:r w:rsidR="0020069A" w:rsidRPr="006036F8">
              <w:rPr>
                <w:rFonts w:asciiTheme="minorHAnsi" w:hAnsiTheme="minorHAnsi" w:cstheme="minorHAnsi"/>
                <w:sz w:val="20"/>
                <w:szCs w:val="20"/>
                <w:lang w:val="en-GB"/>
              </w:rPr>
              <w:t xml:space="preserve"> </w:t>
            </w:r>
            <w:r w:rsidR="00BA6EB5">
              <w:rPr>
                <w:rFonts w:asciiTheme="minorHAnsi" w:hAnsiTheme="minorHAnsi" w:cstheme="minorHAnsi"/>
                <w:sz w:val="20"/>
                <w:szCs w:val="20"/>
                <w:lang w:val="en-GB"/>
              </w:rPr>
              <w:t>t</w:t>
            </w:r>
            <w:r w:rsidR="0020069A" w:rsidRPr="006036F8">
              <w:rPr>
                <w:rFonts w:asciiTheme="minorHAnsi" w:hAnsiTheme="minorHAnsi" w:cstheme="minorHAnsi"/>
                <w:sz w:val="20"/>
                <w:szCs w:val="20"/>
                <w:lang w:val="en-GB"/>
              </w:rPr>
              <w:t xml:space="preserve">hreat and impact. Most weight </w:t>
            </w:r>
            <w:r>
              <w:rPr>
                <w:rFonts w:asciiTheme="minorHAnsi" w:hAnsiTheme="minorHAnsi" w:cstheme="minorHAnsi"/>
                <w:sz w:val="20"/>
                <w:szCs w:val="20"/>
                <w:lang w:val="en-GB"/>
              </w:rPr>
              <w:t xml:space="preserve">was </w:t>
            </w:r>
            <w:r w:rsidR="0020069A" w:rsidRPr="006036F8">
              <w:rPr>
                <w:rFonts w:asciiTheme="minorHAnsi" w:hAnsiTheme="minorHAnsi" w:cstheme="minorHAnsi"/>
                <w:sz w:val="20"/>
                <w:szCs w:val="20"/>
                <w:lang w:val="en-GB"/>
              </w:rPr>
              <w:t>given to fishing mortality. Although fishing mortality on the Irish Sea stock (Division 7.a) has declined, fishing mortality on the Celtic Sea stock (7</w:t>
            </w:r>
            <w:r w:rsidR="002B54F5">
              <w:rPr>
                <w:rFonts w:asciiTheme="minorHAnsi" w:hAnsiTheme="minorHAnsi" w:cstheme="minorHAnsi"/>
                <w:sz w:val="20"/>
                <w:szCs w:val="20"/>
                <w:lang w:val="en-GB"/>
              </w:rPr>
              <w:t>.</w:t>
            </w:r>
            <w:r w:rsidR="0020069A" w:rsidRPr="006036F8">
              <w:rPr>
                <w:rFonts w:asciiTheme="minorHAnsi" w:hAnsiTheme="minorHAnsi" w:cstheme="minorHAnsi"/>
                <w:sz w:val="20"/>
                <w:szCs w:val="20"/>
                <w:lang w:val="en-GB"/>
              </w:rPr>
              <w:t>e</w:t>
            </w:r>
            <w:r w:rsidR="002B54F5" w:rsidRPr="00C3033B">
              <w:rPr>
                <w:rFonts w:asciiTheme="minorHAnsi" w:eastAsia="Times New Roman" w:hAnsiTheme="minorHAnsi" w:cstheme="minorHAnsi"/>
                <w:color w:val="000000"/>
                <w:sz w:val="20"/>
                <w:szCs w:val="20"/>
                <w:lang w:val="en-NZ"/>
              </w:rPr>
              <w:t>–</w:t>
            </w:r>
            <w:r w:rsidR="0020069A" w:rsidRPr="006036F8">
              <w:rPr>
                <w:rFonts w:asciiTheme="minorHAnsi" w:hAnsiTheme="minorHAnsi" w:cstheme="minorHAnsi"/>
                <w:sz w:val="20"/>
                <w:szCs w:val="20"/>
                <w:lang w:val="en-GB"/>
              </w:rPr>
              <w:t>k) far exceeds F</w:t>
            </w:r>
            <w:r w:rsidR="0020069A" w:rsidRPr="006036F8">
              <w:rPr>
                <w:rFonts w:asciiTheme="minorHAnsi" w:hAnsiTheme="minorHAnsi" w:cstheme="minorHAnsi"/>
                <w:sz w:val="20"/>
                <w:szCs w:val="20"/>
                <w:vertAlign w:val="subscript"/>
                <w:lang w:val="en-GB"/>
              </w:rPr>
              <w:t>MSY</w:t>
            </w:r>
            <w:r w:rsidR="0020069A" w:rsidRPr="006036F8">
              <w:rPr>
                <w:rFonts w:asciiTheme="minorHAnsi" w:hAnsiTheme="minorHAnsi" w:cstheme="minorHAnsi"/>
                <w:sz w:val="20"/>
                <w:szCs w:val="20"/>
                <w:lang w:val="en-GB"/>
              </w:rPr>
              <w:t xml:space="preserve"> and is fluctuating around </w:t>
            </w:r>
            <w:proofErr w:type="spellStart"/>
            <w:r w:rsidR="0020069A" w:rsidRPr="006036F8">
              <w:rPr>
                <w:rFonts w:asciiTheme="minorHAnsi" w:hAnsiTheme="minorHAnsi" w:cstheme="minorHAnsi"/>
                <w:sz w:val="20"/>
                <w:szCs w:val="20"/>
                <w:lang w:val="en-GB"/>
              </w:rPr>
              <w:t>F</w:t>
            </w:r>
            <w:r w:rsidR="0020069A" w:rsidRPr="006036F8">
              <w:rPr>
                <w:rFonts w:asciiTheme="minorHAnsi" w:hAnsiTheme="minorHAnsi" w:cstheme="minorHAnsi"/>
                <w:sz w:val="20"/>
                <w:szCs w:val="20"/>
                <w:vertAlign w:val="subscript"/>
                <w:lang w:val="en-GB"/>
              </w:rPr>
              <w:t>lim</w:t>
            </w:r>
            <w:proofErr w:type="spellEnd"/>
            <w:r w:rsidR="006036F8" w:rsidRPr="006036F8">
              <w:rPr>
                <w:rFonts w:asciiTheme="minorHAnsi" w:hAnsiTheme="minorHAnsi" w:cstheme="minorHAnsi"/>
                <w:sz w:val="20"/>
                <w:szCs w:val="20"/>
                <w:lang w:val="en-GB"/>
              </w:rPr>
              <w:t>.</w:t>
            </w:r>
          </w:p>
        </w:tc>
      </w:tr>
      <w:tr w:rsidR="00CB609F" w:rsidRPr="00226912" w14:paraId="5819C243" w14:textId="77777777" w:rsidTr="006036F8">
        <w:tc>
          <w:tcPr>
            <w:tcW w:w="2799" w:type="dxa"/>
            <w:gridSpan w:val="2"/>
            <w:vAlign w:val="center"/>
          </w:tcPr>
          <w:p w14:paraId="2AC1CD6B" w14:textId="250BF01B" w:rsidR="00CB609F" w:rsidRPr="00D62070" w:rsidRDefault="00CB609F" w:rsidP="006036F8">
            <w:pPr>
              <w:pStyle w:val="BodyText"/>
              <w:keepNext/>
              <w:keepLines/>
              <w:widowControl/>
              <w:spacing w:before="120"/>
              <w:ind w:right="649"/>
              <w:rPr>
                <w:rFonts w:asciiTheme="minorHAnsi" w:hAnsiTheme="minorHAnsi" w:cstheme="minorHAnsi"/>
                <w:sz w:val="20"/>
                <w:szCs w:val="20"/>
              </w:rPr>
            </w:pPr>
            <w:r w:rsidRPr="006036F8">
              <w:rPr>
                <w:rFonts w:asciiTheme="minorHAnsi" w:hAnsiTheme="minorHAnsi" w:cstheme="minorHAnsi"/>
                <w:sz w:val="20"/>
                <w:szCs w:val="20"/>
              </w:rPr>
              <w:lastRenderedPageBreak/>
              <w:t xml:space="preserve">Geographical range and distribution (additional evidence </w:t>
            </w:r>
            <w:r w:rsidR="00BA6EB5">
              <w:rPr>
                <w:rFonts w:asciiTheme="minorHAnsi" w:hAnsiTheme="minorHAnsi" w:cstheme="minorHAnsi"/>
                <w:sz w:val="20"/>
                <w:szCs w:val="20"/>
              </w:rPr>
              <w:t xml:space="preserve">and </w:t>
            </w:r>
            <w:r w:rsidRPr="006036F8">
              <w:rPr>
                <w:rFonts w:asciiTheme="minorHAnsi" w:hAnsiTheme="minorHAnsi" w:cstheme="minorHAnsi"/>
                <w:sz w:val="20"/>
                <w:szCs w:val="20"/>
              </w:rPr>
              <w:t>information)</w:t>
            </w:r>
          </w:p>
        </w:tc>
        <w:tc>
          <w:tcPr>
            <w:tcW w:w="7489" w:type="dxa"/>
          </w:tcPr>
          <w:p w14:paraId="1B319B36" w14:textId="18735007" w:rsidR="00E50C2B" w:rsidRPr="006036F8" w:rsidRDefault="00E50C2B" w:rsidP="00F96B21">
            <w:pPr>
              <w:pStyle w:val="BodyText"/>
              <w:keepNext/>
              <w:keepLines/>
              <w:widowControl/>
              <w:spacing w:before="120"/>
              <w:jc w:val="both"/>
              <w:rPr>
                <w:rFonts w:asciiTheme="minorHAnsi" w:hAnsiTheme="minorHAnsi" w:cstheme="minorHAnsi"/>
                <w:sz w:val="20"/>
                <w:szCs w:val="20"/>
                <w:lang w:val="en-GB"/>
              </w:rPr>
            </w:pPr>
            <w:r w:rsidRPr="006036F8">
              <w:rPr>
                <w:rFonts w:asciiTheme="minorHAnsi" w:hAnsiTheme="minorHAnsi" w:cstheme="minorHAnsi"/>
                <w:sz w:val="20"/>
                <w:szCs w:val="20"/>
                <w:lang w:val="en-GB"/>
              </w:rPr>
              <w:t xml:space="preserve">Cod are distributed across the continental shelves of the North Atlantic and Arctic waters, from the </w:t>
            </w:r>
            <w:r w:rsidR="00790749" w:rsidRPr="006036F8">
              <w:rPr>
                <w:rFonts w:asciiTheme="minorHAnsi" w:hAnsiTheme="minorHAnsi" w:cstheme="minorHAnsi"/>
                <w:sz w:val="20"/>
                <w:szCs w:val="20"/>
                <w:lang w:val="en-GB"/>
              </w:rPr>
              <w:t>Mid</w:t>
            </w:r>
            <w:r w:rsidR="00790749">
              <w:rPr>
                <w:rFonts w:asciiTheme="minorHAnsi" w:hAnsiTheme="minorHAnsi" w:cstheme="minorHAnsi"/>
                <w:sz w:val="20"/>
                <w:szCs w:val="20"/>
                <w:lang w:val="en-GB"/>
              </w:rPr>
              <w:noBreakHyphen/>
            </w:r>
            <w:r w:rsidRPr="006036F8">
              <w:rPr>
                <w:rFonts w:asciiTheme="minorHAnsi" w:hAnsiTheme="minorHAnsi" w:cstheme="minorHAnsi"/>
                <w:sz w:val="20"/>
                <w:szCs w:val="20"/>
                <w:lang w:val="en-GB"/>
              </w:rPr>
              <w:t xml:space="preserve">Atlantic Bight off the northeast coast of the United States to the Barents Sea off the coast of Russia (Figure </w:t>
            </w:r>
            <w:r w:rsidR="00175613">
              <w:rPr>
                <w:rFonts w:asciiTheme="minorHAnsi" w:hAnsiTheme="minorHAnsi" w:cstheme="minorHAnsi"/>
                <w:sz w:val="20"/>
                <w:szCs w:val="20"/>
                <w:lang w:val="en-GB"/>
              </w:rPr>
              <w:t>A1.</w:t>
            </w:r>
            <w:r w:rsidR="00F35671">
              <w:rPr>
                <w:rFonts w:asciiTheme="minorHAnsi" w:hAnsiTheme="minorHAnsi" w:cstheme="minorHAnsi"/>
                <w:sz w:val="20"/>
                <w:szCs w:val="20"/>
                <w:lang w:val="en-GB"/>
              </w:rPr>
              <w:t>3</w:t>
            </w:r>
            <w:r w:rsidRPr="006036F8">
              <w:rPr>
                <w:rFonts w:asciiTheme="minorHAnsi" w:hAnsiTheme="minorHAnsi" w:cstheme="minorHAnsi"/>
                <w:sz w:val="20"/>
                <w:szCs w:val="20"/>
                <w:lang w:val="en-GB"/>
              </w:rPr>
              <w:t>).</w:t>
            </w:r>
          </w:p>
          <w:p w14:paraId="64A2818B" w14:textId="77777777" w:rsidR="00E50C2B" w:rsidRPr="006036F8" w:rsidRDefault="00E50C2B" w:rsidP="001976AC">
            <w:pPr>
              <w:keepNext/>
              <w:keepLines/>
              <w:widowControl/>
              <w:rPr>
                <w:rFonts w:asciiTheme="minorHAnsi" w:hAnsiTheme="minorHAnsi" w:cstheme="minorHAnsi"/>
                <w:sz w:val="20"/>
                <w:szCs w:val="20"/>
                <w:lang w:val="en-GB"/>
              </w:rPr>
            </w:pPr>
          </w:p>
          <w:p w14:paraId="34F44D33" w14:textId="646A4FEF" w:rsidR="00E50C2B" w:rsidRPr="006036F8" w:rsidRDefault="00E50C2B" w:rsidP="006036F8">
            <w:pPr>
              <w:keepNext/>
              <w:keepLines/>
              <w:widowControl/>
              <w:jc w:val="center"/>
              <w:rPr>
                <w:rFonts w:asciiTheme="minorHAnsi" w:hAnsiTheme="minorHAnsi" w:cstheme="minorHAnsi"/>
                <w:sz w:val="20"/>
                <w:szCs w:val="20"/>
                <w:lang w:val="en-GB"/>
              </w:rPr>
            </w:pPr>
            <w:r w:rsidRPr="006036F8">
              <w:rPr>
                <w:rFonts w:asciiTheme="minorHAnsi" w:hAnsiTheme="minorHAnsi" w:cstheme="minorHAnsi"/>
                <w:noProof/>
                <w:sz w:val="20"/>
                <w:szCs w:val="20"/>
                <w:lang w:val="en-IE" w:eastAsia="en-IE"/>
              </w:rPr>
              <w:drawing>
                <wp:inline distT="0" distB="0" distL="0" distR="0" wp14:anchorId="5D895D36" wp14:editId="79C9D534">
                  <wp:extent cx="3599163" cy="1897380"/>
                  <wp:effectExtent l="0" t="0" r="1905" b="7620"/>
                  <wp:docPr id="16742331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381062" name="Picture 1543381062"/>
                          <pic:cNvPicPr/>
                        </pic:nvPicPr>
                        <pic:blipFill rotWithShape="1">
                          <a:blip r:embed="rId30" cstate="print">
                            <a:extLst>
                              <a:ext uri="{28A0092B-C50C-407E-A947-70E740481C1C}">
                                <a14:useLocalDpi xmlns:a14="http://schemas.microsoft.com/office/drawing/2010/main" val="0"/>
                              </a:ext>
                            </a:extLst>
                          </a:blip>
                          <a:srcRect t="22349"/>
                          <a:stretch/>
                        </pic:blipFill>
                        <pic:spPr bwMode="auto">
                          <a:xfrm>
                            <a:off x="0" y="0"/>
                            <a:ext cx="3600000" cy="1897821"/>
                          </a:xfrm>
                          <a:prstGeom prst="rect">
                            <a:avLst/>
                          </a:prstGeom>
                          <a:ln>
                            <a:noFill/>
                          </a:ln>
                          <a:extLst>
                            <a:ext uri="{53640926-AAD7-44D8-BBD7-CCE9431645EC}">
                              <a14:shadowObscured xmlns:a14="http://schemas.microsoft.com/office/drawing/2010/main"/>
                            </a:ext>
                          </a:extLst>
                        </pic:spPr>
                      </pic:pic>
                    </a:graphicData>
                  </a:graphic>
                </wp:inline>
              </w:drawing>
            </w:r>
          </w:p>
          <w:p w14:paraId="5E3E9FE8" w14:textId="4E7EE133" w:rsidR="00BA6EB5" w:rsidRPr="006036F8" w:rsidRDefault="00E50C2B" w:rsidP="00491952">
            <w:pPr>
              <w:pStyle w:val="BodyText"/>
              <w:keepNext/>
              <w:keepLines/>
              <w:widowControl/>
              <w:spacing w:before="120" w:after="120"/>
              <w:ind w:left="1361" w:hanging="1361"/>
              <w:jc w:val="both"/>
              <w:rPr>
                <w:rFonts w:asciiTheme="minorHAnsi" w:hAnsiTheme="minorHAnsi" w:cstheme="minorHAnsi"/>
                <w:color w:val="0000FF" w:themeColor="hyperlink"/>
                <w:sz w:val="17"/>
                <w:szCs w:val="17"/>
                <w:u w:val="single"/>
                <w:lang w:val="en-GB"/>
              </w:rPr>
            </w:pPr>
            <w:r w:rsidRPr="006036F8">
              <w:rPr>
                <w:rFonts w:asciiTheme="minorHAnsi" w:hAnsiTheme="minorHAnsi" w:cstheme="minorHAnsi"/>
                <w:b/>
                <w:bCs/>
                <w:sz w:val="17"/>
                <w:szCs w:val="17"/>
                <w:lang w:val="en-GB"/>
              </w:rPr>
              <w:t xml:space="preserve">Figure </w:t>
            </w:r>
            <w:r w:rsidR="00175613" w:rsidRPr="0007677F">
              <w:rPr>
                <w:rFonts w:asciiTheme="minorHAnsi" w:hAnsiTheme="minorHAnsi" w:cstheme="minorHAnsi"/>
                <w:b/>
                <w:bCs/>
                <w:sz w:val="17"/>
                <w:szCs w:val="17"/>
                <w:lang w:val="en-GB"/>
              </w:rPr>
              <w:t>A1.</w:t>
            </w:r>
            <w:r w:rsidR="00F35671" w:rsidRPr="0007677F">
              <w:rPr>
                <w:rFonts w:asciiTheme="minorHAnsi" w:hAnsiTheme="minorHAnsi" w:cstheme="minorHAnsi"/>
                <w:b/>
                <w:bCs/>
                <w:sz w:val="17"/>
                <w:szCs w:val="17"/>
                <w:lang w:val="en-GB"/>
              </w:rPr>
              <w:t>3</w:t>
            </w:r>
            <w:r w:rsidR="00C96121" w:rsidRPr="006036F8">
              <w:rPr>
                <w:rFonts w:asciiTheme="minorHAnsi" w:hAnsiTheme="minorHAnsi" w:cstheme="minorHAnsi"/>
                <w:sz w:val="17"/>
                <w:szCs w:val="17"/>
                <w:lang w:val="en-GB"/>
              </w:rPr>
              <w:t xml:space="preserve">       </w:t>
            </w:r>
            <w:r w:rsidR="00241C46">
              <w:rPr>
                <w:rFonts w:asciiTheme="minorHAnsi" w:hAnsiTheme="minorHAnsi" w:cstheme="minorHAnsi"/>
                <w:sz w:val="17"/>
                <w:szCs w:val="17"/>
                <w:lang w:val="en-GB"/>
              </w:rPr>
              <w:t xml:space="preserve"> </w:t>
            </w:r>
            <w:r w:rsidRPr="006036F8">
              <w:rPr>
                <w:rFonts w:asciiTheme="minorHAnsi" w:hAnsiTheme="minorHAnsi" w:cstheme="minorHAnsi"/>
                <w:sz w:val="17"/>
                <w:szCs w:val="17"/>
                <w:lang w:val="en-GB"/>
              </w:rPr>
              <w:t>Distribution of Atlantic cod. Source: FAO</w:t>
            </w:r>
            <w:r w:rsidR="00BA6EB5" w:rsidRPr="0007677F">
              <w:rPr>
                <w:rFonts w:asciiTheme="minorHAnsi" w:hAnsiTheme="minorHAnsi" w:cstheme="minorHAnsi"/>
                <w:sz w:val="17"/>
                <w:szCs w:val="17"/>
                <w:lang w:val="en-GB"/>
              </w:rPr>
              <w:t xml:space="preserve"> </w:t>
            </w:r>
            <w:hyperlink r:id="rId31" w:history="1">
              <w:r w:rsidR="00BA6EB5" w:rsidRPr="0007677F">
                <w:rPr>
                  <w:rStyle w:val="Hyperlink"/>
                  <w:rFonts w:asciiTheme="minorHAnsi" w:hAnsiTheme="minorHAnsi" w:cstheme="minorHAnsi"/>
                  <w:sz w:val="17"/>
                  <w:szCs w:val="17"/>
                  <w:lang w:val="en-GB"/>
                </w:rPr>
                <w:t>Aquatic Species Distribution Map Viewer </w:t>
              </w:r>
            </w:hyperlink>
            <w:r w:rsidRPr="006036F8">
              <w:rPr>
                <w:rFonts w:asciiTheme="minorHAnsi" w:hAnsiTheme="minorHAnsi" w:cstheme="minorHAnsi"/>
                <w:sz w:val="17"/>
                <w:szCs w:val="17"/>
                <w:lang w:val="en-GB"/>
              </w:rPr>
              <w:t xml:space="preserve"> </w:t>
            </w:r>
            <w:r w:rsidR="00BA6EB5" w:rsidRPr="0007677F">
              <w:rPr>
                <w:rFonts w:asciiTheme="minorHAnsi" w:hAnsiTheme="minorHAnsi" w:cstheme="minorHAnsi"/>
                <w:sz w:val="17"/>
                <w:szCs w:val="17"/>
                <w:lang w:val="en-GB"/>
              </w:rPr>
              <w:t xml:space="preserve">(2024) </w:t>
            </w:r>
          </w:p>
          <w:p w14:paraId="74AF433E" w14:textId="3214F7AD" w:rsidR="00CB609F" w:rsidRPr="006036F8" w:rsidRDefault="00CB609F" w:rsidP="006036F8">
            <w:pPr>
              <w:keepNext/>
              <w:keepLines/>
              <w:widowControl/>
              <w:spacing w:after="60"/>
              <w:jc w:val="both"/>
              <w:rPr>
                <w:rFonts w:asciiTheme="minorHAnsi" w:hAnsiTheme="minorHAnsi" w:cstheme="minorHAnsi"/>
                <w:sz w:val="20"/>
                <w:szCs w:val="20"/>
                <w:lang w:val="en-GB"/>
              </w:rPr>
            </w:pPr>
            <w:r w:rsidRPr="006036F8">
              <w:rPr>
                <w:rFonts w:asciiTheme="minorHAnsi" w:hAnsiTheme="minorHAnsi" w:cstheme="minorHAnsi"/>
                <w:sz w:val="20"/>
                <w:szCs w:val="20"/>
                <w:lang w:val="en-GB"/>
              </w:rPr>
              <w:t>Two large-scale reviews of Atlantic cod population structure (ICES, 2020, 2022a)</w:t>
            </w:r>
            <w:r w:rsidR="00780243" w:rsidRPr="006036F8">
              <w:rPr>
                <w:rFonts w:asciiTheme="minorHAnsi" w:hAnsiTheme="minorHAnsi" w:cstheme="minorHAnsi"/>
                <w:sz w:val="20"/>
                <w:szCs w:val="20"/>
                <w:lang w:val="en-GB"/>
              </w:rPr>
              <w:t xml:space="preserve"> with a focus on OSPAR </w:t>
            </w:r>
            <w:r w:rsidR="00BA6EB5">
              <w:rPr>
                <w:rFonts w:asciiTheme="minorHAnsi" w:hAnsiTheme="minorHAnsi" w:cstheme="minorHAnsi"/>
                <w:sz w:val="20"/>
                <w:szCs w:val="20"/>
                <w:lang w:val="en-GB"/>
              </w:rPr>
              <w:t>r</w:t>
            </w:r>
            <w:r w:rsidR="00780243" w:rsidRPr="006036F8">
              <w:rPr>
                <w:rFonts w:asciiTheme="minorHAnsi" w:hAnsiTheme="minorHAnsi" w:cstheme="minorHAnsi"/>
                <w:sz w:val="20"/>
                <w:szCs w:val="20"/>
                <w:lang w:val="en-GB"/>
              </w:rPr>
              <w:t xml:space="preserve">egions II and III </w:t>
            </w:r>
            <w:r w:rsidRPr="006036F8">
              <w:rPr>
                <w:rFonts w:asciiTheme="minorHAnsi" w:hAnsiTheme="minorHAnsi" w:cstheme="minorHAnsi"/>
                <w:sz w:val="20"/>
                <w:szCs w:val="20"/>
                <w:lang w:val="en-GB"/>
              </w:rPr>
              <w:t>concluded</w:t>
            </w:r>
            <w:r w:rsidR="002B54F5">
              <w:rPr>
                <w:rFonts w:asciiTheme="minorHAnsi" w:hAnsiTheme="minorHAnsi" w:cstheme="minorHAnsi"/>
                <w:sz w:val="20"/>
                <w:szCs w:val="20"/>
                <w:lang w:val="en-GB"/>
              </w:rPr>
              <w:t xml:space="preserve"> </w:t>
            </w:r>
            <w:r w:rsidR="002B54F5">
              <w:rPr>
                <w:sz w:val="20"/>
                <w:szCs w:val="20"/>
              </w:rPr>
              <w:t>that</w:t>
            </w:r>
            <w:r w:rsidRPr="006036F8">
              <w:rPr>
                <w:rFonts w:asciiTheme="minorHAnsi" w:hAnsiTheme="minorHAnsi" w:cstheme="minorHAnsi"/>
                <w:sz w:val="20"/>
                <w:szCs w:val="20"/>
                <w:lang w:val="en-GB"/>
              </w:rPr>
              <w:t>:</w:t>
            </w:r>
          </w:p>
          <w:p w14:paraId="4F3F82AE" w14:textId="336C4518" w:rsidR="00CA13A9" w:rsidRPr="006036F8" w:rsidRDefault="002B54F5" w:rsidP="006036F8">
            <w:pPr>
              <w:pStyle w:val="ListParagraph"/>
              <w:keepNext/>
              <w:keepLines/>
              <w:widowControl/>
              <w:numPr>
                <w:ilvl w:val="0"/>
                <w:numId w:val="32"/>
              </w:numPr>
              <w:spacing w:after="80"/>
              <w:ind w:left="618" w:hanging="618"/>
              <w:jc w:val="both"/>
              <w:rPr>
                <w:rFonts w:asciiTheme="minorHAnsi" w:hAnsiTheme="minorHAnsi" w:cstheme="minorHAnsi"/>
                <w:sz w:val="20"/>
                <w:szCs w:val="20"/>
                <w:lang w:val="en-GB"/>
              </w:rPr>
            </w:pPr>
            <w:r>
              <w:rPr>
                <w:rFonts w:asciiTheme="minorHAnsi" w:hAnsiTheme="minorHAnsi" w:cstheme="minorHAnsi"/>
                <w:sz w:val="20"/>
                <w:szCs w:val="20"/>
                <w:lang w:val="en-GB"/>
              </w:rPr>
              <w:t>t</w:t>
            </w:r>
            <w:r w:rsidR="00CA13A9" w:rsidRPr="006036F8">
              <w:rPr>
                <w:rFonts w:asciiTheme="minorHAnsi" w:hAnsiTheme="minorHAnsi" w:cstheme="minorHAnsi"/>
                <w:sz w:val="20"/>
                <w:szCs w:val="20"/>
                <w:lang w:val="en-GB"/>
              </w:rPr>
              <w:t>here are at least three genetically distinct population units: the “Viking” unit in the northeastern North Sea</w:t>
            </w:r>
            <w:r w:rsidR="006B2F3C" w:rsidRPr="006036F8">
              <w:rPr>
                <w:rFonts w:asciiTheme="minorHAnsi" w:hAnsiTheme="minorHAnsi" w:cstheme="minorHAnsi"/>
                <w:sz w:val="20"/>
                <w:szCs w:val="20"/>
                <w:lang w:val="en-GB"/>
              </w:rPr>
              <w:t xml:space="preserve"> (Region II)</w:t>
            </w:r>
            <w:r w:rsidR="00CA13A9" w:rsidRPr="006036F8">
              <w:rPr>
                <w:rFonts w:asciiTheme="minorHAnsi" w:hAnsiTheme="minorHAnsi" w:cstheme="minorHAnsi"/>
                <w:sz w:val="20"/>
                <w:szCs w:val="20"/>
                <w:lang w:val="en-GB"/>
              </w:rPr>
              <w:t>; the “Dogger” unit in the southern and western North Sea and west of Scotland</w:t>
            </w:r>
            <w:r w:rsidR="006B2F3C" w:rsidRPr="006036F8">
              <w:rPr>
                <w:rFonts w:asciiTheme="minorHAnsi" w:hAnsiTheme="minorHAnsi" w:cstheme="minorHAnsi"/>
                <w:sz w:val="20"/>
                <w:szCs w:val="20"/>
                <w:lang w:val="en-GB"/>
              </w:rPr>
              <w:t xml:space="preserve"> (Regions II and III)</w:t>
            </w:r>
            <w:r w:rsidR="00CA13A9" w:rsidRPr="006036F8">
              <w:rPr>
                <w:rFonts w:asciiTheme="minorHAnsi" w:hAnsiTheme="minorHAnsi" w:cstheme="minorHAnsi"/>
                <w:sz w:val="20"/>
                <w:szCs w:val="20"/>
                <w:lang w:val="en-GB"/>
              </w:rPr>
              <w:t>; and the “Celtic” unit in the western Channel, Celtic Sea, Irish Sea, and Firth of Clyde</w:t>
            </w:r>
            <w:r w:rsidR="006B2F3C" w:rsidRPr="006036F8">
              <w:rPr>
                <w:rFonts w:asciiTheme="minorHAnsi" w:hAnsiTheme="minorHAnsi" w:cstheme="minorHAnsi"/>
                <w:sz w:val="20"/>
                <w:szCs w:val="20"/>
                <w:lang w:val="en-GB"/>
              </w:rPr>
              <w:t xml:space="preserve"> (Region III)</w:t>
            </w:r>
            <w:r w:rsidR="00536D55">
              <w:rPr>
                <w:rFonts w:asciiTheme="minorHAnsi" w:hAnsiTheme="minorHAnsi" w:cstheme="minorHAnsi"/>
                <w:sz w:val="20"/>
                <w:szCs w:val="20"/>
                <w:lang w:val="en-GB"/>
              </w:rPr>
              <w:t>.</w:t>
            </w:r>
          </w:p>
          <w:p w14:paraId="02B39225" w14:textId="3EC42B91" w:rsidR="00CB609F" w:rsidRPr="006036F8" w:rsidRDefault="00CB609F" w:rsidP="006036F8">
            <w:pPr>
              <w:pStyle w:val="ListParagraph"/>
              <w:keepNext/>
              <w:keepLines/>
              <w:widowControl/>
              <w:numPr>
                <w:ilvl w:val="0"/>
                <w:numId w:val="32"/>
              </w:numPr>
              <w:autoSpaceDE/>
              <w:autoSpaceDN/>
              <w:spacing w:after="60"/>
              <w:ind w:left="618" w:hanging="567"/>
              <w:jc w:val="both"/>
              <w:rPr>
                <w:rFonts w:asciiTheme="minorHAnsi" w:hAnsiTheme="minorHAnsi" w:cstheme="minorHAnsi"/>
                <w:sz w:val="20"/>
                <w:szCs w:val="20"/>
                <w:lang w:val="en-GB"/>
              </w:rPr>
            </w:pPr>
            <w:r w:rsidRPr="006036F8">
              <w:rPr>
                <w:rFonts w:asciiTheme="minorHAnsi" w:hAnsiTheme="minorHAnsi" w:cstheme="minorHAnsi"/>
                <w:sz w:val="20"/>
                <w:szCs w:val="20"/>
                <w:lang w:val="en-GB"/>
              </w:rPr>
              <w:t xml:space="preserve">North Sea cod </w:t>
            </w:r>
            <w:r w:rsidR="001E5685" w:rsidRPr="006036F8">
              <w:rPr>
                <w:rFonts w:asciiTheme="minorHAnsi" w:hAnsiTheme="minorHAnsi" w:cstheme="minorHAnsi"/>
                <w:sz w:val="20"/>
                <w:szCs w:val="20"/>
                <w:lang w:val="en-GB"/>
              </w:rPr>
              <w:t xml:space="preserve">(Region II) </w:t>
            </w:r>
            <w:r w:rsidRPr="006036F8">
              <w:rPr>
                <w:rFonts w:asciiTheme="minorHAnsi" w:hAnsiTheme="minorHAnsi" w:cstheme="minorHAnsi"/>
                <w:sz w:val="20"/>
                <w:szCs w:val="20"/>
                <w:lang w:val="en-GB"/>
              </w:rPr>
              <w:t>appear to be isolated from the cod population</w:t>
            </w:r>
            <w:r w:rsidR="001E5685" w:rsidRPr="006036F8">
              <w:rPr>
                <w:rFonts w:asciiTheme="minorHAnsi" w:hAnsiTheme="minorHAnsi" w:cstheme="minorHAnsi"/>
                <w:sz w:val="20"/>
                <w:szCs w:val="20"/>
                <w:lang w:val="en-GB"/>
              </w:rPr>
              <w:t>s</w:t>
            </w:r>
            <w:r w:rsidRPr="006036F8">
              <w:rPr>
                <w:rFonts w:asciiTheme="minorHAnsi" w:hAnsiTheme="minorHAnsi" w:cstheme="minorHAnsi"/>
                <w:sz w:val="20"/>
                <w:szCs w:val="20"/>
                <w:lang w:val="en-GB"/>
              </w:rPr>
              <w:t xml:space="preserve"> </w:t>
            </w:r>
            <w:r w:rsidR="001E5685" w:rsidRPr="006036F8">
              <w:rPr>
                <w:rFonts w:asciiTheme="minorHAnsi" w:hAnsiTheme="minorHAnsi" w:cstheme="minorHAnsi"/>
                <w:sz w:val="20"/>
                <w:szCs w:val="20"/>
                <w:lang w:val="en-GB"/>
              </w:rPr>
              <w:t xml:space="preserve">(Region I) </w:t>
            </w:r>
            <w:r w:rsidRPr="006036F8">
              <w:rPr>
                <w:rFonts w:asciiTheme="minorHAnsi" w:hAnsiTheme="minorHAnsi" w:cstheme="minorHAnsi"/>
                <w:sz w:val="20"/>
                <w:szCs w:val="20"/>
                <w:lang w:val="en-GB"/>
              </w:rPr>
              <w:t>on the Faroe Plateau (Subdivision 5.b.1) and Norwegian Coastal and Northeast Arctic Cod (subareas 1–2)</w:t>
            </w:r>
            <w:r w:rsidR="00536D55">
              <w:rPr>
                <w:rFonts w:asciiTheme="minorHAnsi" w:hAnsiTheme="minorHAnsi" w:cstheme="minorHAnsi"/>
                <w:sz w:val="20"/>
                <w:szCs w:val="20"/>
                <w:lang w:val="en-GB"/>
              </w:rPr>
              <w:t>.</w:t>
            </w:r>
          </w:p>
          <w:p w14:paraId="3DFA4938" w14:textId="422F66BB" w:rsidR="00CB609F" w:rsidRPr="006036F8" w:rsidRDefault="002B54F5" w:rsidP="006036F8">
            <w:pPr>
              <w:pStyle w:val="ListParagraph"/>
              <w:keepNext/>
              <w:keepLines/>
              <w:widowControl/>
              <w:numPr>
                <w:ilvl w:val="0"/>
                <w:numId w:val="32"/>
              </w:numPr>
              <w:autoSpaceDE/>
              <w:autoSpaceDN/>
              <w:spacing w:after="60"/>
              <w:ind w:left="618" w:hanging="618"/>
              <w:jc w:val="both"/>
              <w:rPr>
                <w:rFonts w:asciiTheme="minorHAnsi" w:hAnsiTheme="minorHAnsi" w:cstheme="minorHAnsi"/>
                <w:sz w:val="20"/>
                <w:szCs w:val="20"/>
                <w:lang w:val="en-GB"/>
              </w:rPr>
            </w:pPr>
            <w:r>
              <w:rPr>
                <w:rFonts w:asciiTheme="minorHAnsi" w:hAnsiTheme="minorHAnsi" w:cstheme="minorHAnsi"/>
                <w:sz w:val="20"/>
                <w:szCs w:val="20"/>
                <w:lang w:val="en-GB"/>
              </w:rPr>
              <w:t>t</w:t>
            </w:r>
            <w:r w:rsidR="00CB609F" w:rsidRPr="006036F8">
              <w:rPr>
                <w:rFonts w:asciiTheme="minorHAnsi" w:hAnsiTheme="minorHAnsi" w:cstheme="minorHAnsi"/>
                <w:sz w:val="20"/>
                <w:szCs w:val="20"/>
                <w:lang w:val="en-GB"/>
              </w:rPr>
              <w:t>he North Sea contains three reproductively isolated sub-populations that have some spatial overlap and mixing after spawning: one related to the Viking genetic lineage and two phenotypic stocks related to the Dogger genetic lineage</w:t>
            </w:r>
            <w:r w:rsidR="00536D55">
              <w:rPr>
                <w:rFonts w:asciiTheme="minorHAnsi" w:hAnsiTheme="minorHAnsi" w:cstheme="minorHAnsi"/>
                <w:sz w:val="20"/>
                <w:szCs w:val="20"/>
                <w:lang w:val="en-GB"/>
              </w:rPr>
              <w:t>.</w:t>
            </w:r>
          </w:p>
          <w:p w14:paraId="45D7B087" w14:textId="1F251C56" w:rsidR="00CB609F" w:rsidRPr="006036F8" w:rsidRDefault="002B54F5" w:rsidP="006036F8">
            <w:pPr>
              <w:pStyle w:val="ListParagraph"/>
              <w:keepNext/>
              <w:keepLines/>
              <w:widowControl/>
              <w:numPr>
                <w:ilvl w:val="0"/>
                <w:numId w:val="32"/>
              </w:numPr>
              <w:autoSpaceDE/>
              <w:autoSpaceDN/>
              <w:spacing w:before="60" w:after="60"/>
              <w:ind w:left="618" w:hanging="567"/>
              <w:jc w:val="both"/>
              <w:rPr>
                <w:rFonts w:asciiTheme="minorHAnsi" w:hAnsiTheme="minorHAnsi" w:cstheme="minorHAnsi"/>
                <w:sz w:val="20"/>
                <w:szCs w:val="20"/>
                <w:lang w:val="en-GB"/>
              </w:rPr>
            </w:pPr>
            <w:r>
              <w:rPr>
                <w:rFonts w:asciiTheme="minorHAnsi" w:hAnsiTheme="minorHAnsi" w:cstheme="minorHAnsi"/>
                <w:sz w:val="20"/>
                <w:szCs w:val="20"/>
                <w:lang w:val="en-GB"/>
              </w:rPr>
              <w:t>t</w:t>
            </w:r>
            <w:r w:rsidR="00CB609F" w:rsidRPr="006036F8">
              <w:rPr>
                <w:rFonts w:asciiTheme="minorHAnsi" w:hAnsiTheme="minorHAnsi" w:cstheme="minorHAnsi"/>
                <w:sz w:val="20"/>
                <w:szCs w:val="20"/>
                <w:lang w:val="en-GB"/>
              </w:rPr>
              <w:t>here is no population boundary between the northwestern North Sea (Division</w:t>
            </w:r>
            <w:r>
              <w:rPr>
                <w:rFonts w:asciiTheme="minorHAnsi" w:hAnsiTheme="minorHAnsi" w:cstheme="minorHAnsi"/>
                <w:sz w:val="20"/>
                <w:szCs w:val="20"/>
                <w:lang w:val="en-GB"/>
              </w:rPr>
              <w:t> </w:t>
            </w:r>
            <w:r w:rsidR="00CB609F" w:rsidRPr="006036F8">
              <w:rPr>
                <w:rFonts w:asciiTheme="minorHAnsi" w:hAnsiTheme="minorHAnsi" w:cstheme="minorHAnsi"/>
                <w:sz w:val="20"/>
                <w:szCs w:val="20"/>
                <w:lang w:val="en-GB"/>
              </w:rPr>
              <w:t>4.a</w:t>
            </w:r>
            <w:r>
              <w:rPr>
                <w:rFonts w:asciiTheme="minorHAnsi" w:hAnsiTheme="minorHAnsi" w:cstheme="minorHAnsi"/>
                <w:sz w:val="20"/>
                <w:szCs w:val="20"/>
                <w:lang w:val="en-GB"/>
              </w:rPr>
              <w:t>;</w:t>
            </w:r>
            <w:r>
              <w:rPr>
                <w:sz w:val="20"/>
                <w:szCs w:val="20"/>
              </w:rPr>
              <w:t xml:space="preserve"> </w:t>
            </w:r>
            <w:r w:rsidR="001E5685" w:rsidRPr="006036F8">
              <w:rPr>
                <w:rFonts w:asciiTheme="minorHAnsi" w:hAnsiTheme="minorHAnsi" w:cstheme="minorHAnsi"/>
                <w:sz w:val="20"/>
                <w:szCs w:val="20"/>
                <w:lang w:val="en-GB"/>
              </w:rPr>
              <w:t xml:space="preserve">Region II) </w:t>
            </w:r>
            <w:r w:rsidR="00CB609F" w:rsidRPr="006036F8">
              <w:rPr>
                <w:rFonts w:asciiTheme="minorHAnsi" w:hAnsiTheme="minorHAnsi" w:cstheme="minorHAnsi"/>
                <w:sz w:val="20"/>
                <w:szCs w:val="20"/>
                <w:lang w:val="en-GB"/>
              </w:rPr>
              <w:t>and the West of Scotland (Division 6.a</w:t>
            </w:r>
            <w:r>
              <w:rPr>
                <w:rFonts w:asciiTheme="minorHAnsi" w:hAnsiTheme="minorHAnsi" w:cstheme="minorHAnsi"/>
                <w:sz w:val="20"/>
                <w:szCs w:val="20"/>
                <w:lang w:val="en-GB"/>
              </w:rPr>
              <w:t>;</w:t>
            </w:r>
            <w:r>
              <w:rPr>
                <w:sz w:val="20"/>
                <w:szCs w:val="20"/>
              </w:rPr>
              <w:t xml:space="preserve"> </w:t>
            </w:r>
            <w:r w:rsidR="001E5685" w:rsidRPr="006036F8">
              <w:rPr>
                <w:rFonts w:asciiTheme="minorHAnsi" w:hAnsiTheme="minorHAnsi" w:cstheme="minorHAnsi"/>
                <w:sz w:val="20"/>
                <w:szCs w:val="20"/>
                <w:lang w:val="en-GB"/>
              </w:rPr>
              <w:t>Region III)</w:t>
            </w:r>
            <w:r w:rsidR="00CB609F" w:rsidRPr="006036F8">
              <w:rPr>
                <w:rFonts w:asciiTheme="minorHAnsi" w:hAnsiTheme="minorHAnsi" w:cstheme="minorHAnsi"/>
                <w:sz w:val="20"/>
                <w:szCs w:val="20"/>
                <w:lang w:val="en-GB"/>
              </w:rPr>
              <w:t>, as implied by the previous cod stock definitions</w:t>
            </w:r>
            <w:r w:rsidR="00536D55">
              <w:rPr>
                <w:rFonts w:asciiTheme="minorHAnsi" w:hAnsiTheme="minorHAnsi" w:cstheme="minorHAnsi"/>
                <w:sz w:val="20"/>
                <w:szCs w:val="20"/>
                <w:lang w:val="en-GB"/>
              </w:rPr>
              <w:t>.</w:t>
            </w:r>
          </w:p>
          <w:p w14:paraId="7E9C0AF3" w14:textId="7FFF53A7" w:rsidR="00CB609F" w:rsidRPr="006036F8" w:rsidRDefault="002B54F5" w:rsidP="006036F8">
            <w:pPr>
              <w:pStyle w:val="ListParagraph"/>
              <w:keepNext/>
              <w:keepLines/>
              <w:widowControl/>
              <w:numPr>
                <w:ilvl w:val="0"/>
                <w:numId w:val="32"/>
              </w:numPr>
              <w:autoSpaceDE/>
              <w:autoSpaceDN/>
              <w:spacing w:after="60"/>
              <w:ind w:left="618" w:hanging="618"/>
              <w:jc w:val="both"/>
              <w:rPr>
                <w:rFonts w:asciiTheme="minorHAnsi" w:hAnsiTheme="minorHAnsi" w:cstheme="minorHAnsi"/>
                <w:sz w:val="20"/>
                <w:szCs w:val="20"/>
                <w:lang w:val="en-GB"/>
              </w:rPr>
            </w:pPr>
            <w:r>
              <w:rPr>
                <w:rFonts w:asciiTheme="minorHAnsi" w:hAnsiTheme="minorHAnsi" w:cstheme="minorHAnsi"/>
                <w:sz w:val="20"/>
                <w:szCs w:val="20"/>
                <w:lang w:val="en-GB"/>
              </w:rPr>
              <w:t>t</w:t>
            </w:r>
            <w:r w:rsidR="00CB609F" w:rsidRPr="006036F8">
              <w:rPr>
                <w:rFonts w:asciiTheme="minorHAnsi" w:hAnsiTheme="minorHAnsi" w:cstheme="minorHAnsi"/>
                <w:sz w:val="20"/>
                <w:szCs w:val="20"/>
                <w:lang w:val="en-GB"/>
              </w:rPr>
              <w:t>he Kattegat (Subdivision 3.a.21)</w:t>
            </w:r>
            <w:r w:rsidR="001E5685" w:rsidRPr="006036F8">
              <w:rPr>
                <w:rFonts w:asciiTheme="minorHAnsi" w:hAnsiTheme="minorHAnsi" w:cstheme="minorHAnsi"/>
                <w:sz w:val="20"/>
                <w:szCs w:val="20"/>
                <w:lang w:val="en-GB"/>
              </w:rPr>
              <w:t xml:space="preserve"> in Region II</w:t>
            </w:r>
            <w:r w:rsidR="00CB609F" w:rsidRPr="006036F8">
              <w:rPr>
                <w:rFonts w:asciiTheme="minorHAnsi" w:hAnsiTheme="minorHAnsi" w:cstheme="minorHAnsi"/>
                <w:sz w:val="20"/>
                <w:szCs w:val="20"/>
                <w:lang w:val="en-GB"/>
              </w:rPr>
              <w:t xml:space="preserve"> is a nurse</w:t>
            </w:r>
            <w:r w:rsidR="008D1034" w:rsidRPr="006036F8">
              <w:rPr>
                <w:rFonts w:asciiTheme="minorHAnsi" w:hAnsiTheme="minorHAnsi" w:cstheme="minorHAnsi"/>
                <w:sz w:val="20"/>
                <w:szCs w:val="20"/>
                <w:lang w:val="en-GB"/>
              </w:rPr>
              <w:t>r</w:t>
            </w:r>
            <w:r w:rsidR="00CB609F" w:rsidRPr="006036F8">
              <w:rPr>
                <w:rFonts w:asciiTheme="minorHAnsi" w:hAnsiTheme="minorHAnsi" w:cstheme="minorHAnsi"/>
                <w:sz w:val="20"/>
                <w:szCs w:val="20"/>
                <w:lang w:val="en-GB"/>
              </w:rPr>
              <w:t>y ground for some North Sea cod but they are genetically different to the Kattegat cod stock and migrate back to the North Sea before maturation</w:t>
            </w:r>
            <w:r w:rsidR="00536D55">
              <w:rPr>
                <w:rFonts w:asciiTheme="minorHAnsi" w:hAnsiTheme="minorHAnsi" w:cstheme="minorHAnsi"/>
                <w:sz w:val="20"/>
                <w:szCs w:val="20"/>
                <w:lang w:val="en-GB"/>
              </w:rPr>
              <w:t>.</w:t>
            </w:r>
          </w:p>
          <w:p w14:paraId="435CF94C" w14:textId="02E83955" w:rsidR="00CB609F" w:rsidRPr="006036F8" w:rsidRDefault="002B54F5" w:rsidP="006036F8">
            <w:pPr>
              <w:pStyle w:val="ListParagraph"/>
              <w:keepNext/>
              <w:keepLines/>
              <w:widowControl/>
              <w:numPr>
                <w:ilvl w:val="0"/>
                <w:numId w:val="32"/>
              </w:numPr>
              <w:autoSpaceDE/>
              <w:autoSpaceDN/>
              <w:spacing w:after="60"/>
              <w:ind w:left="618" w:hanging="618"/>
              <w:jc w:val="both"/>
              <w:rPr>
                <w:rFonts w:asciiTheme="minorHAnsi" w:hAnsiTheme="minorHAnsi" w:cstheme="minorHAnsi"/>
                <w:sz w:val="20"/>
                <w:szCs w:val="20"/>
                <w:lang w:val="en-GB"/>
              </w:rPr>
            </w:pPr>
            <w:r>
              <w:rPr>
                <w:rFonts w:asciiTheme="minorHAnsi" w:hAnsiTheme="minorHAnsi" w:cstheme="minorHAnsi"/>
                <w:sz w:val="20"/>
                <w:szCs w:val="20"/>
                <w:lang w:val="en-GB"/>
              </w:rPr>
              <w:t>s</w:t>
            </w:r>
            <w:r w:rsidR="00CB609F" w:rsidRPr="006036F8">
              <w:rPr>
                <w:rFonts w:asciiTheme="minorHAnsi" w:hAnsiTheme="minorHAnsi" w:cstheme="minorHAnsi"/>
                <w:sz w:val="20"/>
                <w:szCs w:val="20"/>
                <w:lang w:val="en-GB"/>
              </w:rPr>
              <w:t>ome adult cod from the Dogger sub-population migrate seasonally to the western English Channel</w:t>
            </w:r>
            <w:r w:rsidR="001E5685" w:rsidRPr="006036F8">
              <w:rPr>
                <w:rFonts w:asciiTheme="minorHAnsi" w:hAnsiTheme="minorHAnsi" w:cstheme="minorHAnsi"/>
                <w:sz w:val="20"/>
                <w:szCs w:val="20"/>
                <w:lang w:val="en-GB"/>
              </w:rPr>
              <w:t xml:space="preserve"> (Region III)</w:t>
            </w:r>
            <w:r w:rsidR="00536D55">
              <w:rPr>
                <w:rFonts w:asciiTheme="minorHAnsi" w:hAnsiTheme="minorHAnsi" w:cstheme="minorHAnsi"/>
                <w:sz w:val="20"/>
                <w:szCs w:val="20"/>
                <w:lang w:val="en-GB"/>
              </w:rPr>
              <w:t>.</w:t>
            </w:r>
          </w:p>
          <w:p w14:paraId="60D4BD89" w14:textId="7A617081" w:rsidR="00CB609F" w:rsidRPr="006036F8" w:rsidRDefault="002B54F5" w:rsidP="006036F8">
            <w:pPr>
              <w:pStyle w:val="ListParagraph"/>
              <w:keepNext/>
              <w:keepLines/>
              <w:widowControl/>
              <w:numPr>
                <w:ilvl w:val="0"/>
                <w:numId w:val="32"/>
              </w:numPr>
              <w:autoSpaceDE/>
              <w:autoSpaceDN/>
              <w:spacing w:after="60"/>
              <w:ind w:left="618" w:hanging="618"/>
              <w:jc w:val="both"/>
              <w:rPr>
                <w:rFonts w:asciiTheme="minorHAnsi" w:hAnsiTheme="minorHAnsi" w:cstheme="minorHAnsi"/>
                <w:sz w:val="20"/>
                <w:szCs w:val="20"/>
                <w:lang w:val="en-GB"/>
              </w:rPr>
            </w:pPr>
            <w:r>
              <w:rPr>
                <w:rFonts w:asciiTheme="minorHAnsi" w:hAnsiTheme="minorHAnsi" w:cstheme="minorHAnsi"/>
                <w:sz w:val="20"/>
                <w:szCs w:val="20"/>
                <w:lang w:val="en-GB"/>
              </w:rPr>
              <w:t>w</w:t>
            </w:r>
            <w:r w:rsidR="001E5685" w:rsidRPr="006036F8">
              <w:rPr>
                <w:rFonts w:asciiTheme="minorHAnsi" w:hAnsiTheme="minorHAnsi" w:cstheme="minorHAnsi"/>
                <w:sz w:val="20"/>
                <w:szCs w:val="20"/>
                <w:lang w:val="en-GB"/>
              </w:rPr>
              <w:t>ithin Region III, t</w:t>
            </w:r>
            <w:r w:rsidR="00CB609F" w:rsidRPr="006036F8">
              <w:rPr>
                <w:rFonts w:asciiTheme="minorHAnsi" w:hAnsiTheme="minorHAnsi" w:cstheme="minorHAnsi"/>
                <w:sz w:val="20"/>
                <w:szCs w:val="20"/>
                <w:lang w:val="en-GB"/>
              </w:rPr>
              <w:t>here is exchange between the West of Scotland (Division 6.a) and the Irish Sea (Division 7.a)</w:t>
            </w:r>
            <w:r w:rsidR="00536D55">
              <w:rPr>
                <w:rFonts w:asciiTheme="minorHAnsi" w:hAnsiTheme="minorHAnsi" w:cstheme="minorHAnsi"/>
                <w:sz w:val="20"/>
                <w:szCs w:val="20"/>
                <w:lang w:val="en-GB"/>
              </w:rPr>
              <w:t>.</w:t>
            </w:r>
          </w:p>
          <w:p w14:paraId="67F25E55" w14:textId="5C218CBF" w:rsidR="00CB609F" w:rsidRPr="00D62070" w:rsidRDefault="002B54F5" w:rsidP="006036F8">
            <w:pPr>
              <w:pStyle w:val="ListParagraph"/>
              <w:keepNext/>
              <w:keepLines/>
              <w:widowControl/>
              <w:numPr>
                <w:ilvl w:val="0"/>
                <w:numId w:val="32"/>
              </w:numPr>
              <w:autoSpaceDE/>
              <w:autoSpaceDN/>
              <w:spacing w:after="60"/>
              <w:ind w:left="618" w:hanging="618"/>
              <w:jc w:val="both"/>
              <w:rPr>
                <w:rFonts w:asciiTheme="minorHAnsi" w:hAnsiTheme="minorHAnsi" w:cstheme="minorHAnsi"/>
                <w:sz w:val="20"/>
                <w:szCs w:val="20"/>
              </w:rPr>
            </w:pPr>
            <w:r>
              <w:rPr>
                <w:rFonts w:asciiTheme="minorHAnsi" w:hAnsiTheme="minorHAnsi" w:cstheme="minorHAnsi"/>
                <w:sz w:val="20"/>
                <w:szCs w:val="20"/>
                <w:lang w:val="en-GB"/>
              </w:rPr>
              <w:t>t</w:t>
            </w:r>
            <w:r w:rsidR="00CB609F" w:rsidRPr="006036F8">
              <w:rPr>
                <w:rFonts w:asciiTheme="minorHAnsi" w:hAnsiTheme="minorHAnsi" w:cstheme="minorHAnsi"/>
                <w:sz w:val="20"/>
                <w:szCs w:val="20"/>
                <w:lang w:val="en-GB"/>
              </w:rPr>
              <w:t>here are inshore and offshore subpopulations in the West of Scotland (Division</w:t>
            </w:r>
            <w:r>
              <w:rPr>
                <w:rFonts w:asciiTheme="minorHAnsi" w:hAnsiTheme="minorHAnsi" w:cstheme="minorHAnsi"/>
                <w:sz w:val="20"/>
                <w:szCs w:val="20"/>
                <w:lang w:val="en-GB"/>
              </w:rPr>
              <w:t> </w:t>
            </w:r>
            <w:r w:rsidR="00CB609F" w:rsidRPr="006036F8">
              <w:rPr>
                <w:rFonts w:asciiTheme="minorHAnsi" w:hAnsiTheme="minorHAnsi" w:cstheme="minorHAnsi"/>
                <w:sz w:val="20"/>
                <w:szCs w:val="20"/>
                <w:lang w:val="en-GB"/>
              </w:rPr>
              <w:t>6.a</w:t>
            </w:r>
            <w:r>
              <w:rPr>
                <w:rFonts w:asciiTheme="minorHAnsi" w:hAnsiTheme="minorHAnsi" w:cstheme="minorHAnsi"/>
                <w:sz w:val="20"/>
                <w:szCs w:val="20"/>
                <w:lang w:val="en-GB"/>
              </w:rPr>
              <w:t>;</w:t>
            </w:r>
            <w:r>
              <w:rPr>
                <w:sz w:val="20"/>
                <w:szCs w:val="20"/>
              </w:rPr>
              <w:t xml:space="preserve"> </w:t>
            </w:r>
            <w:r w:rsidR="001E5685" w:rsidRPr="006036F8">
              <w:rPr>
                <w:rFonts w:asciiTheme="minorHAnsi" w:hAnsiTheme="minorHAnsi" w:cstheme="minorHAnsi"/>
                <w:sz w:val="20"/>
                <w:szCs w:val="20"/>
                <w:lang w:val="en-GB"/>
              </w:rPr>
              <w:t xml:space="preserve">Region III) </w:t>
            </w:r>
            <w:r w:rsidR="00CB609F" w:rsidRPr="006036F8">
              <w:rPr>
                <w:rFonts w:asciiTheme="minorHAnsi" w:hAnsiTheme="minorHAnsi" w:cstheme="minorHAnsi"/>
                <w:sz w:val="20"/>
                <w:szCs w:val="20"/>
                <w:lang w:val="en-GB"/>
              </w:rPr>
              <w:t>related to the Dogger genetic lineage with a separate sub-population in the Clyde, associated with the Celtic genetic lineage</w:t>
            </w:r>
            <w:r w:rsidR="002B424E">
              <w:rPr>
                <w:rFonts w:asciiTheme="minorHAnsi" w:hAnsiTheme="minorHAnsi" w:cstheme="minorHAnsi"/>
                <w:sz w:val="20"/>
                <w:szCs w:val="20"/>
                <w:lang w:val="en-GB"/>
              </w:rPr>
              <w:t>.</w:t>
            </w:r>
          </w:p>
        </w:tc>
      </w:tr>
      <w:tr w:rsidR="006C78A1" w:rsidRPr="00226912" w14:paraId="49D4DA46" w14:textId="77777777" w:rsidTr="006E2375">
        <w:tc>
          <w:tcPr>
            <w:tcW w:w="2799" w:type="dxa"/>
            <w:gridSpan w:val="2"/>
            <w:vAlign w:val="center"/>
          </w:tcPr>
          <w:p w14:paraId="6F3E66F1" w14:textId="5CE3F502" w:rsidR="006C78A1" w:rsidRPr="00D62070" w:rsidRDefault="006C78A1" w:rsidP="006E2375">
            <w:pPr>
              <w:pStyle w:val="BodyText"/>
              <w:spacing w:before="120"/>
              <w:ind w:right="649"/>
              <w:rPr>
                <w:rFonts w:asciiTheme="minorHAnsi" w:hAnsiTheme="minorHAnsi" w:cstheme="minorHAnsi"/>
                <w:sz w:val="20"/>
                <w:szCs w:val="20"/>
              </w:rPr>
            </w:pPr>
            <w:r w:rsidRPr="00D62070">
              <w:rPr>
                <w:rFonts w:asciiTheme="minorHAnsi" w:hAnsiTheme="minorHAnsi" w:cstheme="minorHAnsi"/>
                <w:sz w:val="20"/>
                <w:szCs w:val="20"/>
              </w:rPr>
              <w:t>Population/abundance (</w:t>
            </w:r>
            <w:r w:rsidRPr="006E2375">
              <w:rPr>
                <w:rFonts w:asciiTheme="minorHAnsi" w:hAnsiTheme="minorHAnsi" w:cstheme="minorHAnsi"/>
                <w:sz w:val="20"/>
                <w:szCs w:val="20"/>
              </w:rPr>
              <w:t>species</w:t>
            </w:r>
            <w:r w:rsidR="002B54F5">
              <w:rPr>
                <w:rFonts w:asciiTheme="minorHAnsi" w:hAnsiTheme="minorHAnsi" w:cstheme="minorHAnsi"/>
                <w:sz w:val="20"/>
                <w:szCs w:val="20"/>
              </w:rPr>
              <w:t>;</w:t>
            </w:r>
            <w:r w:rsidR="002B54F5">
              <w:rPr>
                <w:sz w:val="20"/>
                <w:szCs w:val="20"/>
              </w:rPr>
              <w:t xml:space="preserve"> </w:t>
            </w:r>
            <w:r w:rsidRPr="006E2375">
              <w:rPr>
                <w:rFonts w:asciiTheme="minorHAnsi" w:hAnsiTheme="minorHAnsi" w:cstheme="minorHAnsi"/>
                <w:sz w:val="20"/>
                <w:szCs w:val="20"/>
              </w:rPr>
              <w:t xml:space="preserve">additional evidence </w:t>
            </w:r>
            <w:r w:rsidR="002B54F5">
              <w:rPr>
                <w:rFonts w:asciiTheme="minorHAnsi" w:hAnsiTheme="minorHAnsi" w:cstheme="minorHAnsi"/>
                <w:sz w:val="20"/>
                <w:szCs w:val="20"/>
              </w:rPr>
              <w:t>a</w:t>
            </w:r>
            <w:r w:rsidR="002B54F5">
              <w:rPr>
                <w:sz w:val="20"/>
                <w:szCs w:val="20"/>
              </w:rPr>
              <w:t>nd</w:t>
            </w:r>
            <w:r w:rsidRPr="006E2375">
              <w:rPr>
                <w:rFonts w:asciiTheme="minorHAnsi" w:hAnsiTheme="minorHAnsi" w:cstheme="minorHAnsi"/>
                <w:sz w:val="20"/>
                <w:szCs w:val="20"/>
              </w:rPr>
              <w:t xml:space="preserve"> information)</w:t>
            </w:r>
          </w:p>
        </w:tc>
        <w:tc>
          <w:tcPr>
            <w:tcW w:w="7489" w:type="dxa"/>
          </w:tcPr>
          <w:p w14:paraId="48002D40" w14:textId="31ED50AD" w:rsidR="001A0383" w:rsidRPr="00D62070" w:rsidRDefault="001E50DB" w:rsidP="0042421E">
            <w:pPr>
              <w:pStyle w:val="BodyText"/>
              <w:spacing w:before="120" w:after="120"/>
              <w:jc w:val="both"/>
              <w:rPr>
                <w:rFonts w:asciiTheme="minorHAnsi" w:hAnsiTheme="minorHAnsi" w:cstheme="minorHAnsi"/>
                <w:sz w:val="20"/>
                <w:szCs w:val="20"/>
                <w:lang w:val="en-GB"/>
              </w:rPr>
            </w:pPr>
            <w:r w:rsidRPr="006E2375">
              <w:rPr>
                <w:rFonts w:asciiTheme="minorHAnsi" w:hAnsiTheme="minorHAnsi" w:cstheme="minorHAnsi"/>
                <w:sz w:val="20"/>
                <w:szCs w:val="20"/>
                <w:lang w:val="en-GB"/>
              </w:rPr>
              <w:t>Data on trends in SSB were obtained from 2022 ICES advice for cod in Subdivisions 5.b.1 (Faroe Plateau</w:t>
            </w:r>
            <w:r w:rsidR="002B54F5">
              <w:rPr>
                <w:rFonts w:asciiTheme="minorHAnsi" w:hAnsiTheme="minorHAnsi" w:cstheme="minorHAnsi"/>
                <w:sz w:val="20"/>
                <w:szCs w:val="20"/>
                <w:lang w:val="en-GB"/>
              </w:rPr>
              <w:t>;</w:t>
            </w:r>
            <w:r w:rsidR="002B54F5">
              <w:rPr>
                <w:sz w:val="20"/>
                <w:szCs w:val="20"/>
              </w:rPr>
              <w:t xml:space="preserve"> </w:t>
            </w:r>
            <w:r w:rsidRPr="006E2375">
              <w:rPr>
                <w:rFonts w:asciiTheme="minorHAnsi" w:hAnsiTheme="minorHAnsi" w:cstheme="minorHAnsi"/>
                <w:sz w:val="20"/>
                <w:szCs w:val="20"/>
                <w:lang w:val="en-GB"/>
              </w:rPr>
              <w:t>ICES, 2022b) and 2023 advice for all other stocks</w:t>
            </w:r>
            <w:r w:rsidR="000B750B" w:rsidRPr="006E2375">
              <w:rPr>
                <w:rFonts w:asciiTheme="minorHAnsi" w:hAnsiTheme="minorHAnsi" w:cstheme="minorHAnsi"/>
                <w:sz w:val="20"/>
                <w:szCs w:val="20"/>
                <w:lang w:val="en-GB"/>
              </w:rPr>
              <w:t xml:space="preserve"> with SSB estimates</w:t>
            </w:r>
            <w:r w:rsidRPr="006E2375">
              <w:rPr>
                <w:rFonts w:asciiTheme="minorHAnsi" w:hAnsiTheme="minorHAnsi" w:cstheme="minorHAnsi"/>
                <w:sz w:val="20"/>
                <w:szCs w:val="20"/>
                <w:lang w:val="en-GB"/>
              </w:rPr>
              <w:t xml:space="preserve"> (ICES, 2023</w:t>
            </w:r>
            <w:r w:rsidR="00607673" w:rsidRPr="006E2375">
              <w:rPr>
                <w:rFonts w:asciiTheme="minorHAnsi" w:hAnsiTheme="minorHAnsi" w:cstheme="minorHAnsi"/>
                <w:sz w:val="20"/>
                <w:szCs w:val="20"/>
                <w:lang w:val="en-GB"/>
              </w:rPr>
              <w:t xml:space="preserve">a, </w:t>
            </w:r>
            <w:r w:rsidR="002B54F5">
              <w:rPr>
                <w:sz w:val="20"/>
                <w:szCs w:val="20"/>
              </w:rPr>
              <w:t>2023</w:t>
            </w:r>
            <w:r w:rsidR="00607673" w:rsidRPr="006E2375">
              <w:rPr>
                <w:rFonts w:asciiTheme="minorHAnsi" w:hAnsiTheme="minorHAnsi" w:cstheme="minorHAnsi"/>
                <w:sz w:val="20"/>
                <w:szCs w:val="20"/>
                <w:lang w:val="en-GB"/>
              </w:rPr>
              <w:t>c</w:t>
            </w:r>
            <w:r w:rsidR="002B54F5" w:rsidRPr="00C3033B">
              <w:rPr>
                <w:rFonts w:asciiTheme="minorHAnsi" w:eastAsia="Times New Roman" w:hAnsiTheme="minorHAnsi" w:cstheme="minorHAnsi"/>
                <w:color w:val="000000"/>
                <w:sz w:val="20"/>
                <w:szCs w:val="20"/>
                <w:lang w:val="en-NZ"/>
              </w:rPr>
              <w:t>–</w:t>
            </w:r>
            <w:proofErr w:type="spellStart"/>
            <w:r w:rsidR="00AE1B7A" w:rsidRPr="006E2375">
              <w:rPr>
                <w:rFonts w:asciiTheme="minorHAnsi" w:hAnsiTheme="minorHAnsi" w:cstheme="minorHAnsi"/>
                <w:sz w:val="20"/>
                <w:szCs w:val="20"/>
                <w:lang w:val="en-GB"/>
              </w:rPr>
              <w:t>i</w:t>
            </w:r>
            <w:proofErr w:type="spellEnd"/>
            <w:r w:rsidR="00DA141E" w:rsidRPr="006E2375">
              <w:rPr>
                <w:rFonts w:asciiTheme="minorHAnsi" w:hAnsiTheme="minorHAnsi" w:cstheme="minorHAnsi"/>
                <w:sz w:val="20"/>
                <w:szCs w:val="20"/>
                <w:lang w:val="en-GB"/>
              </w:rPr>
              <w:t>; IMR, 2023</w:t>
            </w:r>
            <w:r w:rsidRPr="006E2375">
              <w:rPr>
                <w:rFonts w:asciiTheme="minorHAnsi" w:hAnsiTheme="minorHAnsi" w:cstheme="minorHAnsi"/>
                <w:sz w:val="20"/>
                <w:szCs w:val="20"/>
                <w:lang w:val="en-GB"/>
              </w:rPr>
              <w:t>). Trends were normali</w:t>
            </w:r>
            <w:r w:rsidR="002B54F5">
              <w:rPr>
                <w:rFonts w:asciiTheme="minorHAnsi" w:hAnsiTheme="minorHAnsi" w:cstheme="minorHAnsi"/>
                <w:sz w:val="20"/>
                <w:szCs w:val="20"/>
                <w:lang w:val="en-GB"/>
              </w:rPr>
              <w:t>z</w:t>
            </w:r>
            <w:r w:rsidRPr="006E2375">
              <w:rPr>
                <w:rFonts w:asciiTheme="minorHAnsi" w:hAnsiTheme="minorHAnsi" w:cstheme="minorHAnsi"/>
                <w:sz w:val="20"/>
                <w:szCs w:val="20"/>
                <w:lang w:val="en-GB"/>
              </w:rPr>
              <w:t xml:space="preserve">ed by </w:t>
            </w:r>
            <w:r w:rsidR="002D7BA7" w:rsidRPr="006E2375">
              <w:rPr>
                <w:rFonts w:asciiTheme="minorHAnsi" w:hAnsiTheme="minorHAnsi" w:cstheme="minorHAnsi"/>
                <w:sz w:val="20"/>
                <w:szCs w:val="20"/>
                <w:lang w:val="en-GB"/>
              </w:rPr>
              <w:t xml:space="preserve">dividing SSB values for the years after 2014 by SSB in 2014. Total SSB is the sum of SSB for all stocks in each OSPAR </w:t>
            </w:r>
            <w:r w:rsidR="002B54F5">
              <w:rPr>
                <w:rFonts w:asciiTheme="minorHAnsi" w:hAnsiTheme="minorHAnsi" w:cstheme="minorHAnsi"/>
                <w:sz w:val="20"/>
                <w:szCs w:val="20"/>
                <w:lang w:val="en-GB"/>
              </w:rPr>
              <w:t>r</w:t>
            </w:r>
            <w:r w:rsidR="002D7BA7" w:rsidRPr="006E2375">
              <w:rPr>
                <w:rFonts w:asciiTheme="minorHAnsi" w:hAnsiTheme="minorHAnsi" w:cstheme="minorHAnsi"/>
                <w:sz w:val="20"/>
                <w:szCs w:val="20"/>
                <w:lang w:val="en-GB"/>
              </w:rPr>
              <w:t>egion, by year.</w:t>
            </w:r>
          </w:p>
        </w:tc>
      </w:tr>
      <w:tr w:rsidR="006C78A1" w:rsidRPr="00226912" w14:paraId="728FD1D8" w14:textId="77777777" w:rsidTr="006E2375">
        <w:tc>
          <w:tcPr>
            <w:tcW w:w="2185" w:type="dxa"/>
            <w:vAlign w:val="center"/>
          </w:tcPr>
          <w:p w14:paraId="05C68A19" w14:textId="263DF554" w:rsidR="006C78A1" w:rsidRPr="00D62070" w:rsidRDefault="005543EC" w:rsidP="00E02F92">
            <w:pPr>
              <w:pStyle w:val="BodyText"/>
              <w:keepNext/>
              <w:keepLines/>
              <w:pageBreakBefore/>
              <w:widowControl/>
              <w:spacing w:before="120"/>
              <w:ind w:right="649"/>
              <w:rPr>
                <w:rFonts w:asciiTheme="minorHAnsi" w:hAnsiTheme="minorHAnsi" w:cstheme="minorHAnsi"/>
                <w:sz w:val="20"/>
                <w:szCs w:val="20"/>
              </w:rPr>
            </w:pPr>
            <w:r w:rsidRPr="00D62070">
              <w:rPr>
                <w:rFonts w:asciiTheme="minorHAnsi" w:hAnsiTheme="minorHAnsi" w:cstheme="minorHAnsi"/>
              </w:rPr>
              <w:lastRenderedPageBreak/>
              <w:br w:type="page"/>
            </w:r>
            <w:r w:rsidR="00837657" w:rsidRPr="00D62070">
              <w:rPr>
                <w:rFonts w:asciiTheme="minorHAnsi" w:hAnsiTheme="minorHAnsi" w:cstheme="minorHAnsi"/>
                <w:sz w:val="20"/>
                <w:szCs w:val="20"/>
              </w:rPr>
              <w:t>Condition</w:t>
            </w:r>
            <w:proofErr w:type="gramStart"/>
            <w:r w:rsidR="00837657" w:rsidRPr="00D62070">
              <w:rPr>
                <w:rFonts w:asciiTheme="minorHAnsi" w:hAnsiTheme="minorHAnsi" w:cstheme="minorHAnsi"/>
                <w:sz w:val="20"/>
                <w:szCs w:val="20"/>
              </w:rPr>
              <w:t xml:space="preserve"> </w:t>
            </w:r>
            <w:r w:rsidR="001E50DB" w:rsidRPr="00D62070">
              <w:rPr>
                <w:rFonts w:asciiTheme="minorHAnsi" w:hAnsiTheme="minorHAnsi" w:cstheme="minorHAnsi"/>
                <w:sz w:val="20"/>
                <w:szCs w:val="20"/>
              </w:rPr>
              <w:t xml:space="preserve"> </w:t>
            </w:r>
            <w:r w:rsidR="006C78A1" w:rsidRPr="00D62070">
              <w:rPr>
                <w:rFonts w:asciiTheme="minorHAnsi" w:hAnsiTheme="minorHAnsi" w:cstheme="minorHAnsi"/>
                <w:sz w:val="20"/>
                <w:szCs w:val="20"/>
              </w:rPr>
              <w:t xml:space="preserve"> (</w:t>
            </w:r>
            <w:proofErr w:type="gramEnd"/>
            <w:r w:rsidR="006C78A1" w:rsidRPr="00D62070">
              <w:rPr>
                <w:rFonts w:asciiTheme="minorHAnsi" w:hAnsiTheme="minorHAnsi" w:cstheme="minorHAnsi"/>
                <w:sz w:val="20"/>
                <w:szCs w:val="20"/>
              </w:rPr>
              <w:t>additional evidence &amp; information)</w:t>
            </w:r>
          </w:p>
        </w:tc>
        <w:tc>
          <w:tcPr>
            <w:tcW w:w="8103" w:type="dxa"/>
            <w:gridSpan w:val="2"/>
            <w:vAlign w:val="center"/>
          </w:tcPr>
          <w:p w14:paraId="2F34EB76" w14:textId="211A774D" w:rsidR="00CA51D9" w:rsidRPr="006E2375" w:rsidRDefault="008E59B4" w:rsidP="00E02F92">
            <w:pPr>
              <w:pStyle w:val="BodyText"/>
              <w:keepNext/>
              <w:keepLines/>
              <w:pageBreakBefore/>
              <w:widowControl/>
              <w:spacing w:before="120"/>
              <w:jc w:val="both"/>
              <w:rPr>
                <w:rFonts w:asciiTheme="minorHAnsi" w:hAnsiTheme="minorHAnsi" w:cstheme="minorHAnsi"/>
                <w:sz w:val="20"/>
                <w:szCs w:val="20"/>
                <w:lang w:val="en-GB"/>
              </w:rPr>
            </w:pPr>
            <w:r w:rsidRPr="006E2375">
              <w:rPr>
                <w:rFonts w:asciiTheme="minorHAnsi" w:hAnsiTheme="minorHAnsi" w:cstheme="minorHAnsi"/>
                <w:sz w:val="20"/>
                <w:szCs w:val="20"/>
                <w:lang w:val="en-GB"/>
              </w:rPr>
              <w:t xml:space="preserve">Table </w:t>
            </w:r>
            <w:r w:rsidR="00175613">
              <w:rPr>
                <w:rFonts w:asciiTheme="minorHAnsi" w:hAnsiTheme="minorHAnsi" w:cstheme="minorHAnsi"/>
                <w:sz w:val="20"/>
                <w:szCs w:val="20"/>
                <w:lang w:val="en-GB"/>
              </w:rPr>
              <w:t>A1.</w:t>
            </w:r>
            <w:r w:rsidR="00F35671">
              <w:rPr>
                <w:rFonts w:asciiTheme="minorHAnsi" w:hAnsiTheme="minorHAnsi" w:cstheme="minorHAnsi"/>
                <w:sz w:val="20"/>
                <w:szCs w:val="20"/>
                <w:lang w:val="en-GB"/>
              </w:rPr>
              <w:t>3</w:t>
            </w:r>
            <w:r w:rsidRPr="006E2375">
              <w:rPr>
                <w:rFonts w:asciiTheme="minorHAnsi" w:hAnsiTheme="minorHAnsi" w:cstheme="minorHAnsi"/>
                <w:sz w:val="20"/>
                <w:szCs w:val="20"/>
                <w:lang w:val="en-GB"/>
              </w:rPr>
              <w:t xml:space="preserve"> summari</w:t>
            </w:r>
            <w:r w:rsidR="002B54F5">
              <w:rPr>
                <w:rFonts w:asciiTheme="minorHAnsi" w:hAnsiTheme="minorHAnsi" w:cstheme="minorHAnsi"/>
                <w:sz w:val="20"/>
                <w:szCs w:val="20"/>
                <w:lang w:val="en-GB"/>
              </w:rPr>
              <w:t>z</w:t>
            </w:r>
            <w:r w:rsidRPr="006E2375">
              <w:rPr>
                <w:rFonts w:asciiTheme="minorHAnsi" w:hAnsiTheme="minorHAnsi" w:cstheme="minorHAnsi"/>
                <w:sz w:val="20"/>
                <w:szCs w:val="20"/>
                <w:lang w:val="en-GB"/>
              </w:rPr>
              <w:t xml:space="preserve">es the reproductive capacity of the stocks and </w:t>
            </w:r>
            <w:proofErr w:type="spellStart"/>
            <w:r w:rsidRPr="006E2375">
              <w:rPr>
                <w:rFonts w:asciiTheme="minorHAnsi" w:hAnsiTheme="minorHAnsi" w:cstheme="minorHAnsi"/>
                <w:sz w:val="20"/>
                <w:szCs w:val="20"/>
                <w:lang w:val="en-GB"/>
              </w:rPr>
              <w:t>substocks</w:t>
            </w:r>
            <w:proofErr w:type="spellEnd"/>
            <w:r w:rsidRPr="006E2375">
              <w:rPr>
                <w:rFonts w:asciiTheme="minorHAnsi" w:hAnsiTheme="minorHAnsi" w:cstheme="minorHAnsi"/>
                <w:sz w:val="20"/>
                <w:szCs w:val="20"/>
                <w:lang w:val="en-GB"/>
              </w:rPr>
              <w:t xml:space="preserve"> considered in this assessment, based on the most recent ICES advice available (2022 advice for cod in Subdivisions 5.b.1 </w:t>
            </w:r>
            <w:r w:rsidR="002B54F5" w:rsidRPr="002B54F5">
              <w:rPr>
                <w:rFonts w:asciiTheme="minorHAnsi" w:hAnsiTheme="minorHAnsi" w:cstheme="minorHAnsi"/>
                <w:sz w:val="20"/>
                <w:szCs w:val="20"/>
                <w:lang w:val="en-GB"/>
              </w:rPr>
              <w:t>[</w:t>
            </w:r>
            <w:r w:rsidRPr="006E2375">
              <w:rPr>
                <w:rFonts w:asciiTheme="minorHAnsi" w:hAnsiTheme="minorHAnsi" w:cstheme="minorHAnsi"/>
                <w:sz w:val="20"/>
                <w:szCs w:val="20"/>
                <w:lang w:val="en-GB"/>
              </w:rPr>
              <w:t>Faroe Plateau</w:t>
            </w:r>
            <w:r w:rsidR="002B54F5" w:rsidRPr="002B54F5">
              <w:rPr>
                <w:rFonts w:asciiTheme="minorHAnsi" w:hAnsiTheme="minorHAnsi" w:cstheme="minorHAnsi"/>
                <w:sz w:val="20"/>
                <w:szCs w:val="20"/>
                <w:lang w:val="en-GB"/>
              </w:rPr>
              <w:t>]</w:t>
            </w:r>
            <w:r w:rsidRPr="006E2375">
              <w:rPr>
                <w:rFonts w:asciiTheme="minorHAnsi" w:hAnsiTheme="minorHAnsi" w:cstheme="minorHAnsi"/>
                <w:sz w:val="20"/>
                <w:szCs w:val="20"/>
                <w:lang w:val="en-GB"/>
              </w:rPr>
              <w:t xml:space="preserve"> and 5.b.2 </w:t>
            </w:r>
            <w:r w:rsidR="002B54F5" w:rsidRPr="002B54F5">
              <w:rPr>
                <w:rFonts w:asciiTheme="minorHAnsi" w:hAnsiTheme="minorHAnsi" w:cstheme="minorHAnsi"/>
                <w:sz w:val="20"/>
                <w:szCs w:val="20"/>
                <w:lang w:val="en-GB"/>
              </w:rPr>
              <w:t>[</w:t>
            </w:r>
            <w:r w:rsidRPr="006E2375">
              <w:rPr>
                <w:rFonts w:asciiTheme="minorHAnsi" w:hAnsiTheme="minorHAnsi" w:cstheme="minorHAnsi"/>
                <w:sz w:val="20"/>
                <w:szCs w:val="20"/>
                <w:lang w:val="en-GB"/>
              </w:rPr>
              <w:t>Faroe Bank</w:t>
            </w:r>
            <w:r w:rsidR="002B54F5" w:rsidRPr="002B54F5">
              <w:rPr>
                <w:rFonts w:asciiTheme="minorHAnsi" w:hAnsiTheme="minorHAnsi" w:cstheme="minorHAnsi"/>
                <w:sz w:val="20"/>
                <w:szCs w:val="20"/>
                <w:lang w:val="en-GB"/>
              </w:rPr>
              <w:t>]</w:t>
            </w:r>
            <w:r w:rsidRPr="006E2375">
              <w:rPr>
                <w:rFonts w:asciiTheme="minorHAnsi" w:hAnsiTheme="minorHAnsi" w:cstheme="minorHAnsi"/>
                <w:sz w:val="20"/>
                <w:szCs w:val="20"/>
                <w:lang w:val="en-GB"/>
              </w:rPr>
              <w:t xml:space="preserve"> and 2023 advice for all other stocks). </w:t>
            </w:r>
          </w:p>
          <w:p w14:paraId="11C28CAD" w14:textId="1655029A" w:rsidR="008E59B4" w:rsidRPr="006E2375" w:rsidRDefault="00724A22" w:rsidP="00B601F4">
            <w:pPr>
              <w:pStyle w:val="BodyText"/>
              <w:keepNext/>
              <w:keepLines/>
              <w:pageBreakBefore/>
              <w:widowControl/>
              <w:spacing w:before="120"/>
              <w:ind w:left="1338" w:hanging="1276"/>
              <w:jc w:val="both"/>
              <w:rPr>
                <w:rFonts w:asciiTheme="minorHAnsi" w:hAnsiTheme="minorHAnsi" w:cstheme="minorHAnsi"/>
                <w:sz w:val="17"/>
                <w:szCs w:val="17"/>
                <w:lang w:val="en-GB"/>
              </w:rPr>
            </w:pPr>
            <w:r w:rsidRPr="006E2375">
              <w:rPr>
                <w:rFonts w:asciiTheme="minorHAnsi" w:hAnsiTheme="minorHAnsi" w:cstheme="minorHAnsi"/>
                <w:b/>
                <w:bCs/>
                <w:sz w:val="17"/>
                <w:szCs w:val="17"/>
                <w:lang w:val="en-GB"/>
              </w:rPr>
              <w:t xml:space="preserve">Table </w:t>
            </w:r>
            <w:r w:rsidR="00175613" w:rsidRPr="0007677F">
              <w:rPr>
                <w:rFonts w:asciiTheme="minorHAnsi" w:hAnsiTheme="minorHAnsi" w:cstheme="minorHAnsi"/>
                <w:b/>
                <w:bCs/>
                <w:sz w:val="17"/>
                <w:szCs w:val="17"/>
                <w:lang w:val="en-GB"/>
              </w:rPr>
              <w:t>A1.</w:t>
            </w:r>
            <w:r w:rsidR="00F35671" w:rsidRPr="0007677F">
              <w:rPr>
                <w:rFonts w:asciiTheme="minorHAnsi" w:hAnsiTheme="minorHAnsi" w:cstheme="minorHAnsi"/>
                <w:b/>
                <w:bCs/>
                <w:sz w:val="17"/>
                <w:szCs w:val="17"/>
                <w:lang w:val="en-GB"/>
              </w:rPr>
              <w:t>3</w:t>
            </w:r>
            <w:r w:rsidR="00C96121" w:rsidRPr="006E2375">
              <w:rPr>
                <w:rFonts w:asciiTheme="minorHAnsi" w:hAnsiTheme="minorHAnsi" w:cstheme="minorHAnsi"/>
                <w:sz w:val="17"/>
                <w:szCs w:val="17"/>
                <w:lang w:val="en-GB"/>
              </w:rPr>
              <w:t xml:space="preserve">       </w:t>
            </w:r>
            <w:r w:rsidR="00B601F4">
              <w:rPr>
                <w:rFonts w:asciiTheme="minorHAnsi" w:hAnsiTheme="minorHAnsi" w:cstheme="minorHAnsi"/>
                <w:sz w:val="17"/>
                <w:szCs w:val="17"/>
                <w:lang w:val="en-GB"/>
              </w:rPr>
              <w:t xml:space="preserve">  </w:t>
            </w:r>
            <w:r w:rsidR="00270E89" w:rsidRPr="006E2375">
              <w:rPr>
                <w:rFonts w:asciiTheme="minorHAnsi" w:hAnsiTheme="minorHAnsi" w:cstheme="minorHAnsi"/>
                <w:sz w:val="17"/>
                <w:szCs w:val="17"/>
                <w:lang w:val="en-GB"/>
              </w:rPr>
              <w:t xml:space="preserve">Summary of advice for cod stocks in OSPAR </w:t>
            </w:r>
            <w:r w:rsidR="002B54F5" w:rsidRPr="0007677F">
              <w:rPr>
                <w:rFonts w:asciiTheme="minorHAnsi" w:hAnsiTheme="minorHAnsi" w:cstheme="minorHAnsi"/>
                <w:sz w:val="17"/>
                <w:szCs w:val="17"/>
                <w:lang w:val="en-GB"/>
              </w:rPr>
              <w:t>r</w:t>
            </w:r>
            <w:r w:rsidR="00270E89" w:rsidRPr="006E2375">
              <w:rPr>
                <w:rFonts w:asciiTheme="minorHAnsi" w:hAnsiTheme="minorHAnsi" w:cstheme="minorHAnsi"/>
                <w:sz w:val="17"/>
                <w:szCs w:val="17"/>
                <w:lang w:val="en-GB"/>
              </w:rPr>
              <w:t>egions I, II, III</w:t>
            </w:r>
            <w:r w:rsidR="002B54F5" w:rsidRPr="0007677F">
              <w:rPr>
                <w:rFonts w:asciiTheme="minorHAnsi" w:hAnsiTheme="minorHAnsi" w:cstheme="minorHAnsi"/>
                <w:sz w:val="17"/>
                <w:szCs w:val="17"/>
                <w:lang w:val="en-GB"/>
              </w:rPr>
              <w:t>,</w:t>
            </w:r>
            <w:r w:rsidR="00270E89" w:rsidRPr="006E2375">
              <w:rPr>
                <w:rFonts w:asciiTheme="minorHAnsi" w:hAnsiTheme="minorHAnsi" w:cstheme="minorHAnsi"/>
                <w:sz w:val="17"/>
                <w:szCs w:val="17"/>
                <w:lang w:val="en-GB"/>
              </w:rPr>
              <w:t xml:space="preserve"> and V. </w:t>
            </w:r>
            <w:r w:rsidR="00175613" w:rsidRPr="0007677F">
              <w:rPr>
                <w:rFonts w:asciiTheme="minorHAnsi" w:hAnsiTheme="minorHAnsi" w:cstheme="minorHAnsi"/>
                <w:sz w:val="17"/>
                <w:szCs w:val="17"/>
                <w:lang w:val="en-GB"/>
              </w:rPr>
              <w:t xml:space="preserve">  </w:t>
            </w:r>
            <w:r w:rsidR="00270E89" w:rsidRPr="006E2375">
              <w:rPr>
                <w:rFonts w:asciiTheme="minorHAnsi" w:hAnsiTheme="minorHAnsi" w:cstheme="minorHAnsi"/>
                <w:sz w:val="17"/>
                <w:szCs w:val="17"/>
                <w:lang w:val="en-GB"/>
              </w:rPr>
              <w:t>Reproductive capacity is determined from the relationship between spawning</w:t>
            </w:r>
            <w:r w:rsidR="002B54F5" w:rsidRPr="0007677F">
              <w:rPr>
                <w:rFonts w:asciiTheme="minorHAnsi" w:hAnsiTheme="minorHAnsi" w:cstheme="minorHAnsi"/>
                <w:sz w:val="17"/>
                <w:szCs w:val="17"/>
                <w:lang w:val="en-GB"/>
              </w:rPr>
              <w:noBreakHyphen/>
            </w:r>
            <w:r w:rsidR="00270E89" w:rsidRPr="006E2375">
              <w:rPr>
                <w:rFonts w:asciiTheme="minorHAnsi" w:hAnsiTheme="minorHAnsi" w:cstheme="minorHAnsi"/>
                <w:sz w:val="17"/>
                <w:szCs w:val="17"/>
                <w:lang w:val="en-GB"/>
              </w:rPr>
              <w:t>stock biomass (SSB) and precautionary or limit reference points for SS</w:t>
            </w:r>
            <w:r w:rsidR="00E12125" w:rsidRPr="006E2375">
              <w:rPr>
                <w:rFonts w:asciiTheme="minorHAnsi" w:hAnsiTheme="minorHAnsi" w:cstheme="minorHAnsi"/>
                <w:sz w:val="17"/>
                <w:szCs w:val="17"/>
                <w:lang w:val="en-GB"/>
              </w:rPr>
              <w:t>B</w:t>
            </w:r>
            <w:r w:rsidR="001838FD" w:rsidRPr="006E2375">
              <w:rPr>
                <w:rFonts w:asciiTheme="minorHAnsi" w:hAnsiTheme="minorHAnsi" w:cstheme="minorHAnsi"/>
                <w:sz w:val="17"/>
                <w:szCs w:val="17"/>
                <w:lang w:val="en-GB"/>
              </w:rPr>
              <w:t>.</w:t>
            </w:r>
          </w:p>
          <w:tbl>
            <w:tblPr>
              <w:tblStyle w:val="TableGrid"/>
              <w:tblW w:w="7933" w:type="dxa"/>
              <w:tblLayout w:type="fixed"/>
              <w:tblLook w:val="04A0" w:firstRow="1" w:lastRow="0" w:firstColumn="1" w:lastColumn="0" w:noHBand="0" w:noVBand="1"/>
            </w:tblPr>
            <w:tblGrid>
              <w:gridCol w:w="1077"/>
              <w:gridCol w:w="1714"/>
              <w:gridCol w:w="1397"/>
              <w:gridCol w:w="1080"/>
              <w:gridCol w:w="1425"/>
              <w:gridCol w:w="1240"/>
            </w:tblGrid>
            <w:tr w:rsidR="002B54F5" w:rsidRPr="00C96121" w14:paraId="40CB1096" w14:textId="77777777" w:rsidTr="00AE1C17">
              <w:trPr>
                <w:trHeight w:val="152"/>
              </w:trPr>
              <w:tc>
                <w:tcPr>
                  <w:tcW w:w="1080" w:type="dxa"/>
                  <w:shd w:val="clear" w:color="auto" w:fill="E8EAEA"/>
                  <w:vAlign w:val="center"/>
                </w:tcPr>
                <w:p w14:paraId="41D2A628" w14:textId="77777777" w:rsidR="00724A22" w:rsidRPr="006E2375" w:rsidRDefault="00724A22" w:rsidP="00E02F92">
                  <w:pPr>
                    <w:keepNext/>
                    <w:keepLines/>
                    <w:pageBreakBefore/>
                    <w:widowControl/>
                    <w:rPr>
                      <w:rFonts w:asciiTheme="minorHAnsi" w:hAnsiTheme="minorHAnsi" w:cstheme="minorHAnsi"/>
                      <w:sz w:val="18"/>
                      <w:szCs w:val="18"/>
                    </w:rPr>
                  </w:pPr>
                  <w:r w:rsidRPr="006E2375">
                    <w:rPr>
                      <w:rFonts w:asciiTheme="minorHAnsi" w:hAnsiTheme="minorHAnsi" w:cstheme="minorHAnsi"/>
                      <w:sz w:val="18"/>
                      <w:szCs w:val="18"/>
                    </w:rPr>
                    <w:t>Stock</w:t>
                  </w:r>
                </w:p>
              </w:tc>
              <w:tc>
                <w:tcPr>
                  <w:tcW w:w="1714" w:type="dxa"/>
                  <w:shd w:val="clear" w:color="auto" w:fill="E8EAEA"/>
                  <w:vAlign w:val="center"/>
                </w:tcPr>
                <w:p w14:paraId="493D1DC1" w14:textId="77777777" w:rsidR="00724A22" w:rsidRPr="006E2375" w:rsidRDefault="00724A22" w:rsidP="00E02F92">
                  <w:pPr>
                    <w:keepNext/>
                    <w:keepLines/>
                    <w:pageBreakBefore/>
                    <w:widowControl/>
                    <w:rPr>
                      <w:rFonts w:asciiTheme="minorHAnsi" w:hAnsiTheme="minorHAnsi" w:cstheme="minorHAnsi"/>
                      <w:sz w:val="18"/>
                      <w:szCs w:val="18"/>
                    </w:rPr>
                  </w:pPr>
                  <w:r w:rsidRPr="006E2375">
                    <w:rPr>
                      <w:rFonts w:asciiTheme="minorHAnsi" w:hAnsiTheme="minorHAnsi" w:cstheme="minorHAnsi"/>
                      <w:sz w:val="18"/>
                      <w:szCs w:val="18"/>
                    </w:rPr>
                    <w:t>Stock code</w:t>
                  </w:r>
                </w:p>
              </w:tc>
              <w:tc>
                <w:tcPr>
                  <w:tcW w:w="1451" w:type="dxa"/>
                  <w:shd w:val="clear" w:color="auto" w:fill="E8EAEA"/>
                  <w:vAlign w:val="center"/>
                </w:tcPr>
                <w:p w14:paraId="48AB4B0E" w14:textId="3FEFC233" w:rsidR="00724A22" w:rsidRPr="006E2375" w:rsidRDefault="00724A22" w:rsidP="00E02F92">
                  <w:pPr>
                    <w:keepNext/>
                    <w:keepLines/>
                    <w:pageBreakBefore/>
                    <w:widowControl/>
                    <w:rPr>
                      <w:rFonts w:asciiTheme="minorHAnsi" w:hAnsiTheme="minorHAnsi" w:cstheme="minorHAnsi"/>
                      <w:sz w:val="18"/>
                      <w:szCs w:val="18"/>
                    </w:rPr>
                  </w:pPr>
                  <w:r w:rsidRPr="006E2375">
                    <w:rPr>
                      <w:rFonts w:asciiTheme="minorHAnsi" w:hAnsiTheme="minorHAnsi" w:cstheme="minorHAnsi"/>
                      <w:sz w:val="18"/>
                      <w:szCs w:val="18"/>
                    </w:rPr>
                    <w:t xml:space="preserve">OSPAR </w:t>
                  </w:r>
                  <w:r w:rsidR="002B54F5">
                    <w:rPr>
                      <w:rFonts w:asciiTheme="minorHAnsi" w:hAnsiTheme="minorHAnsi" w:cstheme="minorHAnsi"/>
                      <w:sz w:val="18"/>
                      <w:szCs w:val="18"/>
                    </w:rPr>
                    <w:t>r</w:t>
                  </w:r>
                  <w:r w:rsidRPr="006E2375">
                    <w:rPr>
                      <w:rFonts w:asciiTheme="minorHAnsi" w:hAnsiTheme="minorHAnsi" w:cstheme="minorHAnsi"/>
                      <w:sz w:val="18"/>
                      <w:szCs w:val="18"/>
                    </w:rPr>
                    <w:t>egion</w:t>
                  </w:r>
                </w:p>
              </w:tc>
              <w:tc>
                <w:tcPr>
                  <w:tcW w:w="924" w:type="dxa"/>
                  <w:shd w:val="clear" w:color="auto" w:fill="E8EAEA"/>
                  <w:vAlign w:val="center"/>
                </w:tcPr>
                <w:p w14:paraId="6E6B3F09" w14:textId="77777777" w:rsidR="00724A22" w:rsidRPr="006E2375" w:rsidRDefault="00724A22" w:rsidP="00E02F92">
                  <w:pPr>
                    <w:keepNext/>
                    <w:keepLines/>
                    <w:pageBreakBefore/>
                    <w:widowControl/>
                    <w:rPr>
                      <w:rFonts w:asciiTheme="minorHAnsi" w:hAnsiTheme="minorHAnsi" w:cstheme="minorHAnsi"/>
                      <w:sz w:val="18"/>
                      <w:szCs w:val="18"/>
                    </w:rPr>
                  </w:pPr>
                  <w:r w:rsidRPr="006E2375">
                    <w:rPr>
                      <w:rFonts w:asciiTheme="minorHAnsi" w:hAnsiTheme="minorHAnsi" w:cstheme="minorHAnsi"/>
                      <w:sz w:val="18"/>
                      <w:szCs w:val="18"/>
                    </w:rPr>
                    <w:t>Assessment report</w:t>
                  </w:r>
                </w:p>
              </w:tc>
              <w:tc>
                <w:tcPr>
                  <w:tcW w:w="1504" w:type="dxa"/>
                  <w:shd w:val="clear" w:color="auto" w:fill="E8EAEA"/>
                  <w:vAlign w:val="center"/>
                </w:tcPr>
                <w:p w14:paraId="235E2C24" w14:textId="77777777" w:rsidR="00724A22" w:rsidRPr="006E2375" w:rsidRDefault="00724A22" w:rsidP="00E02F92">
                  <w:pPr>
                    <w:keepNext/>
                    <w:keepLines/>
                    <w:pageBreakBefore/>
                    <w:widowControl/>
                    <w:rPr>
                      <w:rFonts w:asciiTheme="minorHAnsi" w:hAnsiTheme="minorHAnsi" w:cstheme="minorHAnsi"/>
                      <w:color w:val="000000" w:themeColor="text1"/>
                      <w:sz w:val="18"/>
                      <w:szCs w:val="18"/>
                    </w:rPr>
                  </w:pPr>
                  <w:r w:rsidRPr="006E2375">
                    <w:rPr>
                      <w:rFonts w:asciiTheme="minorHAnsi" w:hAnsiTheme="minorHAnsi" w:cstheme="minorHAnsi"/>
                      <w:color w:val="000000" w:themeColor="text1"/>
                      <w:sz w:val="18"/>
                      <w:szCs w:val="18"/>
                    </w:rPr>
                    <w:t>Assessment summary</w:t>
                  </w:r>
                </w:p>
              </w:tc>
              <w:tc>
                <w:tcPr>
                  <w:tcW w:w="1260" w:type="dxa"/>
                  <w:shd w:val="clear" w:color="auto" w:fill="E8EAEA"/>
                  <w:vAlign w:val="center"/>
                </w:tcPr>
                <w:p w14:paraId="6ED01BE5" w14:textId="77777777" w:rsidR="00724A22" w:rsidRPr="006E2375" w:rsidRDefault="00724A22" w:rsidP="00E02F92">
                  <w:pPr>
                    <w:keepNext/>
                    <w:keepLines/>
                    <w:pageBreakBefore/>
                    <w:widowControl/>
                    <w:rPr>
                      <w:rFonts w:asciiTheme="minorHAnsi" w:hAnsiTheme="minorHAnsi" w:cstheme="minorHAnsi"/>
                      <w:color w:val="000000" w:themeColor="text1"/>
                      <w:sz w:val="18"/>
                      <w:szCs w:val="18"/>
                    </w:rPr>
                  </w:pPr>
                  <w:r w:rsidRPr="006E2375">
                    <w:rPr>
                      <w:rFonts w:asciiTheme="minorHAnsi" w:hAnsiTheme="minorHAnsi" w:cstheme="minorHAnsi"/>
                      <w:color w:val="000000" w:themeColor="text1"/>
                      <w:sz w:val="18"/>
                      <w:szCs w:val="18"/>
                    </w:rPr>
                    <w:t>Reproductive capacity</w:t>
                  </w:r>
                </w:p>
              </w:tc>
            </w:tr>
            <w:tr w:rsidR="002B54F5" w:rsidRPr="00C96121" w14:paraId="371F6AA7" w14:textId="77777777" w:rsidTr="00AE1C17">
              <w:trPr>
                <w:trHeight w:val="152"/>
              </w:trPr>
              <w:tc>
                <w:tcPr>
                  <w:tcW w:w="1080" w:type="dxa"/>
                  <w:vMerge w:val="restart"/>
                  <w:vAlign w:val="center"/>
                </w:tcPr>
                <w:p w14:paraId="49480FA7" w14:textId="77777777" w:rsidR="00724A22" w:rsidRPr="006E2375" w:rsidRDefault="00724A22" w:rsidP="00E02F92">
                  <w:pPr>
                    <w:keepNext/>
                    <w:keepLines/>
                    <w:pageBreakBefore/>
                    <w:widowControl/>
                    <w:rPr>
                      <w:rFonts w:asciiTheme="minorHAnsi" w:hAnsiTheme="minorHAnsi" w:cstheme="minorHAnsi"/>
                      <w:sz w:val="18"/>
                      <w:szCs w:val="18"/>
                    </w:rPr>
                  </w:pPr>
                  <w:r w:rsidRPr="006E2375">
                    <w:rPr>
                      <w:rFonts w:asciiTheme="minorHAnsi" w:hAnsiTheme="minorHAnsi" w:cstheme="minorHAnsi"/>
                      <w:sz w:val="18"/>
                      <w:szCs w:val="18"/>
                    </w:rPr>
                    <w:t xml:space="preserve">NAFO Subarea 1 (West Greenland Inshore Spawning Cod) </w:t>
                  </w:r>
                </w:p>
              </w:tc>
              <w:tc>
                <w:tcPr>
                  <w:tcW w:w="1714" w:type="dxa"/>
                  <w:vAlign w:val="center"/>
                </w:tcPr>
                <w:p w14:paraId="6C8D463E" w14:textId="77777777" w:rsidR="00724A22" w:rsidRPr="006E2375" w:rsidRDefault="00724A22" w:rsidP="00E02F92">
                  <w:pPr>
                    <w:keepNext/>
                    <w:keepLines/>
                    <w:pageBreakBefore/>
                    <w:widowControl/>
                    <w:rPr>
                      <w:rFonts w:asciiTheme="minorHAnsi" w:hAnsiTheme="minorHAnsi" w:cstheme="minorHAnsi"/>
                      <w:sz w:val="18"/>
                      <w:szCs w:val="18"/>
                    </w:rPr>
                  </w:pPr>
                  <w:r w:rsidRPr="006E2375">
                    <w:rPr>
                      <w:rFonts w:asciiTheme="minorHAnsi" w:hAnsiTheme="minorHAnsi" w:cstheme="minorHAnsi"/>
                      <w:sz w:val="18"/>
                      <w:szCs w:val="18"/>
                    </w:rPr>
                    <w:t xml:space="preserve">cod.21.1.isc </w:t>
                  </w:r>
                </w:p>
              </w:tc>
              <w:tc>
                <w:tcPr>
                  <w:tcW w:w="1451" w:type="dxa"/>
                  <w:vAlign w:val="center"/>
                </w:tcPr>
                <w:p w14:paraId="02CCAACB" w14:textId="77777777" w:rsidR="00724A22" w:rsidRPr="006E2375" w:rsidRDefault="00724A22" w:rsidP="00E02F92">
                  <w:pPr>
                    <w:keepNext/>
                    <w:keepLines/>
                    <w:pageBreakBefore/>
                    <w:widowControl/>
                    <w:rPr>
                      <w:rFonts w:asciiTheme="minorHAnsi" w:hAnsiTheme="minorHAnsi" w:cstheme="minorHAnsi"/>
                      <w:sz w:val="18"/>
                      <w:szCs w:val="18"/>
                      <w:lang w:val="it-IT"/>
                    </w:rPr>
                  </w:pPr>
                  <w:r w:rsidRPr="006E2375">
                    <w:rPr>
                      <w:rFonts w:asciiTheme="minorHAnsi" w:hAnsiTheme="minorHAnsi" w:cstheme="minorHAnsi"/>
                      <w:sz w:val="18"/>
                      <w:szCs w:val="18"/>
                      <w:lang w:val="it-IT"/>
                    </w:rPr>
                    <w:t>Region I (NAFO 1 A-C)</w:t>
                  </w:r>
                </w:p>
              </w:tc>
              <w:tc>
                <w:tcPr>
                  <w:tcW w:w="924" w:type="dxa"/>
                  <w:vMerge w:val="restart"/>
                  <w:vAlign w:val="center"/>
                </w:tcPr>
                <w:p w14:paraId="0292D920" w14:textId="6BF9E316" w:rsidR="00724A22" w:rsidRPr="006E2375" w:rsidRDefault="00724A22" w:rsidP="00E02F92">
                  <w:pPr>
                    <w:keepNext/>
                    <w:keepLines/>
                    <w:pageBreakBefore/>
                    <w:widowControl/>
                    <w:rPr>
                      <w:rFonts w:asciiTheme="minorHAnsi" w:hAnsiTheme="minorHAnsi" w:cstheme="minorHAnsi"/>
                      <w:sz w:val="18"/>
                      <w:szCs w:val="18"/>
                    </w:rPr>
                  </w:pPr>
                  <w:hyperlink r:id="rId32" w:history="1">
                    <w:r w:rsidRPr="006E2375">
                      <w:rPr>
                        <w:rStyle w:val="Hyperlink"/>
                        <w:rFonts w:asciiTheme="minorHAnsi" w:hAnsiTheme="minorHAnsi" w:cstheme="minorHAnsi"/>
                        <w:sz w:val="18"/>
                        <w:szCs w:val="18"/>
                      </w:rPr>
                      <w:t>Link</w:t>
                    </w:r>
                  </w:hyperlink>
                </w:p>
              </w:tc>
              <w:tc>
                <w:tcPr>
                  <w:tcW w:w="1504" w:type="dxa"/>
                  <w:vAlign w:val="center"/>
                </w:tcPr>
                <w:p w14:paraId="56A06268" w14:textId="77777777" w:rsidR="00724A22" w:rsidRPr="006E2375" w:rsidRDefault="00724A22" w:rsidP="00E02F92">
                  <w:pPr>
                    <w:keepNext/>
                    <w:keepLines/>
                    <w:pageBreakBefore/>
                    <w:widowControl/>
                    <w:rPr>
                      <w:rFonts w:asciiTheme="minorHAnsi" w:hAnsiTheme="minorHAnsi" w:cstheme="minorHAnsi"/>
                      <w:color w:val="000000" w:themeColor="text1"/>
                      <w:sz w:val="18"/>
                      <w:szCs w:val="18"/>
                    </w:rPr>
                  </w:pPr>
                  <w:r w:rsidRPr="006E2375">
                    <w:rPr>
                      <w:rFonts w:asciiTheme="minorHAnsi" w:hAnsiTheme="minorHAnsi" w:cstheme="minorHAnsi"/>
                      <w:color w:val="000000" w:themeColor="text1"/>
                      <w:sz w:val="18"/>
                      <w:szCs w:val="18"/>
                    </w:rPr>
                    <w:t>For cod in NAFO Divisions 1A–C, fishing pressure on the stock is above F</w:t>
                  </w:r>
                  <w:r w:rsidRPr="006E2375">
                    <w:rPr>
                      <w:rFonts w:asciiTheme="minorHAnsi" w:hAnsiTheme="minorHAnsi" w:cstheme="minorHAnsi"/>
                      <w:color w:val="000000" w:themeColor="text1"/>
                      <w:sz w:val="18"/>
                      <w:szCs w:val="18"/>
                      <w:vertAlign w:val="subscript"/>
                    </w:rPr>
                    <w:t>MSY</w:t>
                  </w:r>
                  <w:r w:rsidRPr="006E2375">
                    <w:rPr>
                      <w:rFonts w:asciiTheme="minorHAnsi" w:hAnsiTheme="minorHAnsi" w:cstheme="minorHAnsi"/>
                      <w:color w:val="000000" w:themeColor="text1"/>
                      <w:sz w:val="18"/>
                      <w:szCs w:val="18"/>
                    </w:rPr>
                    <w:t xml:space="preserve">; spawning-stock size is below MSY </w:t>
                  </w:r>
                  <w:proofErr w:type="spellStart"/>
                  <w:r w:rsidRPr="006E2375">
                    <w:rPr>
                      <w:rFonts w:asciiTheme="minorHAnsi" w:hAnsiTheme="minorHAnsi" w:cstheme="minorHAnsi"/>
                      <w:color w:val="000000" w:themeColor="text1"/>
                      <w:sz w:val="18"/>
                      <w:szCs w:val="18"/>
                    </w:rPr>
                    <w:t>B</w:t>
                  </w:r>
                  <w:r w:rsidRPr="006E2375">
                    <w:rPr>
                      <w:rFonts w:asciiTheme="minorHAnsi" w:hAnsiTheme="minorHAnsi" w:cstheme="minorHAnsi"/>
                      <w:color w:val="000000" w:themeColor="text1"/>
                      <w:sz w:val="18"/>
                      <w:szCs w:val="18"/>
                      <w:vertAlign w:val="subscript"/>
                    </w:rPr>
                    <w:t>trigger</w:t>
                  </w:r>
                  <w:proofErr w:type="spellEnd"/>
                  <w:r w:rsidRPr="006E2375">
                    <w:rPr>
                      <w:rFonts w:asciiTheme="minorHAnsi" w:hAnsiTheme="minorHAnsi" w:cstheme="minorHAnsi"/>
                      <w:color w:val="000000" w:themeColor="text1"/>
                      <w:sz w:val="18"/>
                      <w:szCs w:val="18"/>
                    </w:rPr>
                    <w:t xml:space="preserve"> and above </w:t>
                  </w:r>
                  <w:proofErr w:type="spellStart"/>
                  <w:r w:rsidRPr="006E2375">
                    <w:rPr>
                      <w:rFonts w:asciiTheme="minorHAnsi" w:hAnsiTheme="minorHAnsi" w:cstheme="minorHAnsi"/>
                      <w:color w:val="000000" w:themeColor="text1"/>
                      <w:sz w:val="18"/>
                      <w:szCs w:val="18"/>
                    </w:rPr>
                    <w:t>B</w:t>
                  </w:r>
                  <w:r w:rsidRPr="006E2375">
                    <w:rPr>
                      <w:rFonts w:asciiTheme="minorHAnsi" w:hAnsiTheme="minorHAnsi" w:cstheme="minorHAnsi"/>
                      <w:color w:val="000000" w:themeColor="text1"/>
                      <w:sz w:val="18"/>
                      <w:szCs w:val="18"/>
                      <w:vertAlign w:val="subscript"/>
                    </w:rPr>
                    <w:t>pa</w:t>
                  </w:r>
                  <w:proofErr w:type="spellEnd"/>
                  <w:r w:rsidRPr="006E2375">
                    <w:rPr>
                      <w:rFonts w:asciiTheme="minorHAnsi" w:hAnsiTheme="minorHAnsi" w:cstheme="minorHAnsi"/>
                      <w:color w:val="000000" w:themeColor="text1"/>
                      <w:sz w:val="18"/>
                      <w:szCs w:val="18"/>
                    </w:rPr>
                    <w:t>, and B</w:t>
                  </w:r>
                  <w:r w:rsidRPr="006E2375">
                    <w:rPr>
                      <w:rFonts w:asciiTheme="minorHAnsi" w:hAnsiTheme="minorHAnsi" w:cstheme="minorHAnsi"/>
                      <w:color w:val="000000" w:themeColor="text1"/>
                      <w:sz w:val="18"/>
                      <w:szCs w:val="18"/>
                      <w:vertAlign w:val="subscript"/>
                    </w:rPr>
                    <w:t>lim</w:t>
                  </w:r>
                  <w:r w:rsidRPr="006E2375">
                    <w:rPr>
                      <w:rFonts w:asciiTheme="minorHAnsi" w:hAnsiTheme="minorHAnsi" w:cstheme="minorHAnsi"/>
                      <w:color w:val="000000" w:themeColor="text1"/>
                      <w:sz w:val="18"/>
                      <w:szCs w:val="18"/>
                    </w:rPr>
                    <w:t>.</w:t>
                  </w:r>
                </w:p>
              </w:tc>
              <w:tc>
                <w:tcPr>
                  <w:tcW w:w="1260" w:type="dxa"/>
                  <w:vAlign w:val="center"/>
                </w:tcPr>
                <w:p w14:paraId="61EC08EE" w14:textId="77777777" w:rsidR="00724A22" w:rsidRPr="006E2375" w:rsidRDefault="00724A22" w:rsidP="00E02F92">
                  <w:pPr>
                    <w:keepNext/>
                    <w:keepLines/>
                    <w:pageBreakBefore/>
                    <w:widowControl/>
                    <w:rPr>
                      <w:rFonts w:asciiTheme="minorHAnsi" w:hAnsiTheme="minorHAnsi" w:cstheme="minorHAnsi"/>
                      <w:color w:val="000000" w:themeColor="text1"/>
                      <w:sz w:val="18"/>
                      <w:szCs w:val="18"/>
                    </w:rPr>
                  </w:pPr>
                  <w:r w:rsidRPr="006E2375">
                    <w:rPr>
                      <w:rFonts w:asciiTheme="minorHAnsi" w:hAnsiTheme="minorHAnsi" w:cstheme="minorHAnsi"/>
                      <w:color w:val="000000" w:themeColor="text1"/>
                      <w:sz w:val="18"/>
                      <w:szCs w:val="18"/>
                    </w:rPr>
                    <w:t>Full reproductive capacity</w:t>
                  </w:r>
                </w:p>
              </w:tc>
            </w:tr>
            <w:tr w:rsidR="002B54F5" w:rsidRPr="00C96121" w14:paraId="7DF8194B" w14:textId="77777777" w:rsidTr="00AE1C17">
              <w:trPr>
                <w:trHeight w:val="152"/>
              </w:trPr>
              <w:tc>
                <w:tcPr>
                  <w:tcW w:w="1080" w:type="dxa"/>
                  <w:vMerge/>
                </w:tcPr>
                <w:p w14:paraId="4B4B5A7D" w14:textId="77777777" w:rsidR="00724A22" w:rsidRPr="006E2375" w:rsidRDefault="00724A22" w:rsidP="00E02F92">
                  <w:pPr>
                    <w:keepNext/>
                    <w:keepLines/>
                    <w:pageBreakBefore/>
                    <w:widowControl/>
                    <w:rPr>
                      <w:rFonts w:asciiTheme="minorHAnsi" w:hAnsiTheme="minorHAnsi" w:cstheme="minorHAnsi"/>
                      <w:sz w:val="18"/>
                      <w:szCs w:val="18"/>
                    </w:rPr>
                  </w:pPr>
                </w:p>
              </w:tc>
              <w:tc>
                <w:tcPr>
                  <w:tcW w:w="1714" w:type="dxa"/>
                  <w:vAlign w:val="center"/>
                </w:tcPr>
                <w:p w14:paraId="24DB54BD" w14:textId="77777777" w:rsidR="00724A22" w:rsidRPr="006E2375" w:rsidRDefault="00724A22" w:rsidP="00E02F92">
                  <w:pPr>
                    <w:keepNext/>
                    <w:keepLines/>
                    <w:pageBreakBefore/>
                    <w:widowControl/>
                    <w:rPr>
                      <w:rFonts w:asciiTheme="minorHAnsi" w:hAnsiTheme="minorHAnsi" w:cstheme="minorHAnsi"/>
                      <w:sz w:val="18"/>
                      <w:szCs w:val="18"/>
                    </w:rPr>
                  </w:pPr>
                  <w:r w:rsidRPr="006E2375">
                    <w:rPr>
                      <w:rFonts w:asciiTheme="minorHAnsi" w:hAnsiTheme="minorHAnsi" w:cstheme="minorHAnsi"/>
                      <w:sz w:val="18"/>
                      <w:szCs w:val="18"/>
                    </w:rPr>
                    <w:t>cod.21.1.isc</w:t>
                  </w:r>
                </w:p>
              </w:tc>
              <w:tc>
                <w:tcPr>
                  <w:tcW w:w="1451" w:type="dxa"/>
                  <w:vAlign w:val="center"/>
                </w:tcPr>
                <w:p w14:paraId="0D4E9CA6" w14:textId="77777777" w:rsidR="00724A22" w:rsidRPr="006E2375" w:rsidRDefault="00724A22" w:rsidP="00E02F92">
                  <w:pPr>
                    <w:keepNext/>
                    <w:keepLines/>
                    <w:pageBreakBefore/>
                    <w:widowControl/>
                    <w:rPr>
                      <w:rFonts w:asciiTheme="minorHAnsi" w:hAnsiTheme="minorHAnsi" w:cstheme="minorHAnsi"/>
                      <w:sz w:val="18"/>
                      <w:szCs w:val="18"/>
                      <w:lang w:val="it-IT"/>
                    </w:rPr>
                  </w:pPr>
                  <w:r w:rsidRPr="006E2375">
                    <w:rPr>
                      <w:rFonts w:asciiTheme="minorHAnsi" w:hAnsiTheme="minorHAnsi" w:cstheme="minorHAnsi"/>
                      <w:sz w:val="18"/>
                      <w:szCs w:val="18"/>
                      <w:lang w:val="it-IT"/>
                    </w:rPr>
                    <w:t>Region I</w:t>
                  </w:r>
                </w:p>
                <w:p w14:paraId="1BDC3272" w14:textId="77777777" w:rsidR="00724A22" w:rsidRPr="006E2375" w:rsidRDefault="00724A22" w:rsidP="00E02F92">
                  <w:pPr>
                    <w:keepNext/>
                    <w:keepLines/>
                    <w:pageBreakBefore/>
                    <w:widowControl/>
                    <w:rPr>
                      <w:rFonts w:asciiTheme="minorHAnsi" w:hAnsiTheme="minorHAnsi" w:cstheme="minorHAnsi"/>
                      <w:sz w:val="18"/>
                      <w:szCs w:val="18"/>
                      <w:lang w:val="it-IT"/>
                    </w:rPr>
                  </w:pPr>
                  <w:r w:rsidRPr="006E2375">
                    <w:rPr>
                      <w:rFonts w:asciiTheme="minorHAnsi" w:hAnsiTheme="minorHAnsi" w:cstheme="minorHAnsi"/>
                      <w:sz w:val="18"/>
                      <w:szCs w:val="18"/>
                      <w:lang w:val="it-IT"/>
                    </w:rPr>
                    <w:t>(NAFO 1 D-F)</w:t>
                  </w:r>
                </w:p>
              </w:tc>
              <w:tc>
                <w:tcPr>
                  <w:tcW w:w="924" w:type="dxa"/>
                  <w:vMerge/>
                  <w:vAlign w:val="center"/>
                </w:tcPr>
                <w:p w14:paraId="69880459" w14:textId="77777777" w:rsidR="00724A22" w:rsidRPr="006E2375" w:rsidRDefault="00724A22" w:rsidP="00E02F92">
                  <w:pPr>
                    <w:keepNext/>
                    <w:keepLines/>
                    <w:pageBreakBefore/>
                    <w:widowControl/>
                    <w:rPr>
                      <w:rFonts w:asciiTheme="minorHAnsi" w:hAnsiTheme="minorHAnsi" w:cstheme="minorHAnsi"/>
                      <w:sz w:val="18"/>
                      <w:szCs w:val="18"/>
                      <w:lang w:val="it-IT"/>
                    </w:rPr>
                  </w:pPr>
                </w:p>
              </w:tc>
              <w:tc>
                <w:tcPr>
                  <w:tcW w:w="1504" w:type="dxa"/>
                  <w:vAlign w:val="center"/>
                </w:tcPr>
                <w:p w14:paraId="221BA85F" w14:textId="77777777" w:rsidR="00724A22" w:rsidRPr="006E2375" w:rsidRDefault="00724A22" w:rsidP="00E02F92">
                  <w:pPr>
                    <w:keepNext/>
                    <w:keepLines/>
                    <w:pageBreakBefore/>
                    <w:widowControl/>
                    <w:rPr>
                      <w:rFonts w:asciiTheme="minorHAnsi" w:hAnsiTheme="minorHAnsi" w:cstheme="minorHAnsi"/>
                      <w:color w:val="000000" w:themeColor="text1"/>
                      <w:sz w:val="18"/>
                      <w:szCs w:val="18"/>
                    </w:rPr>
                  </w:pPr>
                  <w:r w:rsidRPr="006E2375">
                    <w:rPr>
                      <w:rFonts w:asciiTheme="minorHAnsi" w:hAnsiTheme="minorHAnsi" w:cstheme="minorHAnsi"/>
                      <w:color w:val="000000" w:themeColor="text1"/>
                      <w:sz w:val="18"/>
                      <w:szCs w:val="18"/>
                    </w:rPr>
                    <w:t>For cod in NAFO Divisions 1D–F, fishing pressure on the stock is above F</w:t>
                  </w:r>
                  <w:r w:rsidRPr="006E2375">
                    <w:rPr>
                      <w:rFonts w:asciiTheme="minorHAnsi" w:hAnsiTheme="minorHAnsi" w:cstheme="minorHAnsi"/>
                      <w:color w:val="000000" w:themeColor="text1"/>
                      <w:sz w:val="18"/>
                      <w:szCs w:val="18"/>
                      <w:vertAlign w:val="subscript"/>
                    </w:rPr>
                    <w:t>MSY</w:t>
                  </w:r>
                  <w:r w:rsidRPr="006E2375">
                    <w:rPr>
                      <w:rFonts w:asciiTheme="minorHAnsi" w:hAnsiTheme="minorHAnsi" w:cstheme="minorHAnsi"/>
                      <w:color w:val="000000" w:themeColor="text1"/>
                      <w:sz w:val="18"/>
                      <w:szCs w:val="18"/>
                    </w:rPr>
                    <w:t xml:space="preserve">; spawning-stock size is above MSY </w:t>
                  </w:r>
                  <w:proofErr w:type="spellStart"/>
                  <w:r w:rsidRPr="006E2375">
                    <w:rPr>
                      <w:rFonts w:asciiTheme="minorHAnsi" w:hAnsiTheme="minorHAnsi" w:cstheme="minorHAnsi"/>
                      <w:color w:val="000000" w:themeColor="text1"/>
                      <w:sz w:val="18"/>
                      <w:szCs w:val="18"/>
                    </w:rPr>
                    <w:t>B</w:t>
                  </w:r>
                  <w:r w:rsidRPr="006E2375">
                    <w:rPr>
                      <w:rFonts w:asciiTheme="minorHAnsi" w:hAnsiTheme="minorHAnsi" w:cstheme="minorHAnsi"/>
                      <w:color w:val="000000" w:themeColor="text1"/>
                      <w:sz w:val="18"/>
                      <w:szCs w:val="18"/>
                      <w:vertAlign w:val="subscript"/>
                    </w:rPr>
                    <w:t>trigger</w:t>
                  </w:r>
                  <w:proofErr w:type="spellEnd"/>
                  <w:r w:rsidRPr="006E2375">
                    <w:rPr>
                      <w:rFonts w:asciiTheme="minorHAnsi" w:hAnsiTheme="minorHAnsi" w:cstheme="minorHAnsi"/>
                      <w:color w:val="000000" w:themeColor="text1"/>
                      <w:sz w:val="18"/>
                      <w:szCs w:val="18"/>
                    </w:rPr>
                    <w:t xml:space="preserve">, </w:t>
                  </w:r>
                  <w:proofErr w:type="spellStart"/>
                  <w:r w:rsidRPr="006E2375">
                    <w:rPr>
                      <w:rFonts w:asciiTheme="minorHAnsi" w:hAnsiTheme="minorHAnsi" w:cstheme="minorHAnsi"/>
                      <w:color w:val="000000" w:themeColor="text1"/>
                      <w:sz w:val="18"/>
                      <w:szCs w:val="18"/>
                    </w:rPr>
                    <w:t>B</w:t>
                  </w:r>
                  <w:r w:rsidRPr="006E2375">
                    <w:rPr>
                      <w:rFonts w:asciiTheme="minorHAnsi" w:hAnsiTheme="minorHAnsi" w:cstheme="minorHAnsi"/>
                      <w:color w:val="000000" w:themeColor="text1"/>
                      <w:sz w:val="18"/>
                      <w:szCs w:val="18"/>
                      <w:vertAlign w:val="subscript"/>
                    </w:rPr>
                    <w:t>pa</w:t>
                  </w:r>
                  <w:proofErr w:type="spellEnd"/>
                  <w:r w:rsidRPr="006E2375">
                    <w:rPr>
                      <w:rFonts w:asciiTheme="minorHAnsi" w:hAnsiTheme="minorHAnsi" w:cstheme="minorHAnsi"/>
                      <w:color w:val="000000" w:themeColor="text1"/>
                      <w:sz w:val="18"/>
                      <w:szCs w:val="18"/>
                    </w:rPr>
                    <w:t>, and B</w:t>
                  </w:r>
                  <w:r w:rsidRPr="006E2375">
                    <w:rPr>
                      <w:rFonts w:asciiTheme="minorHAnsi" w:hAnsiTheme="minorHAnsi" w:cstheme="minorHAnsi"/>
                      <w:color w:val="000000" w:themeColor="text1"/>
                      <w:sz w:val="18"/>
                      <w:szCs w:val="18"/>
                      <w:vertAlign w:val="subscript"/>
                    </w:rPr>
                    <w:t>lim</w:t>
                  </w:r>
                  <w:r w:rsidRPr="006E2375">
                    <w:rPr>
                      <w:rFonts w:asciiTheme="minorHAnsi" w:hAnsiTheme="minorHAnsi" w:cstheme="minorHAnsi"/>
                      <w:color w:val="000000" w:themeColor="text1"/>
                      <w:sz w:val="18"/>
                      <w:szCs w:val="18"/>
                    </w:rPr>
                    <w:t>.</w:t>
                  </w:r>
                </w:p>
              </w:tc>
              <w:tc>
                <w:tcPr>
                  <w:tcW w:w="1260" w:type="dxa"/>
                  <w:vAlign w:val="center"/>
                </w:tcPr>
                <w:p w14:paraId="1A16F66B" w14:textId="77777777" w:rsidR="00724A22" w:rsidRPr="006E2375" w:rsidRDefault="00724A22" w:rsidP="00E02F92">
                  <w:pPr>
                    <w:keepNext/>
                    <w:keepLines/>
                    <w:pageBreakBefore/>
                    <w:widowControl/>
                    <w:rPr>
                      <w:rFonts w:asciiTheme="minorHAnsi" w:hAnsiTheme="minorHAnsi" w:cstheme="minorHAnsi"/>
                      <w:color w:val="000000" w:themeColor="text1"/>
                      <w:sz w:val="18"/>
                      <w:szCs w:val="18"/>
                    </w:rPr>
                  </w:pPr>
                  <w:r w:rsidRPr="006E2375">
                    <w:rPr>
                      <w:rFonts w:asciiTheme="minorHAnsi" w:hAnsiTheme="minorHAnsi" w:cstheme="minorHAnsi"/>
                      <w:color w:val="000000" w:themeColor="text1"/>
                      <w:sz w:val="18"/>
                      <w:szCs w:val="18"/>
                    </w:rPr>
                    <w:t>Full reproductive capacity</w:t>
                  </w:r>
                </w:p>
              </w:tc>
            </w:tr>
            <w:tr w:rsidR="002B54F5" w:rsidRPr="00C96121" w14:paraId="121058C9" w14:textId="77777777" w:rsidTr="00AE1C17">
              <w:trPr>
                <w:trHeight w:val="152"/>
              </w:trPr>
              <w:tc>
                <w:tcPr>
                  <w:tcW w:w="1080" w:type="dxa"/>
                  <w:vAlign w:val="center"/>
                </w:tcPr>
                <w:p w14:paraId="31EF5BD1"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 xml:space="preserve">NAFO Subarea 1 and ICES Subarea 14 (East Greenland-Iceland offshore spawning cod) </w:t>
                  </w:r>
                </w:p>
              </w:tc>
              <w:tc>
                <w:tcPr>
                  <w:tcW w:w="1714" w:type="dxa"/>
                  <w:vAlign w:val="center"/>
                </w:tcPr>
                <w:p w14:paraId="46A22749"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cod.2127.1.14.osc</w:t>
                  </w:r>
                </w:p>
              </w:tc>
              <w:tc>
                <w:tcPr>
                  <w:tcW w:w="1451" w:type="dxa"/>
                  <w:vAlign w:val="center"/>
                </w:tcPr>
                <w:p w14:paraId="55C9E480"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 xml:space="preserve"> Region I</w:t>
                  </w:r>
                </w:p>
              </w:tc>
              <w:tc>
                <w:tcPr>
                  <w:tcW w:w="924" w:type="dxa"/>
                  <w:vAlign w:val="center"/>
                </w:tcPr>
                <w:p w14:paraId="3D4FD931" w14:textId="77777777" w:rsidR="00724A22" w:rsidRPr="00D62070" w:rsidRDefault="00724A22" w:rsidP="00E02F92">
                  <w:pPr>
                    <w:keepNext/>
                    <w:keepLines/>
                    <w:pageBreakBefore/>
                    <w:widowControl/>
                    <w:rPr>
                      <w:rFonts w:asciiTheme="minorHAnsi" w:hAnsiTheme="minorHAnsi" w:cstheme="minorHAnsi"/>
                      <w:sz w:val="18"/>
                      <w:szCs w:val="18"/>
                    </w:rPr>
                  </w:pPr>
                  <w:hyperlink r:id="rId33" w:history="1">
                    <w:r w:rsidRPr="00D62070">
                      <w:rPr>
                        <w:rStyle w:val="Hyperlink"/>
                        <w:rFonts w:asciiTheme="minorHAnsi" w:hAnsiTheme="minorHAnsi" w:cstheme="minorHAnsi"/>
                        <w:sz w:val="18"/>
                        <w:szCs w:val="18"/>
                      </w:rPr>
                      <w:t>Link</w:t>
                    </w:r>
                  </w:hyperlink>
                </w:p>
              </w:tc>
              <w:tc>
                <w:tcPr>
                  <w:tcW w:w="1504" w:type="dxa"/>
                  <w:vAlign w:val="center"/>
                </w:tcPr>
                <w:p w14:paraId="3B4C0CB6" w14:textId="77777777" w:rsidR="00724A22" w:rsidRPr="00D62070" w:rsidRDefault="00724A22" w:rsidP="00E02F92">
                  <w:pPr>
                    <w:keepNext/>
                    <w:keepLines/>
                    <w:pageBreakBefore/>
                    <w:widowControl/>
                    <w:rPr>
                      <w:rFonts w:asciiTheme="minorHAnsi" w:hAnsiTheme="minorHAnsi" w:cstheme="minorHAnsi"/>
                      <w:color w:val="000000" w:themeColor="text1"/>
                      <w:sz w:val="18"/>
                      <w:szCs w:val="18"/>
                    </w:rPr>
                  </w:pPr>
                  <w:r w:rsidRPr="00D62070">
                    <w:rPr>
                      <w:rFonts w:asciiTheme="minorHAnsi" w:hAnsiTheme="minorHAnsi" w:cstheme="minorHAnsi"/>
                      <w:color w:val="000000" w:themeColor="text1"/>
                      <w:sz w:val="18"/>
                      <w:szCs w:val="18"/>
                    </w:rPr>
                    <w:t>ICES cannot assess the stock and exploitation status relative to MSY and precautionary approach (PA) reference points because the information required to define reference points is not available.</w:t>
                  </w:r>
                </w:p>
              </w:tc>
              <w:tc>
                <w:tcPr>
                  <w:tcW w:w="1260" w:type="dxa"/>
                  <w:vAlign w:val="center"/>
                </w:tcPr>
                <w:p w14:paraId="6F9068C6" w14:textId="77777777" w:rsidR="00724A22" w:rsidRPr="00D62070" w:rsidRDefault="00724A22" w:rsidP="00E02F92">
                  <w:pPr>
                    <w:keepNext/>
                    <w:keepLines/>
                    <w:pageBreakBefore/>
                    <w:widowControl/>
                    <w:rPr>
                      <w:rFonts w:asciiTheme="minorHAnsi" w:hAnsiTheme="minorHAnsi" w:cstheme="minorHAnsi"/>
                      <w:color w:val="000000" w:themeColor="text1"/>
                      <w:sz w:val="18"/>
                      <w:szCs w:val="18"/>
                    </w:rPr>
                  </w:pPr>
                  <w:r w:rsidRPr="00D62070">
                    <w:rPr>
                      <w:rFonts w:asciiTheme="minorHAnsi" w:hAnsiTheme="minorHAnsi" w:cstheme="minorHAnsi"/>
                      <w:color w:val="000000" w:themeColor="text1"/>
                      <w:sz w:val="18"/>
                      <w:szCs w:val="18"/>
                    </w:rPr>
                    <w:t>Not defined</w:t>
                  </w:r>
                </w:p>
              </w:tc>
            </w:tr>
            <w:tr w:rsidR="002B54F5" w:rsidRPr="00C96121" w14:paraId="5CF02592" w14:textId="77777777" w:rsidTr="00AE1C17">
              <w:trPr>
                <w:trHeight w:val="152"/>
              </w:trPr>
              <w:tc>
                <w:tcPr>
                  <w:tcW w:w="1080" w:type="dxa"/>
                  <w:vAlign w:val="center"/>
                </w:tcPr>
                <w:p w14:paraId="182ADD61"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NAFO Subarea 1 (offshore) (West Greenland offshore spawning cod)</w:t>
                  </w:r>
                </w:p>
              </w:tc>
              <w:tc>
                <w:tcPr>
                  <w:tcW w:w="1714" w:type="dxa"/>
                  <w:vAlign w:val="center"/>
                </w:tcPr>
                <w:p w14:paraId="3F7B9B38"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cod.21.1.osc</w:t>
                  </w:r>
                </w:p>
              </w:tc>
              <w:tc>
                <w:tcPr>
                  <w:tcW w:w="1451" w:type="dxa"/>
                  <w:vAlign w:val="center"/>
                </w:tcPr>
                <w:p w14:paraId="03FE8A0A"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Region I</w:t>
                  </w:r>
                </w:p>
              </w:tc>
              <w:tc>
                <w:tcPr>
                  <w:tcW w:w="924" w:type="dxa"/>
                  <w:vAlign w:val="center"/>
                </w:tcPr>
                <w:p w14:paraId="57025B2D" w14:textId="77777777" w:rsidR="00724A22" w:rsidRPr="00D62070" w:rsidRDefault="00724A22" w:rsidP="00E02F92">
                  <w:pPr>
                    <w:keepNext/>
                    <w:keepLines/>
                    <w:pageBreakBefore/>
                    <w:widowControl/>
                    <w:rPr>
                      <w:rFonts w:asciiTheme="minorHAnsi" w:hAnsiTheme="minorHAnsi" w:cstheme="minorHAnsi"/>
                      <w:sz w:val="18"/>
                      <w:szCs w:val="18"/>
                    </w:rPr>
                  </w:pPr>
                  <w:hyperlink r:id="rId34" w:history="1">
                    <w:r w:rsidRPr="00D62070">
                      <w:rPr>
                        <w:rStyle w:val="Hyperlink"/>
                        <w:rFonts w:asciiTheme="minorHAnsi" w:hAnsiTheme="minorHAnsi" w:cstheme="minorHAnsi"/>
                        <w:sz w:val="18"/>
                        <w:szCs w:val="18"/>
                      </w:rPr>
                      <w:t>Link</w:t>
                    </w:r>
                  </w:hyperlink>
                </w:p>
              </w:tc>
              <w:tc>
                <w:tcPr>
                  <w:tcW w:w="1504" w:type="dxa"/>
                  <w:vAlign w:val="center"/>
                </w:tcPr>
                <w:p w14:paraId="1070BA5F" w14:textId="77777777" w:rsidR="00724A22" w:rsidRPr="00D62070" w:rsidRDefault="00724A22" w:rsidP="00E02F92">
                  <w:pPr>
                    <w:keepNext/>
                    <w:keepLines/>
                    <w:pageBreakBefore/>
                    <w:widowControl/>
                    <w:rPr>
                      <w:rFonts w:asciiTheme="minorHAnsi" w:hAnsiTheme="minorHAnsi" w:cstheme="minorHAnsi"/>
                      <w:color w:val="000000" w:themeColor="text1"/>
                      <w:sz w:val="18"/>
                      <w:szCs w:val="18"/>
                    </w:rPr>
                  </w:pPr>
                  <w:r w:rsidRPr="00D62070">
                    <w:rPr>
                      <w:rFonts w:asciiTheme="minorHAnsi" w:hAnsiTheme="minorHAnsi" w:cstheme="minorHAnsi"/>
                      <w:color w:val="000000" w:themeColor="text1"/>
                      <w:sz w:val="18"/>
                      <w:szCs w:val="18"/>
                    </w:rPr>
                    <w:t>Fishing pressure on the stock is above F</w:t>
                  </w:r>
                  <w:r w:rsidRPr="00D62070">
                    <w:rPr>
                      <w:rFonts w:asciiTheme="minorHAnsi" w:hAnsiTheme="minorHAnsi" w:cstheme="minorHAnsi"/>
                      <w:color w:val="000000" w:themeColor="text1"/>
                      <w:sz w:val="18"/>
                      <w:szCs w:val="18"/>
                      <w:vertAlign w:val="subscript"/>
                    </w:rPr>
                    <w:t>MSY</w:t>
                  </w:r>
                  <w:r w:rsidRPr="00D62070">
                    <w:rPr>
                      <w:rFonts w:asciiTheme="minorHAnsi" w:hAnsiTheme="minorHAnsi" w:cstheme="minorHAnsi"/>
                      <w:color w:val="000000" w:themeColor="text1"/>
                      <w:sz w:val="18"/>
                      <w:szCs w:val="18"/>
                    </w:rPr>
                    <w:t xml:space="preserve"> but below </w:t>
                  </w:r>
                  <w:proofErr w:type="spellStart"/>
                  <w:r w:rsidRPr="00D62070">
                    <w:rPr>
                      <w:rFonts w:asciiTheme="minorHAnsi" w:hAnsiTheme="minorHAnsi" w:cstheme="minorHAnsi"/>
                      <w:color w:val="000000" w:themeColor="text1"/>
                      <w:sz w:val="18"/>
                      <w:szCs w:val="18"/>
                    </w:rPr>
                    <w:t>F</w:t>
                  </w:r>
                  <w:r w:rsidRPr="00D62070">
                    <w:rPr>
                      <w:rFonts w:asciiTheme="minorHAnsi" w:hAnsiTheme="minorHAnsi" w:cstheme="minorHAnsi"/>
                      <w:color w:val="000000" w:themeColor="text1"/>
                      <w:sz w:val="18"/>
                      <w:szCs w:val="18"/>
                      <w:vertAlign w:val="subscript"/>
                    </w:rPr>
                    <w:t>pa</w:t>
                  </w:r>
                  <w:proofErr w:type="spellEnd"/>
                  <w:r w:rsidRPr="00D62070">
                    <w:rPr>
                      <w:rFonts w:asciiTheme="minorHAnsi" w:hAnsiTheme="minorHAnsi" w:cstheme="minorHAnsi"/>
                      <w:color w:val="000000" w:themeColor="text1"/>
                      <w:sz w:val="18"/>
                      <w:szCs w:val="18"/>
                    </w:rPr>
                    <w:t xml:space="preserve">; spawning-stock size is below MSY </w:t>
                  </w:r>
                  <w:proofErr w:type="spellStart"/>
                  <w:r w:rsidRPr="00D62070">
                    <w:rPr>
                      <w:rFonts w:asciiTheme="minorHAnsi" w:hAnsiTheme="minorHAnsi" w:cstheme="minorHAnsi"/>
                      <w:color w:val="000000" w:themeColor="text1"/>
                      <w:sz w:val="18"/>
                      <w:szCs w:val="18"/>
                    </w:rPr>
                    <w:t>B</w:t>
                  </w:r>
                  <w:r w:rsidRPr="00D62070">
                    <w:rPr>
                      <w:rFonts w:asciiTheme="minorHAnsi" w:hAnsiTheme="minorHAnsi" w:cstheme="minorHAnsi"/>
                      <w:color w:val="000000" w:themeColor="text1"/>
                      <w:sz w:val="18"/>
                      <w:szCs w:val="18"/>
                      <w:vertAlign w:val="subscript"/>
                    </w:rPr>
                    <w:t>trigger</w:t>
                  </w:r>
                  <w:proofErr w:type="spellEnd"/>
                  <w:r w:rsidRPr="00D62070">
                    <w:rPr>
                      <w:rFonts w:asciiTheme="minorHAnsi" w:hAnsiTheme="minorHAnsi" w:cstheme="minorHAnsi"/>
                      <w:color w:val="000000" w:themeColor="text1"/>
                      <w:sz w:val="18"/>
                      <w:szCs w:val="18"/>
                    </w:rPr>
                    <w:t xml:space="preserve"> but above </w:t>
                  </w:r>
                  <w:proofErr w:type="spellStart"/>
                  <w:r w:rsidRPr="00D62070">
                    <w:rPr>
                      <w:rFonts w:asciiTheme="minorHAnsi" w:hAnsiTheme="minorHAnsi" w:cstheme="minorHAnsi"/>
                      <w:color w:val="000000" w:themeColor="text1"/>
                      <w:sz w:val="18"/>
                      <w:szCs w:val="18"/>
                    </w:rPr>
                    <w:t>B</w:t>
                  </w:r>
                  <w:r w:rsidRPr="00D62070">
                    <w:rPr>
                      <w:rFonts w:asciiTheme="minorHAnsi" w:hAnsiTheme="minorHAnsi" w:cstheme="minorHAnsi"/>
                      <w:color w:val="000000" w:themeColor="text1"/>
                      <w:sz w:val="18"/>
                      <w:szCs w:val="18"/>
                      <w:vertAlign w:val="subscript"/>
                    </w:rPr>
                    <w:t>pa</w:t>
                  </w:r>
                  <w:proofErr w:type="spellEnd"/>
                  <w:r w:rsidRPr="00D62070">
                    <w:rPr>
                      <w:rFonts w:asciiTheme="minorHAnsi" w:hAnsiTheme="minorHAnsi" w:cstheme="minorHAnsi"/>
                      <w:color w:val="000000" w:themeColor="text1"/>
                      <w:sz w:val="18"/>
                      <w:szCs w:val="18"/>
                    </w:rPr>
                    <w:t>, and B</w:t>
                  </w:r>
                  <w:r w:rsidRPr="00D62070">
                    <w:rPr>
                      <w:rFonts w:asciiTheme="minorHAnsi" w:hAnsiTheme="minorHAnsi" w:cstheme="minorHAnsi"/>
                      <w:color w:val="000000" w:themeColor="text1"/>
                      <w:sz w:val="18"/>
                      <w:szCs w:val="18"/>
                      <w:vertAlign w:val="subscript"/>
                    </w:rPr>
                    <w:t>lim</w:t>
                  </w:r>
                  <w:r w:rsidRPr="00D62070">
                    <w:rPr>
                      <w:rFonts w:asciiTheme="minorHAnsi" w:hAnsiTheme="minorHAnsi" w:cstheme="minorHAnsi"/>
                      <w:color w:val="000000" w:themeColor="text1"/>
                      <w:sz w:val="18"/>
                      <w:szCs w:val="18"/>
                    </w:rPr>
                    <w:t>.</w:t>
                  </w:r>
                </w:p>
              </w:tc>
              <w:tc>
                <w:tcPr>
                  <w:tcW w:w="1260" w:type="dxa"/>
                  <w:vAlign w:val="center"/>
                </w:tcPr>
                <w:p w14:paraId="4FAA8D00" w14:textId="77777777" w:rsidR="00724A22" w:rsidRPr="00D62070" w:rsidRDefault="00724A22" w:rsidP="00E02F92">
                  <w:pPr>
                    <w:keepNext/>
                    <w:keepLines/>
                    <w:pageBreakBefore/>
                    <w:widowControl/>
                    <w:rPr>
                      <w:rFonts w:asciiTheme="minorHAnsi" w:hAnsiTheme="minorHAnsi" w:cstheme="minorHAnsi"/>
                      <w:color w:val="000000" w:themeColor="text1"/>
                      <w:sz w:val="18"/>
                      <w:szCs w:val="18"/>
                    </w:rPr>
                  </w:pPr>
                  <w:r w:rsidRPr="00D62070">
                    <w:rPr>
                      <w:rFonts w:asciiTheme="minorHAnsi" w:hAnsiTheme="minorHAnsi" w:cstheme="minorHAnsi"/>
                      <w:color w:val="000000" w:themeColor="text1"/>
                      <w:sz w:val="18"/>
                      <w:szCs w:val="18"/>
                    </w:rPr>
                    <w:t>Full reproductive capacity</w:t>
                  </w:r>
                </w:p>
              </w:tc>
            </w:tr>
            <w:tr w:rsidR="002B54F5" w:rsidRPr="00C96121" w14:paraId="3DDF50F7" w14:textId="77777777" w:rsidTr="00AE1C17">
              <w:trPr>
                <w:trHeight w:val="152"/>
              </w:trPr>
              <w:tc>
                <w:tcPr>
                  <w:tcW w:w="1080" w:type="dxa"/>
                  <w:vAlign w:val="center"/>
                </w:tcPr>
                <w:p w14:paraId="03DE3373"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 xml:space="preserve">Subdivision 5.b.1 (Faroe Plateau) </w:t>
                  </w:r>
                </w:p>
              </w:tc>
              <w:tc>
                <w:tcPr>
                  <w:tcW w:w="1714" w:type="dxa"/>
                  <w:vAlign w:val="center"/>
                </w:tcPr>
                <w:p w14:paraId="7E687B58"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cod.27.5b1</w:t>
                  </w:r>
                </w:p>
              </w:tc>
              <w:tc>
                <w:tcPr>
                  <w:tcW w:w="1451" w:type="dxa"/>
                  <w:vAlign w:val="center"/>
                </w:tcPr>
                <w:p w14:paraId="0950E47F"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 xml:space="preserve"> Region I</w:t>
                  </w:r>
                </w:p>
              </w:tc>
              <w:tc>
                <w:tcPr>
                  <w:tcW w:w="924" w:type="dxa"/>
                  <w:vAlign w:val="center"/>
                </w:tcPr>
                <w:p w14:paraId="7F5A839F" w14:textId="77777777" w:rsidR="00724A22" w:rsidRPr="00D62070" w:rsidRDefault="00724A22" w:rsidP="00E02F92">
                  <w:pPr>
                    <w:keepNext/>
                    <w:keepLines/>
                    <w:pageBreakBefore/>
                    <w:widowControl/>
                    <w:rPr>
                      <w:rFonts w:asciiTheme="minorHAnsi" w:hAnsiTheme="minorHAnsi" w:cstheme="minorHAnsi"/>
                      <w:sz w:val="18"/>
                      <w:szCs w:val="18"/>
                    </w:rPr>
                  </w:pPr>
                  <w:hyperlink r:id="rId35" w:history="1">
                    <w:r w:rsidRPr="00D62070">
                      <w:rPr>
                        <w:rStyle w:val="Hyperlink"/>
                        <w:rFonts w:asciiTheme="minorHAnsi" w:hAnsiTheme="minorHAnsi" w:cstheme="minorHAnsi"/>
                        <w:sz w:val="18"/>
                        <w:szCs w:val="18"/>
                      </w:rPr>
                      <w:t>Link</w:t>
                    </w:r>
                  </w:hyperlink>
                </w:p>
              </w:tc>
              <w:tc>
                <w:tcPr>
                  <w:tcW w:w="1504" w:type="dxa"/>
                  <w:vAlign w:val="center"/>
                </w:tcPr>
                <w:p w14:paraId="4E786066" w14:textId="77777777" w:rsidR="00724A22" w:rsidRPr="00D62070" w:rsidRDefault="00724A22" w:rsidP="00E02F92">
                  <w:pPr>
                    <w:keepNext/>
                    <w:keepLines/>
                    <w:pageBreakBefore/>
                    <w:widowControl/>
                    <w:rPr>
                      <w:rFonts w:asciiTheme="minorHAnsi" w:hAnsiTheme="minorHAnsi" w:cstheme="minorHAnsi"/>
                      <w:color w:val="000000" w:themeColor="text1"/>
                      <w:sz w:val="18"/>
                      <w:szCs w:val="18"/>
                    </w:rPr>
                  </w:pPr>
                  <w:r w:rsidRPr="00D62070">
                    <w:rPr>
                      <w:rFonts w:asciiTheme="minorHAnsi" w:hAnsiTheme="minorHAnsi" w:cstheme="minorHAnsi"/>
                      <w:color w:val="000000" w:themeColor="text1"/>
                      <w:sz w:val="18"/>
                      <w:szCs w:val="18"/>
                    </w:rPr>
                    <w:t>Fishing pressure on the stock is above F</w:t>
                  </w:r>
                  <w:r w:rsidRPr="00D62070">
                    <w:rPr>
                      <w:rFonts w:asciiTheme="minorHAnsi" w:hAnsiTheme="minorHAnsi" w:cstheme="minorHAnsi"/>
                      <w:color w:val="000000" w:themeColor="text1"/>
                      <w:sz w:val="18"/>
                      <w:szCs w:val="18"/>
                      <w:vertAlign w:val="subscript"/>
                    </w:rPr>
                    <w:t>MSY</w:t>
                  </w:r>
                  <w:r w:rsidRPr="00D62070">
                    <w:rPr>
                      <w:rFonts w:asciiTheme="minorHAnsi" w:hAnsiTheme="minorHAnsi" w:cstheme="minorHAnsi"/>
                      <w:color w:val="000000" w:themeColor="text1"/>
                      <w:sz w:val="18"/>
                      <w:szCs w:val="18"/>
                    </w:rPr>
                    <w:t xml:space="preserve">, and below </w:t>
                  </w:r>
                  <w:proofErr w:type="spellStart"/>
                  <w:r w:rsidRPr="00D62070">
                    <w:rPr>
                      <w:rFonts w:asciiTheme="minorHAnsi" w:hAnsiTheme="minorHAnsi" w:cstheme="minorHAnsi"/>
                      <w:color w:val="000000" w:themeColor="text1"/>
                      <w:sz w:val="18"/>
                      <w:szCs w:val="18"/>
                    </w:rPr>
                    <w:t>F</w:t>
                  </w:r>
                  <w:r w:rsidRPr="00D62070">
                    <w:rPr>
                      <w:rFonts w:asciiTheme="minorHAnsi" w:hAnsiTheme="minorHAnsi" w:cstheme="minorHAnsi"/>
                      <w:color w:val="000000" w:themeColor="text1"/>
                      <w:sz w:val="18"/>
                      <w:szCs w:val="18"/>
                      <w:vertAlign w:val="subscript"/>
                    </w:rPr>
                    <w:t>pa</w:t>
                  </w:r>
                  <w:proofErr w:type="spellEnd"/>
                  <w:r w:rsidRPr="00D62070">
                    <w:rPr>
                      <w:rFonts w:asciiTheme="minorHAnsi" w:hAnsiTheme="minorHAnsi" w:cstheme="minorHAnsi"/>
                      <w:color w:val="000000" w:themeColor="text1"/>
                      <w:sz w:val="18"/>
                      <w:szCs w:val="18"/>
                    </w:rPr>
                    <w:t xml:space="preserve"> and F</w:t>
                  </w:r>
                  <w:r w:rsidRPr="00D62070">
                    <w:rPr>
                      <w:rFonts w:asciiTheme="minorHAnsi" w:hAnsiTheme="minorHAnsi" w:cstheme="minorHAnsi"/>
                      <w:color w:val="000000" w:themeColor="text1"/>
                      <w:sz w:val="18"/>
                      <w:szCs w:val="18"/>
                      <w:vertAlign w:val="subscript"/>
                    </w:rPr>
                    <w:t>lim</w:t>
                  </w:r>
                  <w:r w:rsidRPr="00D62070">
                    <w:rPr>
                      <w:rFonts w:asciiTheme="minorHAnsi" w:hAnsiTheme="minorHAnsi" w:cstheme="minorHAnsi"/>
                      <w:color w:val="000000" w:themeColor="text1"/>
                      <w:sz w:val="18"/>
                      <w:szCs w:val="18"/>
                    </w:rPr>
                    <w:t xml:space="preserve">; spawning-stock size is below MSY </w:t>
                  </w:r>
                  <w:proofErr w:type="spellStart"/>
                  <w:r w:rsidRPr="00D62070">
                    <w:rPr>
                      <w:rFonts w:asciiTheme="minorHAnsi" w:hAnsiTheme="minorHAnsi" w:cstheme="minorHAnsi"/>
                      <w:color w:val="000000" w:themeColor="text1"/>
                      <w:sz w:val="18"/>
                      <w:szCs w:val="18"/>
                    </w:rPr>
                    <w:t>B</w:t>
                  </w:r>
                  <w:r w:rsidRPr="00D62070">
                    <w:rPr>
                      <w:rFonts w:asciiTheme="minorHAnsi" w:hAnsiTheme="minorHAnsi" w:cstheme="minorHAnsi"/>
                      <w:color w:val="000000" w:themeColor="text1"/>
                      <w:sz w:val="18"/>
                      <w:szCs w:val="18"/>
                      <w:vertAlign w:val="subscript"/>
                    </w:rPr>
                    <w:t>trigger</w:t>
                  </w:r>
                  <w:proofErr w:type="spellEnd"/>
                  <w:r w:rsidRPr="00D62070">
                    <w:rPr>
                      <w:rFonts w:asciiTheme="minorHAnsi" w:hAnsiTheme="minorHAnsi" w:cstheme="minorHAnsi"/>
                      <w:color w:val="000000" w:themeColor="text1"/>
                      <w:sz w:val="18"/>
                      <w:szCs w:val="18"/>
                    </w:rPr>
                    <w:t xml:space="preserve">, </w:t>
                  </w:r>
                  <w:proofErr w:type="spellStart"/>
                  <w:r w:rsidRPr="00D62070">
                    <w:rPr>
                      <w:rFonts w:asciiTheme="minorHAnsi" w:hAnsiTheme="minorHAnsi" w:cstheme="minorHAnsi"/>
                      <w:color w:val="000000" w:themeColor="text1"/>
                      <w:sz w:val="18"/>
                      <w:szCs w:val="18"/>
                    </w:rPr>
                    <w:t>B</w:t>
                  </w:r>
                  <w:r w:rsidRPr="00D62070">
                    <w:rPr>
                      <w:rFonts w:asciiTheme="minorHAnsi" w:hAnsiTheme="minorHAnsi" w:cstheme="minorHAnsi"/>
                      <w:color w:val="000000" w:themeColor="text1"/>
                      <w:sz w:val="18"/>
                      <w:szCs w:val="18"/>
                      <w:vertAlign w:val="subscript"/>
                    </w:rPr>
                    <w:t>pa</w:t>
                  </w:r>
                  <w:proofErr w:type="spellEnd"/>
                  <w:r w:rsidRPr="00D62070">
                    <w:rPr>
                      <w:rFonts w:asciiTheme="minorHAnsi" w:hAnsiTheme="minorHAnsi" w:cstheme="minorHAnsi"/>
                      <w:color w:val="000000" w:themeColor="text1"/>
                      <w:sz w:val="18"/>
                      <w:szCs w:val="18"/>
                    </w:rPr>
                    <w:t>, and B</w:t>
                  </w:r>
                  <w:r w:rsidRPr="00D62070">
                    <w:rPr>
                      <w:rFonts w:asciiTheme="minorHAnsi" w:hAnsiTheme="minorHAnsi" w:cstheme="minorHAnsi"/>
                      <w:color w:val="000000" w:themeColor="text1"/>
                      <w:sz w:val="18"/>
                      <w:szCs w:val="18"/>
                      <w:vertAlign w:val="subscript"/>
                    </w:rPr>
                    <w:t>lim</w:t>
                  </w:r>
                  <w:r w:rsidRPr="00D62070">
                    <w:rPr>
                      <w:rFonts w:asciiTheme="minorHAnsi" w:hAnsiTheme="minorHAnsi" w:cstheme="minorHAnsi"/>
                      <w:color w:val="000000" w:themeColor="text1"/>
                      <w:sz w:val="18"/>
                      <w:szCs w:val="18"/>
                    </w:rPr>
                    <w:t>.</w:t>
                  </w:r>
                </w:p>
              </w:tc>
              <w:tc>
                <w:tcPr>
                  <w:tcW w:w="1260" w:type="dxa"/>
                  <w:vAlign w:val="center"/>
                </w:tcPr>
                <w:p w14:paraId="7B1709C9" w14:textId="77777777" w:rsidR="00724A22" w:rsidRPr="00D62070" w:rsidRDefault="00724A22" w:rsidP="00E02F92">
                  <w:pPr>
                    <w:keepNext/>
                    <w:keepLines/>
                    <w:pageBreakBefore/>
                    <w:widowControl/>
                    <w:rPr>
                      <w:rFonts w:asciiTheme="minorHAnsi" w:hAnsiTheme="minorHAnsi" w:cstheme="minorHAnsi"/>
                      <w:color w:val="000000" w:themeColor="text1"/>
                      <w:sz w:val="18"/>
                      <w:szCs w:val="18"/>
                    </w:rPr>
                  </w:pPr>
                  <w:r w:rsidRPr="00D62070">
                    <w:rPr>
                      <w:rFonts w:asciiTheme="minorHAnsi" w:hAnsiTheme="minorHAnsi" w:cstheme="minorHAnsi"/>
                      <w:color w:val="000000" w:themeColor="text1"/>
                      <w:sz w:val="18"/>
                      <w:szCs w:val="18"/>
                    </w:rPr>
                    <w:t>Reduced reproductive capacity</w:t>
                  </w:r>
                </w:p>
              </w:tc>
            </w:tr>
            <w:tr w:rsidR="002B54F5" w:rsidRPr="00C96121" w14:paraId="361DE427" w14:textId="77777777" w:rsidTr="00AE1C17">
              <w:trPr>
                <w:trHeight w:val="885"/>
              </w:trPr>
              <w:tc>
                <w:tcPr>
                  <w:tcW w:w="1080" w:type="dxa"/>
                  <w:vAlign w:val="center"/>
                </w:tcPr>
                <w:p w14:paraId="3B31F1C4"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lastRenderedPageBreak/>
                    <w:t xml:space="preserve">Subdivision 5.b.2 (Faroe Bank) </w:t>
                  </w:r>
                </w:p>
              </w:tc>
              <w:tc>
                <w:tcPr>
                  <w:tcW w:w="1714" w:type="dxa"/>
                  <w:vAlign w:val="center"/>
                </w:tcPr>
                <w:p w14:paraId="0614C479"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cod.27.5b2</w:t>
                  </w:r>
                </w:p>
              </w:tc>
              <w:tc>
                <w:tcPr>
                  <w:tcW w:w="1451" w:type="dxa"/>
                  <w:vAlign w:val="center"/>
                </w:tcPr>
                <w:p w14:paraId="65C20862"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 xml:space="preserve"> Region I</w:t>
                  </w:r>
                </w:p>
              </w:tc>
              <w:tc>
                <w:tcPr>
                  <w:tcW w:w="924" w:type="dxa"/>
                  <w:vAlign w:val="center"/>
                </w:tcPr>
                <w:p w14:paraId="5FC87ACE" w14:textId="77777777" w:rsidR="00724A22" w:rsidRPr="00D62070" w:rsidRDefault="00724A22" w:rsidP="00E02F92">
                  <w:pPr>
                    <w:keepNext/>
                    <w:keepLines/>
                    <w:pageBreakBefore/>
                    <w:widowControl/>
                    <w:rPr>
                      <w:rFonts w:asciiTheme="minorHAnsi" w:hAnsiTheme="minorHAnsi" w:cstheme="minorHAnsi"/>
                      <w:sz w:val="18"/>
                      <w:szCs w:val="18"/>
                    </w:rPr>
                  </w:pPr>
                  <w:hyperlink r:id="rId36" w:history="1">
                    <w:r w:rsidRPr="00D62070">
                      <w:rPr>
                        <w:rStyle w:val="Hyperlink"/>
                        <w:rFonts w:asciiTheme="minorHAnsi" w:hAnsiTheme="minorHAnsi" w:cstheme="minorHAnsi"/>
                        <w:sz w:val="18"/>
                        <w:szCs w:val="18"/>
                      </w:rPr>
                      <w:t>Link</w:t>
                    </w:r>
                  </w:hyperlink>
                </w:p>
              </w:tc>
              <w:tc>
                <w:tcPr>
                  <w:tcW w:w="1504" w:type="dxa"/>
                  <w:vAlign w:val="center"/>
                </w:tcPr>
                <w:p w14:paraId="291C1D8F" w14:textId="77777777" w:rsidR="00724A22" w:rsidRPr="00D62070" w:rsidRDefault="00724A22" w:rsidP="00E02F92">
                  <w:pPr>
                    <w:keepNext/>
                    <w:keepLines/>
                    <w:pageBreakBefore/>
                    <w:widowControl/>
                    <w:rPr>
                      <w:rFonts w:asciiTheme="minorHAnsi" w:hAnsiTheme="minorHAnsi" w:cstheme="minorHAnsi"/>
                      <w:color w:val="000000" w:themeColor="text1"/>
                      <w:sz w:val="18"/>
                      <w:szCs w:val="18"/>
                    </w:rPr>
                  </w:pPr>
                  <w:r w:rsidRPr="00D62070">
                    <w:rPr>
                      <w:rFonts w:asciiTheme="minorHAnsi" w:hAnsiTheme="minorHAnsi" w:cstheme="minorHAnsi"/>
                      <w:color w:val="000000" w:themeColor="text1"/>
                      <w:sz w:val="18"/>
                      <w:szCs w:val="18"/>
                    </w:rPr>
                    <w:t xml:space="preserve">Spawning-stock size is above MSY </w:t>
                  </w:r>
                  <w:proofErr w:type="spellStart"/>
                  <w:r w:rsidRPr="00D62070">
                    <w:rPr>
                      <w:rFonts w:asciiTheme="minorHAnsi" w:hAnsiTheme="minorHAnsi" w:cstheme="minorHAnsi"/>
                      <w:color w:val="000000" w:themeColor="text1"/>
                      <w:sz w:val="18"/>
                      <w:szCs w:val="18"/>
                    </w:rPr>
                    <w:t>B</w:t>
                  </w:r>
                  <w:r w:rsidRPr="00D62070">
                    <w:rPr>
                      <w:rFonts w:asciiTheme="minorHAnsi" w:hAnsiTheme="minorHAnsi" w:cstheme="minorHAnsi"/>
                      <w:color w:val="000000" w:themeColor="text1"/>
                      <w:sz w:val="18"/>
                      <w:szCs w:val="18"/>
                      <w:vertAlign w:val="subscript"/>
                    </w:rPr>
                    <w:t>trigger</w:t>
                  </w:r>
                  <w:proofErr w:type="spellEnd"/>
                  <w:r w:rsidRPr="00D62070">
                    <w:rPr>
                      <w:rFonts w:asciiTheme="minorHAnsi" w:hAnsiTheme="minorHAnsi" w:cstheme="minorHAnsi"/>
                      <w:color w:val="000000" w:themeColor="text1"/>
                      <w:sz w:val="18"/>
                      <w:szCs w:val="18"/>
                    </w:rPr>
                    <w:t xml:space="preserve"> (</w:t>
                  </w:r>
                  <w:proofErr w:type="spellStart"/>
                  <w:r w:rsidRPr="00D62070">
                    <w:rPr>
                      <w:rFonts w:asciiTheme="minorHAnsi" w:hAnsiTheme="minorHAnsi" w:cstheme="minorHAnsi"/>
                      <w:color w:val="000000" w:themeColor="text1"/>
                      <w:sz w:val="18"/>
                      <w:szCs w:val="18"/>
                    </w:rPr>
                    <w:t>I</w:t>
                  </w:r>
                  <w:r w:rsidRPr="00D62070">
                    <w:rPr>
                      <w:rFonts w:asciiTheme="minorHAnsi" w:hAnsiTheme="minorHAnsi" w:cstheme="minorHAnsi"/>
                      <w:color w:val="000000" w:themeColor="text1"/>
                      <w:sz w:val="18"/>
                      <w:szCs w:val="18"/>
                      <w:vertAlign w:val="subscript"/>
                    </w:rPr>
                    <w:t>trigger</w:t>
                  </w:r>
                  <w:proofErr w:type="spellEnd"/>
                  <w:r w:rsidRPr="00D62070">
                    <w:rPr>
                      <w:rFonts w:asciiTheme="minorHAnsi" w:hAnsiTheme="minorHAnsi" w:cstheme="minorHAnsi"/>
                      <w:color w:val="000000" w:themeColor="text1"/>
                      <w:sz w:val="18"/>
                      <w:szCs w:val="18"/>
                    </w:rPr>
                    <w:t>); No reference points for fishing pressure have been defined for this stock</w:t>
                  </w:r>
                </w:p>
              </w:tc>
              <w:tc>
                <w:tcPr>
                  <w:tcW w:w="1260" w:type="dxa"/>
                  <w:vAlign w:val="center"/>
                </w:tcPr>
                <w:p w14:paraId="36A6BFEE" w14:textId="77777777" w:rsidR="00724A22" w:rsidRPr="00D62070" w:rsidRDefault="00724A22" w:rsidP="00E02F92">
                  <w:pPr>
                    <w:keepNext/>
                    <w:keepLines/>
                    <w:pageBreakBefore/>
                    <w:widowControl/>
                    <w:rPr>
                      <w:rFonts w:asciiTheme="minorHAnsi" w:hAnsiTheme="minorHAnsi" w:cstheme="minorHAnsi"/>
                      <w:color w:val="000000" w:themeColor="text1"/>
                      <w:sz w:val="18"/>
                      <w:szCs w:val="18"/>
                    </w:rPr>
                  </w:pPr>
                  <w:r w:rsidRPr="00D62070">
                    <w:rPr>
                      <w:rFonts w:asciiTheme="minorHAnsi" w:hAnsiTheme="minorHAnsi" w:cstheme="minorHAnsi"/>
                      <w:color w:val="000000" w:themeColor="text1"/>
                      <w:sz w:val="18"/>
                      <w:szCs w:val="18"/>
                    </w:rPr>
                    <w:t>Not defined</w:t>
                  </w:r>
                </w:p>
              </w:tc>
            </w:tr>
            <w:tr w:rsidR="002B54F5" w:rsidRPr="00C96121" w14:paraId="1DF8F4D8" w14:textId="77777777" w:rsidTr="00AE1C17">
              <w:trPr>
                <w:trHeight w:val="2740"/>
              </w:trPr>
              <w:tc>
                <w:tcPr>
                  <w:tcW w:w="1080" w:type="dxa"/>
                  <w:vAlign w:val="center"/>
                </w:tcPr>
                <w:p w14:paraId="33C68C14"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Northeast Arctic cod in ICES subareas 1 and 2</w:t>
                  </w:r>
                </w:p>
              </w:tc>
              <w:tc>
                <w:tcPr>
                  <w:tcW w:w="1714" w:type="dxa"/>
                  <w:vAlign w:val="center"/>
                </w:tcPr>
                <w:p w14:paraId="62F8A1EC"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cod.27.1-2</w:t>
                  </w:r>
                </w:p>
              </w:tc>
              <w:tc>
                <w:tcPr>
                  <w:tcW w:w="1451" w:type="dxa"/>
                  <w:vAlign w:val="center"/>
                </w:tcPr>
                <w:p w14:paraId="7768BF96"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 xml:space="preserve"> Region I</w:t>
                  </w:r>
                </w:p>
              </w:tc>
              <w:tc>
                <w:tcPr>
                  <w:tcW w:w="924" w:type="dxa"/>
                  <w:vAlign w:val="center"/>
                </w:tcPr>
                <w:p w14:paraId="088ACA11" w14:textId="77777777" w:rsidR="00724A22" w:rsidRPr="00D62070" w:rsidRDefault="00724A22" w:rsidP="00E02F92">
                  <w:pPr>
                    <w:keepNext/>
                    <w:keepLines/>
                    <w:pageBreakBefore/>
                    <w:widowControl/>
                    <w:rPr>
                      <w:rFonts w:asciiTheme="minorHAnsi" w:hAnsiTheme="minorHAnsi" w:cstheme="minorHAnsi"/>
                      <w:sz w:val="18"/>
                      <w:szCs w:val="18"/>
                    </w:rPr>
                  </w:pPr>
                  <w:hyperlink r:id="rId37" w:history="1">
                    <w:r w:rsidRPr="00D62070">
                      <w:rPr>
                        <w:rStyle w:val="Hyperlink"/>
                        <w:rFonts w:asciiTheme="minorHAnsi" w:hAnsiTheme="minorHAnsi" w:cstheme="minorHAnsi"/>
                        <w:sz w:val="18"/>
                        <w:szCs w:val="18"/>
                      </w:rPr>
                      <w:t>Link</w:t>
                    </w:r>
                  </w:hyperlink>
                  <w:r w:rsidRPr="00D62070">
                    <w:rPr>
                      <w:rFonts w:asciiTheme="minorHAnsi" w:hAnsiTheme="minorHAnsi" w:cstheme="minorHAnsi"/>
                      <w:sz w:val="18"/>
                      <w:szCs w:val="18"/>
                    </w:rPr>
                    <w:t xml:space="preserve"> (not assessed by ICES)</w:t>
                  </w:r>
                </w:p>
              </w:tc>
              <w:tc>
                <w:tcPr>
                  <w:tcW w:w="1504" w:type="dxa"/>
                  <w:vAlign w:val="center"/>
                </w:tcPr>
                <w:p w14:paraId="4F76A94B" w14:textId="77777777" w:rsidR="00724A22" w:rsidRPr="00D62070" w:rsidRDefault="00724A22" w:rsidP="00E02F92">
                  <w:pPr>
                    <w:keepNext/>
                    <w:keepLines/>
                    <w:pageBreakBefore/>
                    <w:widowControl/>
                    <w:rPr>
                      <w:rFonts w:asciiTheme="minorHAnsi" w:hAnsiTheme="minorHAnsi" w:cstheme="minorHAnsi"/>
                      <w:color w:val="000000" w:themeColor="text1"/>
                      <w:sz w:val="18"/>
                      <w:szCs w:val="18"/>
                    </w:rPr>
                  </w:pPr>
                  <w:r w:rsidRPr="00D62070">
                    <w:rPr>
                      <w:rFonts w:asciiTheme="minorHAnsi" w:hAnsiTheme="minorHAnsi" w:cstheme="minorHAnsi"/>
                      <w:color w:val="000000" w:themeColor="text1"/>
                      <w:sz w:val="18"/>
                      <w:szCs w:val="18"/>
                    </w:rPr>
                    <w:t xml:space="preserve">Fishing pressure on the stock is between </w:t>
                  </w:r>
                  <w:proofErr w:type="spellStart"/>
                  <w:r w:rsidRPr="00D62070">
                    <w:rPr>
                      <w:rFonts w:asciiTheme="minorHAnsi" w:hAnsiTheme="minorHAnsi" w:cstheme="minorHAnsi"/>
                      <w:color w:val="000000" w:themeColor="text1"/>
                      <w:sz w:val="18"/>
                      <w:szCs w:val="18"/>
                    </w:rPr>
                    <w:t>F</w:t>
                  </w:r>
                  <w:r w:rsidRPr="00D62070">
                    <w:rPr>
                      <w:rFonts w:asciiTheme="minorHAnsi" w:hAnsiTheme="minorHAnsi" w:cstheme="minorHAnsi"/>
                      <w:color w:val="000000" w:themeColor="text1"/>
                      <w:sz w:val="18"/>
                      <w:szCs w:val="18"/>
                      <w:vertAlign w:val="subscript"/>
                    </w:rPr>
                    <w:t>pa</w:t>
                  </w:r>
                  <w:proofErr w:type="spellEnd"/>
                  <w:r w:rsidRPr="00D62070">
                    <w:rPr>
                      <w:rFonts w:asciiTheme="minorHAnsi" w:hAnsiTheme="minorHAnsi" w:cstheme="minorHAnsi"/>
                      <w:color w:val="000000" w:themeColor="text1"/>
                      <w:sz w:val="18"/>
                      <w:szCs w:val="18"/>
                    </w:rPr>
                    <w:t xml:space="preserve"> and F</w:t>
                  </w:r>
                  <w:r w:rsidRPr="00D62070">
                    <w:rPr>
                      <w:rFonts w:asciiTheme="minorHAnsi" w:hAnsiTheme="minorHAnsi" w:cstheme="minorHAnsi"/>
                      <w:color w:val="000000" w:themeColor="text1"/>
                      <w:sz w:val="18"/>
                      <w:szCs w:val="18"/>
                      <w:vertAlign w:val="subscript"/>
                    </w:rPr>
                    <w:t>lim</w:t>
                  </w:r>
                  <w:r w:rsidRPr="00D62070">
                    <w:rPr>
                      <w:rFonts w:asciiTheme="minorHAnsi" w:hAnsiTheme="minorHAnsi" w:cstheme="minorHAnsi"/>
                      <w:color w:val="000000" w:themeColor="text1"/>
                      <w:sz w:val="18"/>
                      <w:szCs w:val="18"/>
                    </w:rPr>
                    <w:t xml:space="preserve"> and within the </w:t>
                  </w:r>
                  <w:proofErr w:type="spellStart"/>
                  <w:r w:rsidRPr="00D62070">
                    <w:rPr>
                      <w:rFonts w:asciiTheme="minorHAnsi" w:hAnsiTheme="minorHAnsi" w:cstheme="minorHAnsi"/>
                      <w:color w:val="000000" w:themeColor="text1"/>
                      <w:sz w:val="18"/>
                      <w:szCs w:val="18"/>
                    </w:rPr>
                    <w:t>F</w:t>
                  </w:r>
                  <w:r w:rsidRPr="00D62070">
                    <w:rPr>
                      <w:rFonts w:asciiTheme="minorHAnsi" w:hAnsiTheme="minorHAnsi" w:cstheme="minorHAnsi"/>
                      <w:color w:val="000000" w:themeColor="text1"/>
                      <w:sz w:val="18"/>
                      <w:szCs w:val="18"/>
                      <w:vertAlign w:val="subscript"/>
                    </w:rPr>
                    <w:t>mgt</w:t>
                  </w:r>
                  <w:proofErr w:type="spellEnd"/>
                  <w:r w:rsidRPr="00D62070">
                    <w:rPr>
                      <w:rFonts w:asciiTheme="minorHAnsi" w:hAnsiTheme="minorHAnsi" w:cstheme="minorHAnsi"/>
                      <w:color w:val="000000" w:themeColor="text1"/>
                      <w:sz w:val="18"/>
                      <w:szCs w:val="18"/>
                    </w:rPr>
                    <w:t xml:space="preserve"> range and spawning-stock size is above </w:t>
                  </w:r>
                  <w:proofErr w:type="spellStart"/>
                  <w:r w:rsidRPr="00D62070">
                    <w:rPr>
                      <w:rFonts w:asciiTheme="minorHAnsi" w:hAnsiTheme="minorHAnsi" w:cstheme="minorHAnsi"/>
                      <w:color w:val="000000" w:themeColor="text1"/>
                      <w:sz w:val="18"/>
                      <w:szCs w:val="18"/>
                    </w:rPr>
                    <w:t>B</w:t>
                  </w:r>
                  <w:r w:rsidRPr="00D62070">
                    <w:rPr>
                      <w:rFonts w:asciiTheme="minorHAnsi" w:hAnsiTheme="minorHAnsi" w:cstheme="minorHAnsi"/>
                      <w:color w:val="000000" w:themeColor="text1"/>
                      <w:sz w:val="18"/>
                      <w:szCs w:val="18"/>
                      <w:vertAlign w:val="subscript"/>
                    </w:rPr>
                    <w:t>pa</w:t>
                  </w:r>
                  <w:proofErr w:type="spellEnd"/>
                  <w:r w:rsidRPr="00D62070">
                    <w:rPr>
                      <w:rFonts w:asciiTheme="minorHAnsi" w:hAnsiTheme="minorHAnsi" w:cstheme="minorHAnsi"/>
                      <w:color w:val="000000" w:themeColor="text1"/>
                      <w:sz w:val="18"/>
                      <w:szCs w:val="18"/>
                    </w:rPr>
                    <w:t xml:space="preserve"> and B</w:t>
                  </w:r>
                  <w:r w:rsidRPr="00D62070">
                    <w:rPr>
                      <w:rFonts w:asciiTheme="minorHAnsi" w:hAnsiTheme="minorHAnsi" w:cstheme="minorHAnsi"/>
                      <w:color w:val="000000" w:themeColor="text1"/>
                      <w:sz w:val="18"/>
                      <w:szCs w:val="18"/>
                      <w:vertAlign w:val="subscript"/>
                    </w:rPr>
                    <w:t>lim</w:t>
                  </w:r>
                  <w:r w:rsidRPr="00D62070">
                    <w:rPr>
                      <w:rFonts w:asciiTheme="minorHAnsi" w:hAnsiTheme="minorHAnsi" w:cstheme="minorHAnsi"/>
                      <w:color w:val="000000" w:themeColor="text1"/>
                      <w:sz w:val="18"/>
                      <w:szCs w:val="18"/>
                    </w:rPr>
                    <w:t xml:space="preserve"> and between the lower and middle breakpoints (</w:t>
                  </w:r>
                  <w:proofErr w:type="spellStart"/>
                  <w:r w:rsidRPr="00D62070">
                    <w:rPr>
                      <w:rFonts w:asciiTheme="minorHAnsi" w:hAnsiTheme="minorHAnsi" w:cstheme="minorHAnsi"/>
                      <w:color w:val="000000" w:themeColor="text1"/>
                      <w:sz w:val="18"/>
                      <w:szCs w:val="18"/>
                    </w:rPr>
                    <w:t>SSB</w:t>
                  </w:r>
                  <w:r w:rsidRPr="00D62070">
                    <w:rPr>
                      <w:rFonts w:asciiTheme="minorHAnsi" w:hAnsiTheme="minorHAnsi" w:cstheme="minorHAnsi"/>
                      <w:color w:val="000000" w:themeColor="text1"/>
                      <w:sz w:val="18"/>
                      <w:szCs w:val="18"/>
                      <w:vertAlign w:val="subscript"/>
                    </w:rPr>
                    <w:t>mgt</w:t>
                  </w:r>
                  <w:proofErr w:type="spellEnd"/>
                  <w:r w:rsidRPr="00D62070">
                    <w:rPr>
                      <w:rFonts w:asciiTheme="minorHAnsi" w:hAnsiTheme="minorHAnsi" w:cstheme="minorHAnsi"/>
                      <w:color w:val="000000" w:themeColor="text1"/>
                      <w:sz w:val="18"/>
                      <w:szCs w:val="18"/>
                    </w:rPr>
                    <w:t xml:space="preserve"> values) in the harvest control rule.</w:t>
                  </w:r>
                </w:p>
              </w:tc>
              <w:tc>
                <w:tcPr>
                  <w:tcW w:w="1260" w:type="dxa"/>
                  <w:vAlign w:val="center"/>
                </w:tcPr>
                <w:p w14:paraId="16498827" w14:textId="77777777" w:rsidR="00724A22" w:rsidRPr="00D62070" w:rsidRDefault="00724A22" w:rsidP="00E02F92">
                  <w:pPr>
                    <w:keepNext/>
                    <w:keepLines/>
                    <w:pageBreakBefore/>
                    <w:widowControl/>
                    <w:rPr>
                      <w:rFonts w:asciiTheme="minorHAnsi" w:hAnsiTheme="minorHAnsi" w:cstheme="minorHAnsi"/>
                      <w:color w:val="000000" w:themeColor="text1"/>
                      <w:sz w:val="18"/>
                      <w:szCs w:val="18"/>
                    </w:rPr>
                  </w:pPr>
                  <w:r w:rsidRPr="00D62070">
                    <w:rPr>
                      <w:rFonts w:asciiTheme="minorHAnsi" w:hAnsiTheme="minorHAnsi" w:cstheme="minorHAnsi"/>
                      <w:color w:val="000000" w:themeColor="text1"/>
                      <w:sz w:val="18"/>
                      <w:szCs w:val="18"/>
                    </w:rPr>
                    <w:t>Full reproductive capacity</w:t>
                  </w:r>
                </w:p>
              </w:tc>
            </w:tr>
            <w:tr w:rsidR="002B54F5" w:rsidRPr="00C96121" w14:paraId="19AA9AF4" w14:textId="77777777" w:rsidTr="00AE1C17">
              <w:trPr>
                <w:trHeight w:val="2246"/>
              </w:trPr>
              <w:tc>
                <w:tcPr>
                  <w:tcW w:w="1080" w:type="dxa"/>
                  <w:vAlign w:val="center"/>
                </w:tcPr>
                <w:p w14:paraId="72D5D08B"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 xml:space="preserve">Subareas 1 and 2 north of 67°N (Norwegian Sea and Barents Sea), northern Norwegian coastal cod </w:t>
                  </w:r>
                </w:p>
              </w:tc>
              <w:tc>
                <w:tcPr>
                  <w:tcW w:w="1714" w:type="dxa"/>
                  <w:vAlign w:val="center"/>
                </w:tcPr>
                <w:p w14:paraId="0FAE48AE"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cod.27.1-</w:t>
                  </w:r>
                  <w:proofErr w:type="gramStart"/>
                  <w:r w:rsidRPr="00D62070">
                    <w:rPr>
                      <w:rFonts w:asciiTheme="minorHAnsi" w:hAnsiTheme="minorHAnsi" w:cstheme="minorHAnsi"/>
                      <w:sz w:val="18"/>
                      <w:szCs w:val="18"/>
                    </w:rPr>
                    <w:t>2.coastN</w:t>
                  </w:r>
                  <w:proofErr w:type="gramEnd"/>
                </w:p>
              </w:tc>
              <w:tc>
                <w:tcPr>
                  <w:tcW w:w="1451" w:type="dxa"/>
                  <w:vAlign w:val="center"/>
                </w:tcPr>
                <w:p w14:paraId="2C26E925"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 xml:space="preserve"> Region I</w:t>
                  </w:r>
                </w:p>
              </w:tc>
              <w:tc>
                <w:tcPr>
                  <w:tcW w:w="924" w:type="dxa"/>
                  <w:vAlign w:val="center"/>
                </w:tcPr>
                <w:p w14:paraId="6BCAF12D" w14:textId="77777777" w:rsidR="00724A22" w:rsidRPr="00D62070" w:rsidRDefault="00724A22" w:rsidP="00E02F92">
                  <w:pPr>
                    <w:keepNext/>
                    <w:keepLines/>
                    <w:pageBreakBefore/>
                    <w:widowControl/>
                    <w:rPr>
                      <w:rFonts w:asciiTheme="minorHAnsi" w:hAnsiTheme="minorHAnsi" w:cstheme="minorHAnsi"/>
                      <w:sz w:val="18"/>
                      <w:szCs w:val="18"/>
                    </w:rPr>
                  </w:pPr>
                  <w:hyperlink r:id="rId38" w:history="1">
                    <w:r w:rsidRPr="00D62070">
                      <w:rPr>
                        <w:rStyle w:val="Hyperlink"/>
                        <w:rFonts w:asciiTheme="minorHAnsi" w:hAnsiTheme="minorHAnsi" w:cstheme="minorHAnsi"/>
                        <w:sz w:val="18"/>
                        <w:szCs w:val="18"/>
                      </w:rPr>
                      <w:t>Link</w:t>
                    </w:r>
                  </w:hyperlink>
                </w:p>
              </w:tc>
              <w:tc>
                <w:tcPr>
                  <w:tcW w:w="1504" w:type="dxa"/>
                  <w:vAlign w:val="center"/>
                </w:tcPr>
                <w:p w14:paraId="63934927" w14:textId="77777777" w:rsidR="00724A22" w:rsidRPr="00D62070" w:rsidRDefault="00724A22" w:rsidP="00E02F92">
                  <w:pPr>
                    <w:keepNext/>
                    <w:keepLines/>
                    <w:pageBreakBefore/>
                    <w:widowControl/>
                    <w:rPr>
                      <w:rFonts w:asciiTheme="minorHAnsi" w:hAnsiTheme="minorHAnsi" w:cstheme="minorHAnsi"/>
                      <w:color w:val="000000" w:themeColor="text1"/>
                      <w:sz w:val="18"/>
                      <w:szCs w:val="18"/>
                    </w:rPr>
                  </w:pPr>
                  <w:r w:rsidRPr="00D62070">
                    <w:rPr>
                      <w:rFonts w:asciiTheme="minorHAnsi" w:hAnsiTheme="minorHAnsi" w:cstheme="minorHAnsi"/>
                      <w:color w:val="000000" w:themeColor="text1"/>
                      <w:sz w:val="18"/>
                      <w:szCs w:val="18"/>
                    </w:rPr>
                    <w:t xml:space="preserve">Fishing pressure on the stock is above </w:t>
                  </w:r>
                  <w:proofErr w:type="spellStart"/>
                  <w:r w:rsidRPr="00D62070">
                    <w:rPr>
                      <w:rFonts w:asciiTheme="minorHAnsi" w:hAnsiTheme="minorHAnsi" w:cstheme="minorHAnsi"/>
                      <w:color w:val="000000" w:themeColor="text1"/>
                      <w:sz w:val="18"/>
                      <w:szCs w:val="18"/>
                    </w:rPr>
                    <w:t>F</w:t>
                  </w:r>
                  <w:r w:rsidRPr="00D62070">
                    <w:rPr>
                      <w:rFonts w:asciiTheme="minorHAnsi" w:hAnsiTheme="minorHAnsi" w:cstheme="minorHAnsi"/>
                      <w:color w:val="000000" w:themeColor="text1"/>
                      <w:sz w:val="18"/>
                      <w:szCs w:val="18"/>
                      <w:vertAlign w:val="subscript"/>
                    </w:rPr>
                    <w:t>mgt</w:t>
                  </w:r>
                  <w:proofErr w:type="spellEnd"/>
                  <w:r w:rsidRPr="00D62070">
                    <w:rPr>
                      <w:rFonts w:asciiTheme="minorHAnsi" w:hAnsiTheme="minorHAnsi" w:cstheme="minorHAnsi"/>
                      <w:color w:val="000000" w:themeColor="text1"/>
                      <w:sz w:val="18"/>
                      <w:szCs w:val="18"/>
                    </w:rPr>
                    <w:t xml:space="preserve">; spawning-stock size is above </w:t>
                  </w:r>
                  <w:proofErr w:type="spellStart"/>
                  <w:r w:rsidRPr="00D62070">
                    <w:rPr>
                      <w:rFonts w:asciiTheme="minorHAnsi" w:hAnsiTheme="minorHAnsi" w:cstheme="minorHAnsi"/>
                      <w:color w:val="000000" w:themeColor="text1"/>
                      <w:sz w:val="18"/>
                      <w:szCs w:val="18"/>
                    </w:rPr>
                    <w:t>SSB</w:t>
                  </w:r>
                  <w:r w:rsidRPr="00D62070">
                    <w:rPr>
                      <w:rFonts w:asciiTheme="minorHAnsi" w:hAnsiTheme="minorHAnsi" w:cstheme="minorHAnsi"/>
                      <w:color w:val="000000" w:themeColor="text1"/>
                      <w:sz w:val="18"/>
                      <w:szCs w:val="18"/>
                      <w:vertAlign w:val="subscript"/>
                    </w:rPr>
                    <w:t>lowerbound</w:t>
                  </w:r>
                  <w:proofErr w:type="spellEnd"/>
                  <w:r w:rsidRPr="00D62070">
                    <w:rPr>
                      <w:rFonts w:asciiTheme="minorHAnsi" w:hAnsiTheme="minorHAnsi" w:cstheme="minorHAnsi"/>
                      <w:color w:val="000000" w:themeColor="text1"/>
                      <w:sz w:val="18"/>
                      <w:szCs w:val="18"/>
                    </w:rPr>
                    <w:t>.</w:t>
                  </w:r>
                </w:p>
              </w:tc>
              <w:tc>
                <w:tcPr>
                  <w:tcW w:w="1260" w:type="dxa"/>
                  <w:vAlign w:val="center"/>
                </w:tcPr>
                <w:p w14:paraId="246A361C" w14:textId="77777777" w:rsidR="00724A22" w:rsidRPr="00D62070" w:rsidRDefault="00724A22" w:rsidP="00E02F92">
                  <w:pPr>
                    <w:keepNext/>
                    <w:keepLines/>
                    <w:pageBreakBefore/>
                    <w:widowControl/>
                    <w:rPr>
                      <w:rFonts w:asciiTheme="minorHAnsi" w:hAnsiTheme="minorHAnsi" w:cstheme="minorHAnsi"/>
                      <w:color w:val="000000" w:themeColor="text1"/>
                      <w:sz w:val="18"/>
                      <w:szCs w:val="18"/>
                    </w:rPr>
                  </w:pPr>
                  <w:r w:rsidRPr="00D62070">
                    <w:rPr>
                      <w:rFonts w:asciiTheme="minorHAnsi" w:hAnsiTheme="minorHAnsi" w:cstheme="minorHAnsi"/>
                      <w:color w:val="000000" w:themeColor="text1"/>
                      <w:sz w:val="18"/>
                      <w:szCs w:val="18"/>
                    </w:rPr>
                    <w:t>Not defined</w:t>
                  </w:r>
                </w:p>
              </w:tc>
            </w:tr>
            <w:tr w:rsidR="002B54F5" w:rsidRPr="00C96121" w14:paraId="2C98471C" w14:textId="77777777" w:rsidTr="00AE1C17">
              <w:trPr>
                <w:trHeight w:val="2230"/>
              </w:trPr>
              <w:tc>
                <w:tcPr>
                  <w:tcW w:w="1080" w:type="dxa"/>
                  <w:vAlign w:val="center"/>
                </w:tcPr>
                <w:p w14:paraId="410740C2"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 xml:space="preserve">Subarea 2 between 62°N and 67°N (Norwegian Sea), southern Norwegian coastal cod </w:t>
                  </w:r>
                </w:p>
              </w:tc>
              <w:tc>
                <w:tcPr>
                  <w:tcW w:w="1714" w:type="dxa"/>
                  <w:vAlign w:val="center"/>
                </w:tcPr>
                <w:p w14:paraId="4E4C1C35"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cod.27.</w:t>
                  </w:r>
                  <w:proofErr w:type="gramStart"/>
                  <w:r w:rsidRPr="00D62070">
                    <w:rPr>
                      <w:rFonts w:asciiTheme="minorHAnsi" w:hAnsiTheme="minorHAnsi" w:cstheme="minorHAnsi"/>
                      <w:sz w:val="18"/>
                      <w:szCs w:val="18"/>
                    </w:rPr>
                    <w:t>2.coastS</w:t>
                  </w:r>
                  <w:proofErr w:type="gramEnd"/>
                </w:p>
              </w:tc>
              <w:tc>
                <w:tcPr>
                  <w:tcW w:w="1451" w:type="dxa"/>
                  <w:vAlign w:val="center"/>
                </w:tcPr>
                <w:p w14:paraId="58E2ECE7"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 xml:space="preserve"> Region I</w:t>
                  </w:r>
                </w:p>
              </w:tc>
              <w:tc>
                <w:tcPr>
                  <w:tcW w:w="924" w:type="dxa"/>
                  <w:vAlign w:val="center"/>
                </w:tcPr>
                <w:p w14:paraId="14A736FB" w14:textId="77777777" w:rsidR="00724A22" w:rsidRPr="00D62070" w:rsidRDefault="00724A22" w:rsidP="00E02F92">
                  <w:pPr>
                    <w:keepNext/>
                    <w:keepLines/>
                    <w:pageBreakBefore/>
                    <w:widowControl/>
                    <w:rPr>
                      <w:rFonts w:asciiTheme="minorHAnsi" w:hAnsiTheme="minorHAnsi" w:cstheme="minorHAnsi"/>
                      <w:sz w:val="18"/>
                      <w:szCs w:val="18"/>
                    </w:rPr>
                  </w:pPr>
                  <w:hyperlink r:id="rId39" w:history="1">
                    <w:r w:rsidRPr="00D62070">
                      <w:rPr>
                        <w:rStyle w:val="Hyperlink"/>
                        <w:rFonts w:asciiTheme="minorHAnsi" w:hAnsiTheme="minorHAnsi" w:cstheme="minorHAnsi"/>
                        <w:sz w:val="18"/>
                        <w:szCs w:val="18"/>
                      </w:rPr>
                      <w:t>Link</w:t>
                    </w:r>
                  </w:hyperlink>
                </w:p>
              </w:tc>
              <w:tc>
                <w:tcPr>
                  <w:tcW w:w="1504" w:type="dxa"/>
                  <w:vAlign w:val="center"/>
                </w:tcPr>
                <w:p w14:paraId="6DF50596" w14:textId="11B0E84D" w:rsidR="00724A22" w:rsidRPr="00D62070" w:rsidRDefault="00724A22" w:rsidP="00E02F92">
                  <w:pPr>
                    <w:keepNext/>
                    <w:keepLines/>
                    <w:pageBreakBefore/>
                    <w:widowControl/>
                    <w:rPr>
                      <w:rFonts w:asciiTheme="minorHAnsi" w:hAnsiTheme="minorHAnsi" w:cstheme="minorHAnsi"/>
                      <w:color w:val="000000" w:themeColor="text1"/>
                      <w:sz w:val="18"/>
                      <w:szCs w:val="18"/>
                    </w:rPr>
                  </w:pPr>
                  <w:r w:rsidRPr="00D62070">
                    <w:rPr>
                      <w:rFonts w:asciiTheme="minorHAnsi" w:hAnsiTheme="minorHAnsi" w:cstheme="minorHAnsi"/>
                      <w:color w:val="000000" w:themeColor="text1"/>
                      <w:sz w:val="18"/>
                      <w:szCs w:val="18"/>
                    </w:rPr>
                    <w:t xml:space="preserve">Stock size is above the MSY </w:t>
                  </w:r>
                  <w:proofErr w:type="spellStart"/>
                  <w:r w:rsidRPr="00D62070">
                    <w:rPr>
                      <w:rFonts w:asciiTheme="minorHAnsi" w:hAnsiTheme="minorHAnsi" w:cstheme="minorHAnsi"/>
                      <w:color w:val="000000" w:themeColor="text1"/>
                      <w:sz w:val="18"/>
                      <w:szCs w:val="18"/>
                    </w:rPr>
                    <w:t>B</w:t>
                  </w:r>
                  <w:r w:rsidRPr="00D62070">
                    <w:rPr>
                      <w:rFonts w:asciiTheme="minorHAnsi" w:hAnsiTheme="minorHAnsi" w:cstheme="minorHAnsi"/>
                      <w:color w:val="000000" w:themeColor="text1"/>
                      <w:sz w:val="18"/>
                      <w:szCs w:val="18"/>
                      <w:vertAlign w:val="subscript"/>
                    </w:rPr>
                    <w:t>trigger</w:t>
                  </w:r>
                  <w:proofErr w:type="spellEnd"/>
                  <w:r w:rsidRPr="00D62070">
                    <w:rPr>
                      <w:rFonts w:asciiTheme="minorHAnsi" w:hAnsiTheme="minorHAnsi" w:cstheme="minorHAnsi"/>
                      <w:color w:val="000000" w:themeColor="text1"/>
                      <w:sz w:val="18"/>
                      <w:szCs w:val="18"/>
                    </w:rPr>
                    <w:t xml:space="preserve"> proxy (</w:t>
                  </w:r>
                  <w:proofErr w:type="spellStart"/>
                  <w:r w:rsidRPr="00D62070">
                    <w:rPr>
                      <w:rFonts w:asciiTheme="minorHAnsi" w:hAnsiTheme="minorHAnsi" w:cstheme="minorHAnsi"/>
                      <w:color w:val="000000" w:themeColor="text1"/>
                      <w:sz w:val="18"/>
                      <w:szCs w:val="18"/>
                    </w:rPr>
                    <w:t>I</w:t>
                  </w:r>
                  <w:r w:rsidRPr="00D62070">
                    <w:rPr>
                      <w:rFonts w:asciiTheme="minorHAnsi" w:hAnsiTheme="minorHAnsi" w:cstheme="minorHAnsi"/>
                      <w:color w:val="000000" w:themeColor="text1"/>
                      <w:sz w:val="18"/>
                      <w:szCs w:val="18"/>
                      <w:vertAlign w:val="subscript"/>
                    </w:rPr>
                    <w:t>trigger</w:t>
                  </w:r>
                  <w:proofErr w:type="spellEnd"/>
                  <w:r w:rsidRPr="00D62070">
                    <w:rPr>
                      <w:rFonts w:asciiTheme="minorHAnsi" w:hAnsiTheme="minorHAnsi" w:cstheme="minorHAnsi"/>
                      <w:color w:val="000000" w:themeColor="text1"/>
                      <w:sz w:val="18"/>
                      <w:szCs w:val="18"/>
                    </w:rPr>
                    <w:t>), and fishing pressure is below the F</w:t>
                  </w:r>
                  <w:r w:rsidRPr="00D62070">
                    <w:rPr>
                      <w:rFonts w:asciiTheme="minorHAnsi" w:hAnsiTheme="minorHAnsi" w:cstheme="minorHAnsi"/>
                      <w:color w:val="000000" w:themeColor="text1"/>
                      <w:sz w:val="18"/>
                      <w:szCs w:val="18"/>
                      <w:vertAlign w:val="subscript"/>
                    </w:rPr>
                    <w:t>MSY</w:t>
                  </w:r>
                  <w:r w:rsidRPr="00D62070">
                    <w:rPr>
                      <w:rFonts w:asciiTheme="minorHAnsi" w:hAnsiTheme="minorHAnsi" w:cstheme="minorHAnsi"/>
                      <w:color w:val="000000" w:themeColor="text1"/>
                      <w:sz w:val="18"/>
                      <w:szCs w:val="18"/>
                    </w:rPr>
                    <w:t xml:space="preserve"> proxy</w:t>
                  </w:r>
                  <w:r w:rsidR="00C32CB3">
                    <w:rPr>
                      <w:rFonts w:asciiTheme="minorHAnsi" w:hAnsiTheme="minorHAnsi" w:cstheme="minorHAnsi"/>
                      <w:color w:val="000000" w:themeColor="text1"/>
                      <w:sz w:val="18"/>
                      <w:szCs w:val="18"/>
                    </w:rPr>
                    <w:t>.</w:t>
                  </w:r>
                </w:p>
              </w:tc>
              <w:tc>
                <w:tcPr>
                  <w:tcW w:w="1260" w:type="dxa"/>
                  <w:vAlign w:val="center"/>
                </w:tcPr>
                <w:p w14:paraId="6BE4337E" w14:textId="77777777" w:rsidR="00724A22" w:rsidRPr="00D62070" w:rsidRDefault="00724A22" w:rsidP="00E02F92">
                  <w:pPr>
                    <w:keepNext/>
                    <w:keepLines/>
                    <w:pageBreakBefore/>
                    <w:widowControl/>
                    <w:rPr>
                      <w:rFonts w:asciiTheme="minorHAnsi" w:hAnsiTheme="minorHAnsi" w:cstheme="minorHAnsi"/>
                      <w:color w:val="000000" w:themeColor="text1"/>
                      <w:sz w:val="18"/>
                      <w:szCs w:val="18"/>
                    </w:rPr>
                  </w:pPr>
                  <w:r w:rsidRPr="00D62070">
                    <w:rPr>
                      <w:rFonts w:asciiTheme="minorHAnsi" w:hAnsiTheme="minorHAnsi" w:cstheme="minorHAnsi"/>
                      <w:color w:val="000000" w:themeColor="text1"/>
                      <w:sz w:val="18"/>
                      <w:szCs w:val="18"/>
                    </w:rPr>
                    <w:t>Not defined</w:t>
                  </w:r>
                </w:p>
              </w:tc>
            </w:tr>
            <w:tr w:rsidR="002B54F5" w:rsidRPr="00C96121" w14:paraId="053D5ED4" w14:textId="77777777" w:rsidTr="00AE1C17">
              <w:trPr>
                <w:trHeight w:val="1497"/>
              </w:trPr>
              <w:tc>
                <w:tcPr>
                  <w:tcW w:w="1080" w:type="dxa"/>
                  <w:vAlign w:val="center"/>
                </w:tcPr>
                <w:p w14:paraId="68ECCB05"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 xml:space="preserve">Division 5.a (Iceland grounds) </w:t>
                  </w:r>
                </w:p>
              </w:tc>
              <w:tc>
                <w:tcPr>
                  <w:tcW w:w="1714" w:type="dxa"/>
                  <w:vAlign w:val="center"/>
                </w:tcPr>
                <w:p w14:paraId="5F357474"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cod.27.5a</w:t>
                  </w:r>
                </w:p>
              </w:tc>
              <w:tc>
                <w:tcPr>
                  <w:tcW w:w="1451" w:type="dxa"/>
                  <w:vAlign w:val="center"/>
                </w:tcPr>
                <w:p w14:paraId="20C166BA"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 xml:space="preserve"> Region I</w:t>
                  </w:r>
                </w:p>
              </w:tc>
              <w:tc>
                <w:tcPr>
                  <w:tcW w:w="924" w:type="dxa"/>
                  <w:vAlign w:val="center"/>
                </w:tcPr>
                <w:p w14:paraId="368EA638" w14:textId="77777777" w:rsidR="00724A22" w:rsidRPr="00D62070" w:rsidRDefault="00724A22" w:rsidP="00E02F92">
                  <w:pPr>
                    <w:keepNext/>
                    <w:keepLines/>
                    <w:pageBreakBefore/>
                    <w:widowControl/>
                    <w:rPr>
                      <w:rFonts w:asciiTheme="minorHAnsi" w:hAnsiTheme="minorHAnsi" w:cstheme="minorHAnsi"/>
                      <w:sz w:val="18"/>
                      <w:szCs w:val="18"/>
                    </w:rPr>
                  </w:pPr>
                  <w:hyperlink r:id="rId40" w:history="1">
                    <w:r w:rsidRPr="00D62070">
                      <w:rPr>
                        <w:rStyle w:val="Hyperlink"/>
                        <w:rFonts w:asciiTheme="minorHAnsi" w:hAnsiTheme="minorHAnsi" w:cstheme="minorHAnsi"/>
                        <w:sz w:val="18"/>
                        <w:szCs w:val="18"/>
                      </w:rPr>
                      <w:t>Link</w:t>
                    </w:r>
                  </w:hyperlink>
                </w:p>
              </w:tc>
              <w:tc>
                <w:tcPr>
                  <w:tcW w:w="1504" w:type="dxa"/>
                  <w:vAlign w:val="center"/>
                </w:tcPr>
                <w:p w14:paraId="198B721C" w14:textId="77777777" w:rsidR="00724A22" w:rsidRPr="00D62070" w:rsidRDefault="00724A22" w:rsidP="00E02F92">
                  <w:pPr>
                    <w:keepNext/>
                    <w:keepLines/>
                    <w:pageBreakBefore/>
                    <w:widowControl/>
                    <w:rPr>
                      <w:rFonts w:asciiTheme="minorHAnsi" w:hAnsiTheme="minorHAnsi" w:cstheme="minorHAnsi"/>
                      <w:color w:val="000000" w:themeColor="text1"/>
                      <w:sz w:val="18"/>
                      <w:szCs w:val="18"/>
                    </w:rPr>
                  </w:pPr>
                  <w:r w:rsidRPr="00D62070">
                    <w:rPr>
                      <w:rFonts w:asciiTheme="minorHAnsi" w:hAnsiTheme="minorHAnsi" w:cstheme="minorHAnsi"/>
                      <w:color w:val="000000" w:themeColor="text1"/>
                      <w:sz w:val="18"/>
                      <w:szCs w:val="18"/>
                    </w:rPr>
                    <w:t>Fishing pressure on the stock is at HR</w:t>
                  </w:r>
                  <w:r w:rsidRPr="00D62070">
                    <w:rPr>
                      <w:rFonts w:asciiTheme="minorHAnsi" w:hAnsiTheme="minorHAnsi" w:cstheme="minorHAnsi"/>
                      <w:color w:val="000000" w:themeColor="text1"/>
                      <w:sz w:val="18"/>
                      <w:szCs w:val="18"/>
                      <w:vertAlign w:val="subscript"/>
                    </w:rPr>
                    <w:t>MSY</w:t>
                  </w:r>
                  <w:r w:rsidRPr="00D62070">
                    <w:rPr>
                      <w:rFonts w:asciiTheme="minorHAnsi" w:hAnsiTheme="minorHAnsi" w:cstheme="minorHAnsi"/>
                      <w:color w:val="000000" w:themeColor="text1"/>
                      <w:sz w:val="18"/>
                      <w:szCs w:val="18"/>
                    </w:rPr>
                    <w:t xml:space="preserve"> and below </w:t>
                  </w:r>
                  <w:proofErr w:type="spellStart"/>
                  <w:r w:rsidRPr="00D62070">
                    <w:rPr>
                      <w:rFonts w:asciiTheme="minorHAnsi" w:hAnsiTheme="minorHAnsi" w:cstheme="minorHAnsi"/>
                      <w:color w:val="000000" w:themeColor="text1"/>
                      <w:sz w:val="18"/>
                      <w:szCs w:val="18"/>
                    </w:rPr>
                    <w:t>HR</w:t>
                  </w:r>
                  <w:r w:rsidRPr="00D62070">
                    <w:rPr>
                      <w:rFonts w:asciiTheme="minorHAnsi" w:hAnsiTheme="minorHAnsi" w:cstheme="minorHAnsi"/>
                      <w:color w:val="000000" w:themeColor="text1"/>
                      <w:sz w:val="18"/>
                      <w:szCs w:val="18"/>
                      <w:vertAlign w:val="subscript"/>
                    </w:rPr>
                    <w:t>pa</w:t>
                  </w:r>
                  <w:proofErr w:type="spellEnd"/>
                  <w:r w:rsidRPr="00D62070">
                    <w:rPr>
                      <w:rFonts w:asciiTheme="minorHAnsi" w:hAnsiTheme="minorHAnsi" w:cstheme="minorHAnsi"/>
                      <w:color w:val="000000" w:themeColor="text1"/>
                      <w:sz w:val="18"/>
                      <w:szCs w:val="18"/>
                    </w:rPr>
                    <w:t xml:space="preserve">. Spawning-stock size is above MSY </w:t>
                  </w:r>
                  <w:proofErr w:type="spellStart"/>
                  <w:r w:rsidRPr="00D62070">
                    <w:rPr>
                      <w:rFonts w:asciiTheme="minorHAnsi" w:hAnsiTheme="minorHAnsi" w:cstheme="minorHAnsi"/>
                      <w:color w:val="000000" w:themeColor="text1"/>
                      <w:sz w:val="18"/>
                      <w:szCs w:val="18"/>
                    </w:rPr>
                    <w:t>B</w:t>
                  </w:r>
                  <w:r w:rsidRPr="00D62070">
                    <w:rPr>
                      <w:rFonts w:asciiTheme="minorHAnsi" w:hAnsiTheme="minorHAnsi" w:cstheme="minorHAnsi"/>
                      <w:color w:val="000000" w:themeColor="text1"/>
                      <w:sz w:val="18"/>
                      <w:szCs w:val="18"/>
                      <w:vertAlign w:val="subscript"/>
                    </w:rPr>
                    <w:t>trigger</w:t>
                  </w:r>
                  <w:proofErr w:type="spellEnd"/>
                  <w:r w:rsidRPr="00D62070">
                    <w:rPr>
                      <w:rFonts w:asciiTheme="minorHAnsi" w:hAnsiTheme="minorHAnsi" w:cstheme="minorHAnsi"/>
                      <w:color w:val="000000" w:themeColor="text1"/>
                      <w:sz w:val="18"/>
                      <w:szCs w:val="18"/>
                    </w:rPr>
                    <w:t xml:space="preserve">, </w:t>
                  </w:r>
                  <w:proofErr w:type="spellStart"/>
                  <w:r w:rsidRPr="00D62070">
                    <w:rPr>
                      <w:rFonts w:asciiTheme="minorHAnsi" w:hAnsiTheme="minorHAnsi" w:cstheme="minorHAnsi"/>
                      <w:color w:val="000000" w:themeColor="text1"/>
                      <w:sz w:val="18"/>
                      <w:szCs w:val="18"/>
                    </w:rPr>
                    <w:t>B</w:t>
                  </w:r>
                  <w:r w:rsidRPr="00D62070">
                    <w:rPr>
                      <w:rFonts w:asciiTheme="minorHAnsi" w:hAnsiTheme="minorHAnsi" w:cstheme="minorHAnsi"/>
                      <w:color w:val="000000" w:themeColor="text1"/>
                      <w:sz w:val="18"/>
                      <w:szCs w:val="18"/>
                      <w:vertAlign w:val="subscript"/>
                    </w:rPr>
                    <w:t>pa</w:t>
                  </w:r>
                  <w:proofErr w:type="spellEnd"/>
                  <w:r w:rsidRPr="00D62070">
                    <w:rPr>
                      <w:rFonts w:asciiTheme="minorHAnsi" w:hAnsiTheme="minorHAnsi" w:cstheme="minorHAnsi"/>
                      <w:color w:val="000000" w:themeColor="text1"/>
                      <w:sz w:val="18"/>
                      <w:szCs w:val="18"/>
                    </w:rPr>
                    <w:t>, and B</w:t>
                  </w:r>
                  <w:r w:rsidRPr="00D62070">
                    <w:rPr>
                      <w:rFonts w:asciiTheme="minorHAnsi" w:hAnsiTheme="minorHAnsi" w:cstheme="minorHAnsi"/>
                      <w:color w:val="000000" w:themeColor="text1"/>
                      <w:sz w:val="18"/>
                      <w:szCs w:val="18"/>
                      <w:vertAlign w:val="subscript"/>
                    </w:rPr>
                    <w:t>lim</w:t>
                  </w:r>
                  <w:r w:rsidRPr="00D62070">
                    <w:rPr>
                      <w:rFonts w:asciiTheme="minorHAnsi" w:hAnsiTheme="minorHAnsi" w:cstheme="minorHAnsi"/>
                      <w:color w:val="000000" w:themeColor="text1"/>
                      <w:sz w:val="18"/>
                      <w:szCs w:val="18"/>
                    </w:rPr>
                    <w:t>.</w:t>
                  </w:r>
                </w:p>
              </w:tc>
              <w:tc>
                <w:tcPr>
                  <w:tcW w:w="1260" w:type="dxa"/>
                  <w:vAlign w:val="center"/>
                </w:tcPr>
                <w:p w14:paraId="15A565C1" w14:textId="77777777" w:rsidR="00724A22" w:rsidRPr="00D62070" w:rsidRDefault="00724A22" w:rsidP="00E02F92">
                  <w:pPr>
                    <w:keepNext/>
                    <w:keepLines/>
                    <w:pageBreakBefore/>
                    <w:widowControl/>
                    <w:rPr>
                      <w:rFonts w:asciiTheme="minorHAnsi" w:hAnsiTheme="minorHAnsi" w:cstheme="minorHAnsi"/>
                      <w:color w:val="000000" w:themeColor="text1"/>
                      <w:sz w:val="18"/>
                      <w:szCs w:val="18"/>
                    </w:rPr>
                  </w:pPr>
                  <w:r w:rsidRPr="00D62070">
                    <w:rPr>
                      <w:rFonts w:asciiTheme="minorHAnsi" w:hAnsiTheme="minorHAnsi" w:cstheme="minorHAnsi"/>
                      <w:color w:val="000000" w:themeColor="text1"/>
                      <w:sz w:val="18"/>
                      <w:szCs w:val="18"/>
                    </w:rPr>
                    <w:t>Full reproductive capacity</w:t>
                  </w:r>
                </w:p>
              </w:tc>
            </w:tr>
            <w:tr w:rsidR="002B54F5" w:rsidRPr="00C96121" w14:paraId="63F8BA2E" w14:textId="77777777" w:rsidTr="00AE1C17">
              <w:trPr>
                <w:trHeight w:val="3345"/>
              </w:trPr>
              <w:tc>
                <w:tcPr>
                  <w:tcW w:w="1080" w:type="dxa"/>
                  <w:vAlign w:val="center"/>
                </w:tcPr>
                <w:p w14:paraId="1E6BA9F5"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lastRenderedPageBreak/>
                    <w:t xml:space="preserve">Subdivision 21 (Kattegat). </w:t>
                  </w:r>
                </w:p>
              </w:tc>
              <w:tc>
                <w:tcPr>
                  <w:tcW w:w="1714" w:type="dxa"/>
                  <w:vAlign w:val="center"/>
                </w:tcPr>
                <w:p w14:paraId="2363E5A9"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cod.27.21</w:t>
                  </w:r>
                </w:p>
              </w:tc>
              <w:tc>
                <w:tcPr>
                  <w:tcW w:w="1451" w:type="dxa"/>
                  <w:vAlign w:val="center"/>
                </w:tcPr>
                <w:p w14:paraId="4A6E4D13"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 xml:space="preserve"> Region II</w:t>
                  </w:r>
                </w:p>
              </w:tc>
              <w:tc>
                <w:tcPr>
                  <w:tcW w:w="924" w:type="dxa"/>
                  <w:vAlign w:val="center"/>
                </w:tcPr>
                <w:p w14:paraId="048FB317" w14:textId="77777777" w:rsidR="00724A22" w:rsidRPr="00D62070" w:rsidRDefault="00724A22" w:rsidP="00E02F92">
                  <w:pPr>
                    <w:keepNext/>
                    <w:keepLines/>
                    <w:pageBreakBefore/>
                    <w:widowControl/>
                    <w:rPr>
                      <w:rFonts w:asciiTheme="minorHAnsi" w:hAnsiTheme="minorHAnsi" w:cstheme="minorHAnsi"/>
                      <w:sz w:val="18"/>
                      <w:szCs w:val="18"/>
                    </w:rPr>
                  </w:pPr>
                  <w:hyperlink r:id="rId41" w:history="1">
                    <w:r w:rsidRPr="00D62070">
                      <w:rPr>
                        <w:rStyle w:val="Hyperlink"/>
                        <w:rFonts w:asciiTheme="minorHAnsi" w:hAnsiTheme="minorHAnsi" w:cstheme="minorHAnsi"/>
                        <w:sz w:val="18"/>
                        <w:szCs w:val="18"/>
                      </w:rPr>
                      <w:t>Link</w:t>
                    </w:r>
                  </w:hyperlink>
                </w:p>
              </w:tc>
              <w:tc>
                <w:tcPr>
                  <w:tcW w:w="1504" w:type="dxa"/>
                  <w:vAlign w:val="center"/>
                </w:tcPr>
                <w:p w14:paraId="17D61D06" w14:textId="77777777" w:rsidR="00724A22" w:rsidRPr="00D62070" w:rsidRDefault="00724A22" w:rsidP="00E02F92">
                  <w:pPr>
                    <w:keepNext/>
                    <w:keepLines/>
                    <w:pageBreakBefore/>
                    <w:widowControl/>
                    <w:rPr>
                      <w:rFonts w:asciiTheme="minorHAnsi" w:hAnsiTheme="minorHAnsi" w:cstheme="minorHAnsi"/>
                      <w:color w:val="000000" w:themeColor="text1"/>
                      <w:sz w:val="18"/>
                      <w:szCs w:val="18"/>
                    </w:rPr>
                  </w:pPr>
                  <w:r w:rsidRPr="00D62070">
                    <w:rPr>
                      <w:rFonts w:asciiTheme="minorHAnsi" w:hAnsiTheme="minorHAnsi" w:cstheme="minorHAnsi"/>
                      <w:color w:val="000000" w:themeColor="text1"/>
                      <w:sz w:val="18"/>
                      <w:szCs w:val="18"/>
                    </w:rPr>
                    <w:t xml:space="preserve">ICES cannot assess the stock and exploitation status relative to MSY and precautionary approach (PA) reference points because the reference points are undefined. SSB </w:t>
                  </w:r>
                  <w:proofErr w:type="gramStart"/>
                  <w:r w:rsidRPr="00D62070">
                    <w:rPr>
                      <w:rFonts w:asciiTheme="minorHAnsi" w:hAnsiTheme="minorHAnsi" w:cstheme="minorHAnsi"/>
                      <w:color w:val="000000" w:themeColor="text1"/>
                      <w:sz w:val="18"/>
                      <w:szCs w:val="18"/>
                    </w:rPr>
                    <w:t>is considered to be</w:t>
                  </w:r>
                  <w:proofErr w:type="gramEnd"/>
                  <w:r w:rsidRPr="00D62070">
                    <w:rPr>
                      <w:rFonts w:asciiTheme="minorHAnsi" w:hAnsiTheme="minorHAnsi" w:cstheme="minorHAnsi"/>
                      <w:color w:val="000000" w:themeColor="text1"/>
                      <w:sz w:val="18"/>
                      <w:szCs w:val="18"/>
                    </w:rPr>
                    <w:t xml:space="preserve"> below possible biomass reference points.</w:t>
                  </w:r>
                </w:p>
              </w:tc>
              <w:tc>
                <w:tcPr>
                  <w:tcW w:w="1260" w:type="dxa"/>
                  <w:vAlign w:val="center"/>
                </w:tcPr>
                <w:p w14:paraId="0C243458" w14:textId="77777777" w:rsidR="00724A22" w:rsidRPr="00D62070" w:rsidRDefault="00724A22" w:rsidP="00E02F92">
                  <w:pPr>
                    <w:keepNext/>
                    <w:keepLines/>
                    <w:pageBreakBefore/>
                    <w:widowControl/>
                    <w:rPr>
                      <w:rFonts w:asciiTheme="minorHAnsi" w:hAnsiTheme="minorHAnsi" w:cstheme="minorHAnsi"/>
                      <w:color w:val="000000" w:themeColor="text1"/>
                      <w:sz w:val="18"/>
                      <w:szCs w:val="18"/>
                    </w:rPr>
                  </w:pPr>
                  <w:r w:rsidRPr="00D62070">
                    <w:rPr>
                      <w:rFonts w:asciiTheme="minorHAnsi" w:hAnsiTheme="minorHAnsi" w:cstheme="minorHAnsi"/>
                      <w:color w:val="000000" w:themeColor="text1"/>
                      <w:sz w:val="18"/>
                      <w:szCs w:val="18"/>
                    </w:rPr>
                    <w:t>Reduced reproductive capacity</w:t>
                  </w:r>
                </w:p>
              </w:tc>
            </w:tr>
            <w:tr w:rsidR="002B54F5" w:rsidRPr="00C96121" w14:paraId="022F80FC" w14:textId="77777777" w:rsidTr="00AE1C17">
              <w:trPr>
                <w:trHeight w:val="1991"/>
              </w:trPr>
              <w:tc>
                <w:tcPr>
                  <w:tcW w:w="1080" w:type="dxa"/>
                  <w:vMerge w:val="restart"/>
                  <w:vAlign w:val="center"/>
                </w:tcPr>
                <w:p w14:paraId="580B68FA"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Subarea 4, divisions 6.a and 7.d, and Subdivision 20 (North Sea, West of Scotland, eastern English Channel and Skagerrak)</w:t>
                  </w:r>
                </w:p>
              </w:tc>
              <w:tc>
                <w:tcPr>
                  <w:tcW w:w="1714" w:type="dxa"/>
                  <w:vAlign w:val="center"/>
                </w:tcPr>
                <w:p w14:paraId="48C718BC"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cod.</w:t>
                  </w:r>
                  <w:proofErr w:type="gramStart"/>
                  <w:r w:rsidRPr="00D62070">
                    <w:rPr>
                      <w:rFonts w:asciiTheme="minorHAnsi" w:hAnsiTheme="minorHAnsi" w:cstheme="minorHAnsi"/>
                      <w:sz w:val="18"/>
                      <w:szCs w:val="18"/>
                    </w:rPr>
                    <w:t>27.46a7d20.NW</w:t>
                  </w:r>
                  <w:proofErr w:type="gramEnd"/>
                </w:p>
              </w:tc>
              <w:tc>
                <w:tcPr>
                  <w:tcW w:w="1451" w:type="dxa"/>
                  <w:vAlign w:val="center"/>
                </w:tcPr>
                <w:p w14:paraId="190CBCF1"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 xml:space="preserve"> Region II (northwestern sub-stock)</w:t>
                  </w:r>
                </w:p>
              </w:tc>
              <w:tc>
                <w:tcPr>
                  <w:tcW w:w="924" w:type="dxa"/>
                  <w:vMerge w:val="restart"/>
                  <w:vAlign w:val="center"/>
                </w:tcPr>
                <w:p w14:paraId="0FEC0F1B" w14:textId="5891EEC8" w:rsidR="00724A22" w:rsidRPr="00D62070" w:rsidRDefault="00724A22" w:rsidP="00E02F92">
                  <w:pPr>
                    <w:keepNext/>
                    <w:keepLines/>
                    <w:pageBreakBefore/>
                    <w:widowControl/>
                    <w:rPr>
                      <w:rFonts w:asciiTheme="minorHAnsi" w:hAnsiTheme="minorHAnsi" w:cstheme="minorHAnsi"/>
                      <w:sz w:val="18"/>
                      <w:szCs w:val="18"/>
                    </w:rPr>
                  </w:pPr>
                  <w:hyperlink r:id="rId42" w:history="1">
                    <w:r w:rsidRPr="00D62070">
                      <w:rPr>
                        <w:rStyle w:val="Hyperlink"/>
                        <w:rFonts w:asciiTheme="minorHAnsi" w:hAnsiTheme="minorHAnsi" w:cstheme="minorHAnsi"/>
                        <w:sz w:val="18"/>
                        <w:szCs w:val="18"/>
                      </w:rPr>
                      <w:t>Link</w:t>
                    </w:r>
                  </w:hyperlink>
                </w:p>
              </w:tc>
              <w:tc>
                <w:tcPr>
                  <w:tcW w:w="1504" w:type="dxa"/>
                  <w:vAlign w:val="center"/>
                </w:tcPr>
                <w:p w14:paraId="6E0C4709" w14:textId="77777777" w:rsidR="00724A22" w:rsidRPr="00D62070" w:rsidRDefault="00724A22" w:rsidP="00E02F92">
                  <w:pPr>
                    <w:keepNext/>
                    <w:keepLines/>
                    <w:pageBreakBefore/>
                    <w:widowControl/>
                    <w:rPr>
                      <w:rFonts w:asciiTheme="minorHAnsi" w:hAnsiTheme="minorHAnsi" w:cstheme="minorHAnsi"/>
                      <w:color w:val="000000" w:themeColor="text1"/>
                      <w:sz w:val="18"/>
                      <w:szCs w:val="18"/>
                    </w:rPr>
                  </w:pPr>
                  <w:r w:rsidRPr="00D62070">
                    <w:rPr>
                      <w:rFonts w:asciiTheme="minorHAnsi" w:hAnsiTheme="minorHAnsi" w:cstheme="minorHAnsi"/>
                      <w:color w:val="000000" w:themeColor="text1"/>
                      <w:sz w:val="18"/>
                      <w:szCs w:val="18"/>
                    </w:rPr>
                    <w:t>Fishing pressure is above F</w:t>
                  </w:r>
                  <w:r w:rsidRPr="00D62070">
                    <w:rPr>
                      <w:rFonts w:asciiTheme="minorHAnsi" w:hAnsiTheme="minorHAnsi" w:cstheme="minorHAnsi"/>
                      <w:color w:val="000000" w:themeColor="text1"/>
                      <w:sz w:val="18"/>
                      <w:szCs w:val="18"/>
                      <w:vertAlign w:val="subscript"/>
                    </w:rPr>
                    <w:t>MSY</w:t>
                  </w:r>
                  <w:r w:rsidRPr="00D62070">
                    <w:rPr>
                      <w:rFonts w:asciiTheme="minorHAnsi" w:hAnsiTheme="minorHAnsi" w:cstheme="minorHAnsi"/>
                      <w:color w:val="000000" w:themeColor="text1"/>
                      <w:sz w:val="18"/>
                      <w:szCs w:val="18"/>
                    </w:rPr>
                    <w:t xml:space="preserve"> but below </w:t>
                  </w:r>
                  <w:proofErr w:type="spellStart"/>
                  <w:r w:rsidRPr="00D62070">
                    <w:rPr>
                      <w:rFonts w:asciiTheme="minorHAnsi" w:hAnsiTheme="minorHAnsi" w:cstheme="minorHAnsi"/>
                      <w:color w:val="000000" w:themeColor="text1"/>
                      <w:sz w:val="18"/>
                      <w:szCs w:val="18"/>
                    </w:rPr>
                    <w:t>F</w:t>
                  </w:r>
                  <w:r w:rsidRPr="00D62070">
                    <w:rPr>
                      <w:rFonts w:asciiTheme="minorHAnsi" w:hAnsiTheme="minorHAnsi" w:cstheme="minorHAnsi"/>
                      <w:color w:val="000000" w:themeColor="text1"/>
                      <w:sz w:val="18"/>
                      <w:szCs w:val="18"/>
                      <w:vertAlign w:val="subscript"/>
                    </w:rPr>
                    <w:t>pa</w:t>
                  </w:r>
                  <w:proofErr w:type="spellEnd"/>
                  <w:r w:rsidRPr="00D62070">
                    <w:rPr>
                      <w:rFonts w:asciiTheme="minorHAnsi" w:hAnsiTheme="minorHAnsi" w:cstheme="minorHAnsi"/>
                      <w:color w:val="000000" w:themeColor="text1"/>
                      <w:sz w:val="18"/>
                      <w:szCs w:val="18"/>
                    </w:rPr>
                    <w:t xml:space="preserve"> and F</w:t>
                  </w:r>
                  <w:r w:rsidRPr="00D62070">
                    <w:rPr>
                      <w:rFonts w:asciiTheme="minorHAnsi" w:hAnsiTheme="minorHAnsi" w:cstheme="minorHAnsi"/>
                      <w:color w:val="000000" w:themeColor="text1"/>
                      <w:sz w:val="18"/>
                      <w:szCs w:val="18"/>
                      <w:vertAlign w:val="subscript"/>
                    </w:rPr>
                    <w:t>lim</w:t>
                  </w:r>
                  <w:r w:rsidRPr="00D62070">
                    <w:rPr>
                      <w:rFonts w:asciiTheme="minorHAnsi" w:hAnsiTheme="minorHAnsi" w:cstheme="minorHAnsi"/>
                      <w:color w:val="000000" w:themeColor="text1"/>
                      <w:sz w:val="18"/>
                      <w:szCs w:val="18"/>
                    </w:rPr>
                    <w:t xml:space="preserve">. The spawning stock size is above MSY </w:t>
                  </w:r>
                  <w:proofErr w:type="spellStart"/>
                  <w:proofErr w:type="gramStart"/>
                  <w:r w:rsidRPr="00D62070">
                    <w:rPr>
                      <w:rFonts w:asciiTheme="minorHAnsi" w:hAnsiTheme="minorHAnsi" w:cstheme="minorHAnsi"/>
                      <w:color w:val="000000" w:themeColor="text1"/>
                      <w:sz w:val="18"/>
                      <w:szCs w:val="18"/>
                    </w:rPr>
                    <w:t>B</w:t>
                  </w:r>
                  <w:r w:rsidRPr="00D62070">
                    <w:rPr>
                      <w:rFonts w:asciiTheme="minorHAnsi" w:hAnsiTheme="minorHAnsi" w:cstheme="minorHAnsi"/>
                      <w:color w:val="000000" w:themeColor="text1"/>
                      <w:sz w:val="18"/>
                      <w:szCs w:val="18"/>
                      <w:vertAlign w:val="subscript"/>
                    </w:rPr>
                    <w:t>trigger</w:t>
                  </w:r>
                  <w:proofErr w:type="spellEnd"/>
                  <w:r w:rsidRPr="00D62070">
                    <w:rPr>
                      <w:rFonts w:asciiTheme="minorHAnsi" w:hAnsiTheme="minorHAnsi" w:cstheme="minorHAnsi"/>
                      <w:color w:val="000000" w:themeColor="text1"/>
                      <w:sz w:val="18"/>
                      <w:szCs w:val="18"/>
                    </w:rPr>
                    <w:t xml:space="preserve"> ,</w:t>
                  </w:r>
                  <w:proofErr w:type="gramEnd"/>
                  <w:r w:rsidRPr="00D62070">
                    <w:rPr>
                      <w:rFonts w:asciiTheme="minorHAnsi" w:hAnsiTheme="minorHAnsi" w:cstheme="minorHAnsi"/>
                      <w:color w:val="000000" w:themeColor="text1"/>
                      <w:sz w:val="18"/>
                      <w:szCs w:val="18"/>
                    </w:rPr>
                    <w:t xml:space="preserve"> </w:t>
                  </w:r>
                  <w:proofErr w:type="spellStart"/>
                  <w:proofErr w:type="gramStart"/>
                  <w:r w:rsidRPr="00D62070">
                    <w:rPr>
                      <w:rFonts w:asciiTheme="minorHAnsi" w:hAnsiTheme="minorHAnsi" w:cstheme="minorHAnsi"/>
                      <w:color w:val="000000" w:themeColor="text1"/>
                      <w:sz w:val="18"/>
                      <w:szCs w:val="18"/>
                    </w:rPr>
                    <w:t>B</w:t>
                  </w:r>
                  <w:r w:rsidRPr="00D62070">
                    <w:rPr>
                      <w:rFonts w:asciiTheme="minorHAnsi" w:hAnsiTheme="minorHAnsi" w:cstheme="minorHAnsi"/>
                      <w:color w:val="000000" w:themeColor="text1"/>
                      <w:sz w:val="18"/>
                      <w:szCs w:val="18"/>
                      <w:vertAlign w:val="subscript"/>
                    </w:rPr>
                    <w:t>pa</w:t>
                  </w:r>
                  <w:proofErr w:type="spellEnd"/>
                  <w:r w:rsidRPr="00D62070">
                    <w:rPr>
                      <w:rFonts w:asciiTheme="minorHAnsi" w:hAnsiTheme="minorHAnsi" w:cstheme="minorHAnsi"/>
                      <w:color w:val="000000" w:themeColor="text1"/>
                      <w:sz w:val="18"/>
                      <w:szCs w:val="18"/>
                    </w:rPr>
                    <w:t xml:space="preserve"> ,</w:t>
                  </w:r>
                  <w:proofErr w:type="gramEnd"/>
                  <w:r w:rsidRPr="00D62070">
                    <w:rPr>
                      <w:rFonts w:asciiTheme="minorHAnsi" w:hAnsiTheme="minorHAnsi" w:cstheme="minorHAnsi"/>
                      <w:color w:val="000000" w:themeColor="text1"/>
                      <w:sz w:val="18"/>
                      <w:szCs w:val="18"/>
                    </w:rPr>
                    <w:t xml:space="preserve"> and B</w:t>
                  </w:r>
                  <w:r w:rsidRPr="00D62070">
                    <w:rPr>
                      <w:rFonts w:asciiTheme="minorHAnsi" w:hAnsiTheme="minorHAnsi" w:cstheme="minorHAnsi"/>
                      <w:color w:val="000000" w:themeColor="text1"/>
                      <w:sz w:val="18"/>
                      <w:szCs w:val="18"/>
                      <w:vertAlign w:val="subscript"/>
                    </w:rPr>
                    <w:t>lim</w:t>
                  </w:r>
                  <w:r w:rsidRPr="00D62070">
                    <w:rPr>
                      <w:rFonts w:asciiTheme="minorHAnsi" w:hAnsiTheme="minorHAnsi" w:cstheme="minorHAnsi"/>
                      <w:color w:val="000000" w:themeColor="text1"/>
                      <w:sz w:val="18"/>
                      <w:szCs w:val="18"/>
                    </w:rPr>
                    <w:t xml:space="preserve"> for the northwestern </w:t>
                  </w:r>
                  <w:proofErr w:type="spellStart"/>
                  <w:r w:rsidRPr="00D62070">
                    <w:rPr>
                      <w:rFonts w:asciiTheme="minorHAnsi" w:hAnsiTheme="minorHAnsi" w:cstheme="minorHAnsi"/>
                      <w:color w:val="000000" w:themeColor="text1"/>
                      <w:sz w:val="18"/>
                      <w:szCs w:val="18"/>
                    </w:rPr>
                    <w:t>substock</w:t>
                  </w:r>
                  <w:proofErr w:type="spellEnd"/>
                  <w:r w:rsidRPr="00D62070">
                    <w:rPr>
                      <w:rFonts w:asciiTheme="minorHAnsi" w:hAnsiTheme="minorHAnsi" w:cstheme="minorHAnsi"/>
                      <w:color w:val="000000" w:themeColor="text1"/>
                      <w:sz w:val="18"/>
                      <w:szCs w:val="18"/>
                    </w:rPr>
                    <w:t>.</w:t>
                  </w:r>
                </w:p>
              </w:tc>
              <w:tc>
                <w:tcPr>
                  <w:tcW w:w="1260" w:type="dxa"/>
                  <w:vAlign w:val="center"/>
                </w:tcPr>
                <w:p w14:paraId="680E285E" w14:textId="77777777" w:rsidR="00724A22" w:rsidRPr="00D62070" w:rsidRDefault="00724A22" w:rsidP="00E02F92">
                  <w:pPr>
                    <w:keepNext/>
                    <w:keepLines/>
                    <w:pageBreakBefore/>
                    <w:widowControl/>
                    <w:rPr>
                      <w:rFonts w:asciiTheme="minorHAnsi" w:hAnsiTheme="minorHAnsi" w:cstheme="minorHAnsi"/>
                      <w:color w:val="000000" w:themeColor="text1"/>
                      <w:sz w:val="18"/>
                      <w:szCs w:val="18"/>
                    </w:rPr>
                  </w:pPr>
                  <w:r w:rsidRPr="00D62070">
                    <w:rPr>
                      <w:rFonts w:asciiTheme="minorHAnsi" w:hAnsiTheme="minorHAnsi" w:cstheme="minorHAnsi"/>
                      <w:color w:val="000000" w:themeColor="text1"/>
                      <w:sz w:val="18"/>
                      <w:szCs w:val="18"/>
                    </w:rPr>
                    <w:t>Full reproductive capacity</w:t>
                  </w:r>
                </w:p>
              </w:tc>
            </w:tr>
            <w:tr w:rsidR="002B54F5" w:rsidRPr="00C96121" w14:paraId="53976D37" w14:textId="77777777" w:rsidTr="00AE1C17">
              <w:trPr>
                <w:trHeight w:val="152"/>
              </w:trPr>
              <w:tc>
                <w:tcPr>
                  <w:tcW w:w="1080" w:type="dxa"/>
                  <w:vMerge/>
                  <w:vAlign w:val="center"/>
                </w:tcPr>
                <w:p w14:paraId="7373E70F" w14:textId="77777777" w:rsidR="00724A22" w:rsidRPr="00D62070" w:rsidRDefault="00724A22" w:rsidP="00E02F92">
                  <w:pPr>
                    <w:keepNext/>
                    <w:keepLines/>
                    <w:pageBreakBefore/>
                    <w:widowControl/>
                    <w:rPr>
                      <w:rFonts w:asciiTheme="minorHAnsi" w:hAnsiTheme="minorHAnsi" w:cstheme="minorHAnsi"/>
                      <w:sz w:val="18"/>
                      <w:szCs w:val="18"/>
                    </w:rPr>
                  </w:pPr>
                </w:p>
              </w:tc>
              <w:tc>
                <w:tcPr>
                  <w:tcW w:w="1714" w:type="dxa"/>
                  <w:vAlign w:val="center"/>
                </w:tcPr>
                <w:p w14:paraId="40742E67"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cod.27.46a7d20.VI</w:t>
                  </w:r>
                </w:p>
              </w:tc>
              <w:tc>
                <w:tcPr>
                  <w:tcW w:w="1451" w:type="dxa"/>
                  <w:vAlign w:val="center"/>
                </w:tcPr>
                <w:p w14:paraId="4424EAE0"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 xml:space="preserve"> Region II (Viking sub-stock)</w:t>
                  </w:r>
                </w:p>
              </w:tc>
              <w:tc>
                <w:tcPr>
                  <w:tcW w:w="924" w:type="dxa"/>
                  <w:vMerge/>
                  <w:vAlign w:val="center"/>
                </w:tcPr>
                <w:p w14:paraId="57537BD3" w14:textId="77777777" w:rsidR="00724A22" w:rsidRPr="00D62070" w:rsidRDefault="00724A22" w:rsidP="00E02F92">
                  <w:pPr>
                    <w:keepNext/>
                    <w:keepLines/>
                    <w:pageBreakBefore/>
                    <w:widowControl/>
                    <w:rPr>
                      <w:rFonts w:asciiTheme="minorHAnsi" w:hAnsiTheme="minorHAnsi" w:cstheme="minorHAnsi"/>
                      <w:sz w:val="18"/>
                      <w:szCs w:val="18"/>
                    </w:rPr>
                  </w:pPr>
                </w:p>
              </w:tc>
              <w:tc>
                <w:tcPr>
                  <w:tcW w:w="1504" w:type="dxa"/>
                  <w:vAlign w:val="center"/>
                </w:tcPr>
                <w:p w14:paraId="38C22F6F" w14:textId="77777777" w:rsidR="00724A22" w:rsidRPr="00D62070" w:rsidRDefault="00724A22" w:rsidP="00E02F92">
                  <w:pPr>
                    <w:keepNext/>
                    <w:keepLines/>
                    <w:pageBreakBefore/>
                    <w:widowControl/>
                    <w:rPr>
                      <w:rFonts w:asciiTheme="minorHAnsi" w:hAnsiTheme="minorHAnsi" w:cstheme="minorHAnsi"/>
                      <w:color w:val="000000" w:themeColor="text1"/>
                      <w:sz w:val="18"/>
                      <w:szCs w:val="18"/>
                    </w:rPr>
                  </w:pPr>
                  <w:r w:rsidRPr="00D62070">
                    <w:rPr>
                      <w:rFonts w:asciiTheme="minorHAnsi" w:hAnsiTheme="minorHAnsi" w:cstheme="minorHAnsi"/>
                      <w:color w:val="000000" w:themeColor="text1"/>
                      <w:sz w:val="18"/>
                      <w:szCs w:val="18"/>
                    </w:rPr>
                    <w:t>Fishing pressure is above F</w:t>
                  </w:r>
                  <w:r w:rsidRPr="00D62070">
                    <w:rPr>
                      <w:rFonts w:asciiTheme="minorHAnsi" w:hAnsiTheme="minorHAnsi" w:cstheme="minorHAnsi"/>
                      <w:color w:val="000000" w:themeColor="text1"/>
                      <w:sz w:val="18"/>
                      <w:szCs w:val="18"/>
                      <w:vertAlign w:val="subscript"/>
                    </w:rPr>
                    <w:t>MSY</w:t>
                  </w:r>
                  <w:r w:rsidRPr="00D62070">
                    <w:rPr>
                      <w:rFonts w:asciiTheme="minorHAnsi" w:hAnsiTheme="minorHAnsi" w:cstheme="minorHAnsi"/>
                      <w:color w:val="000000" w:themeColor="text1"/>
                      <w:sz w:val="18"/>
                      <w:szCs w:val="18"/>
                    </w:rPr>
                    <w:t xml:space="preserve"> but below </w:t>
                  </w:r>
                  <w:proofErr w:type="spellStart"/>
                  <w:r w:rsidRPr="00D62070">
                    <w:rPr>
                      <w:rFonts w:asciiTheme="minorHAnsi" w:hAnsiTheme="minorHAnsi" w:cstheme="minorHAnsi"/>
                      <w:color w:val="000000" w:themeColor="text1"/>
                      <w:sz w:val="18"/>
                      <w:szCs w:val="18"/>
                    </w:rPr>
                    <w:t>F</w:t>
                  </w:r>
                  <w:r w:rsidRPr="00D62070">
                    <w:rPr>
                      <w:rFonts w:asciiTheme="minorHAnsi" w:hAnsiTheme="minorHAnsi" w:cstheme="minorHAnsi"/>
                      <w:color w:val="000000" w:themeColor="text1"/>
                      <w:sz w:val="18"/>
                      <w:szCs w:val="18"/>
                      <w:vertAlign w:val="subscript"/>
                    </w:rPr>
                    <w:t>pa</w:t>
                  </w:r>
                  <w:proofErr w:type="spellEnd"/>
                  <w:r w:rsidRPr="00D62070">
                    <w:rPr>
                      <w:rFonts w:asciiTheme="minorHAnsi" w:hAnsiTheme="minorHAnsi" w:cstheme="minorHAnsi"/>
                      <w:color w:val="000000" w:themeColor="text1"/>
                      <w:sz w:val="18"/>
                      <w:szCs w:val="18"/>
                    </w:rPr>
                    <w:t xml:space="preserve"> and F</w:t>
                  </w:r>
                  <w:r w:rsidRPr="00D62070">
                    <w:rPr>
                      <w:rFonts w:asciiTheme="minorHAnsi" w:hAnsiTheme="minorHAnsi" w:cstheme="minorHAnsi"/>
                      <w:color w:val="000000" w:themeColor="text1"/>
                      <w:sz w:val="18"/>
                      <w:szCs w:val="18"/>
                      <w:vertAlign w:val="subscript"/>
                    </w:rPr>
                    <w:t>lim</w:t>
                  </w:r>
                  <w:r w:rsidRPr="00D62070">
                    <w:rPr>
                      <w:rFonts w:asciiTheme="minorHAnsi" w:hAnsiTheme="minorHAnsi" w:cstheme="minorHAnsi"/>
                      <w:color w:val="000000" w:themeColor="text1"/>
                      <w:sz w:val="18"/>
                      <w:szCs w:val="18"/>
                    </w:rPr>
                    <w:t xml:space="preserve">. The spawning stock size is below MSY </w:t>
                  </w:r>
                  <w:proofErr w:type="spellStart"/>
                  <w:r w:rsidRPr="00D62070">
                    <w:rPr>
                      <w:rFonts w:asciiTheme="minorHAnsi" w:hAnsiTheme="minorHAnsi" w:cstheme="minorHAnsi"/>
                      <w:color w:val="000000" w:themeColor="text1"/>
                      <w:sz w:val="18"/>
                      <w:szCs w:val="18"/>
                    </w:rPr>
                    <w:t>B</w:t>
                  </w:r>
                  <w:r w:rsidRPr="00D62070">
                    <w:rPr>
                      <w:rFonts w:asciiTheme="minorHAnsi" w:hAnsiTheme="minorHAnsi" w:cstheme="minorHAnsi"/>
                      <w:color w:val="000000" w:themeColor="text1"/>
                      <w:sz w:val="18"/>
                      <w:szCs w:val="18"/>
                      <w:vertAlign w:val="subscript"/>
                    </w:rPr>
                    <w:t>trigger</w:t>
                  </w:r>
                  <w:proofErr w:type="spellEnd"/>
                  <w:r w:rsidRPr="00D62070">
                    <w:rPr>
                      <w:rFonts w:asciiTheme="minorHAnsi" w:hAnsiTheme="minorHAnsi" w:cstheme="minorHAnsi"/>
                      <w:color w:val="000000" w:themeColor="text1"/>
                      <w:sz w:val="18"/>
                      <w:szCs w:val="18"/>
                    </w:rPr>
                    <w:t xml:space="preserve"> and between </w:t>
                  </w:r>
                  <w:proofErr w:type="spellStart"/>
                  <w:r w:rsidRPr="00D62070">
                    <w:rPr>
                      <w:rFonts w:asciiTheme="minorHAnsi" w:hAnsiTheme="minorHAnsi" w:cstheme="minorHAnsi"/>
                      <w:color w:val="000000" w:themeColor="text1"/>
                      <w:sz w:val="18"/>
                      <w:szCs w:val="18"/>
                    </w:rPr>
                    <w:t>B</w:t>
                  </w:r>
                  <w:r w:rsidRPr="00D62070">
                    <w:rPr>
                      <w:rFonts w:asciiTheme="minorHAnsi" w:hAnsiTheme="minorHAnsi" w:cstheme="minorHAnsi"/>
                      <w:color w:val="000000" w:themeColor="text1"/>
                      <w:sz w:val="18"/>
                      <w:szCs w:val="18"/>
                      <w:vertAlign w:val="subscript"/>
                    </w:rPr>
                    <w:t>pa</w:t>
                  </w:r>
                  <w:proofErr w:type="spellEnd"/>
                  <w:r w:rsidRPr="00D62070">
                    <w:rPr>
                      <w:rFonts w:asciiTheme="minorHAnsi" w:hAnsiTheme="minorHAnsi" w:cstheme="minorHAnsi"/>
                      <w:color w:val="000000" w:themeColor="text1"/>
                      <w:sz w:val="18"/>
                      <w:szCs w:val="18"/>
                    </w:rPr>
                    <w:t xml:space="preserve"> and B</w:t>
                  </w:r>
                  <w:r w:rsidRPr="00D62070">
                    <w:rPr>
                      <w:rFonts w:asciiTheme="minorHAnsi" w:hAnsiTheme="minorHAnsi" w:cstheme="minorHAnsi"/>
                      <w:color w:val="000000" w:themeColor="text1"/>
                      <w:sz w:val="18"/>
                      <w:szCs w:val="18"/>
                      <w:vertAlign w:val="subscript"/>
                    </w:rPr>
                    <w:t>lim</w:t>
                  </w:r>
                  <w:r w:rsidRPr="00D62070">
                    <w:rPr>
                      <w:rFonts w:asciiTheme="minorHAnsi" w:hAnsiTheme="minorHAnsi" w:cstheme="minorHAnsi"/>
                      <w:color w:val="000000" w:themeColor="text1"/>
                      <w:sz w:val="18"/>
                      <w:szCs w:val="18"/>
                    </w:rPr>
                    <w:t xml:space="preserve"> for the Viking </w:t>
                  </w:r>
                  <w:proofErr w:type="spellStart"/>
                  <w:r w:rsidRPr="00D62070">
                    <w:rPr>
                      <w:rFonts w:asciiTheme="minorHAnsi" w:hAnsiTheme="minorHAnsi" w:cstheme="minorHAnsi"/>
                      <w:color w:val="000000" w:themeColor="text1"/>
                      <w:sz w:val="18"/>
                      <w:szCs w:val="18"/>
                    </w:rPr>
                    <w:t>substock</w:t>
                  </w:r>
                  <w:proofErr w:type="spellEnd"/>
                  <w:r w:rsidRPr="00D62070">
                    <w:rPr>
                      <w:rFonts w:asciiTheme="minorHAnsi" w:hAnsiTheme="minorHAnsi" w:cstheme="minorHAnsi"/>
                      <w:color w:val="000000" w:themeColor="text1"/>
                      <w:sz w:val="18"/>
                      <w:szCs w:val="18"/>
                    </w:rPr>
                    <w:t>.</w:t>
                  </w:r>
                </w:p>
              </w:tc>
              <w:tc>
                <w:tcPr>
                  <w:tcW w:w="1260" w:type="dxa"/>
                  <w:vAlign w:val="center"/>
                </w:tcPr>
                <w:p w14:paraId="0CA290BD" w14:textId="77777777" w:rsidR="00724A22" w:rsidRPr="00D62070" w:rsidRDefault="00724A22" w:rsidP="00E02F92">
                  <w:pPr>
                    <w:keepNext/>
                    <w:keepLines/>
                    <w:pageBreakBefore/>
                    <w:widowControl/>
                    <w:rPr>
                      <w:rFonts w:asciiTheme="minorHAnsi" w:hAnsiTheme="minorHAnsi" w:cstheme="minorHAnsi"/>
                      <w:color w:val="000000" w:themeColor="text1"/>
                      <w:sz w:val="18"/>
                      <w:szCs w:val="18"/>
                    </w:rPr>
                  </w:pPr>
                  <w:r w:rsidRPr="00D62070">
                    <w:rPr>
                      <w:rFonts w:asciiTheme="minorHAnsi" w:hAnsiTheme="minorHAnsi" w:cstheme="minorHAnsi"/>
                      <w:color w:val="000000" w:themeColor="text1"/>
                      <w:sz w:val="18"/>
                      <w:szCs w:val="18"/>
                    </w:rPr>
                    <w:t>Increased risk of reduced reproductive capacity</w:t>
                  </w:r>
                </w:p>
              </w:tc>
            </w:tr>
            <w:tr w:rsidR="002B54F5" w:rsidRPr="00C96121" w14:paraId="6AEBEEF6" w14:textId="77777777" w:rsidTr="00AE1C17">
              <w:trPr>
                <w:trHeight w:val="152"/>
              </w:trPr>
              <w:tc>
                <w:tcPr>
                  <w:tcW w:w="1080" w:type="dxa"/>
                  <w:vMerge/>
                </w:tcPr>
                <w:p w14:paraId="7345A68D" w14:textId="77777777" w:rsidR="00724A22" w:rsidRPr="00D62070" w:rsidRDefault="00724A22" w:rsidP="00E02F92">
                  <w:pPr>
                    <w:keepNext/>
                    <w:keepLines/>
                    <w:pageBreakBefore/>
                    <w:widowControl/>
                    <w:rPr>
                      <w:rFonts w:asciiTheme="minorHAnsi" w:hAnsiTheme="minorHAnsi" w:cstheme="minorHAnsi"/>
                      <w:sz w:val="18"/>
                      <w:szCs w:val="18"/>
                    </w:rPr>
                  </w:pPr>
                </w:p>
              </w:tc>
              <w:tc>
                <w:tcPr>
                  <w:tcW w:w="1714" w:type="dxa"/>
                  <w:vAlign w:val="center"/>
                </w:tcPr>
                <w:p w14:paraId="52136BAE"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cod.27.46a7d20.SO</w:t>
                  </w:r>
                </w:p>
              </w:tc>
              <w:tc>
                <w:tcPr>
                  <w:tcW w:w="1451" w:type="dxa"/>
                  <w:vAlign w:val="center"/>
                </w:tcPr>
                <w:p w14:paraId="4E16C0CF"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 xml:space="preserve"> Region II (southern sub-stock)</w:t>
                  </w:r>
                </w:p>
              </w:tc>
              <w:tc>
                <w:tcPr>
                  <w:tcW w:w="924" w:type="dxa"/>
                  <w:vMerge/>
                </w:tcPr>
                <w:p w14:paraId="59EFB3CB" w14:textId="77777777" w:rsidR="00724A22" w:rsidRPr="00D62070" w:rsidRDefault="00724A22" w:rsidP="00E02F92">
                  <w:pPr>
                    <w:keepNext/>
                    <w:keepLines/>
                    <w:pageBreakBefore/>
                    <w:widowControl/>
                    <w:rPr>
                      <w:rFonts w:asciiTheme="minorHAnsi" w:hAnsiTheme="minorHAnsi" w:cstheme="minorHAnsi"/>
                      <w:sz w:val="18"/>
                      <w:szCs w:val="18"/>
                    </w:rPr>
                  </w:pPr>
                </w:p>
              </w:tc>
              <w:tc>
                <w:tcPr>
                  <w:tcW w:w="1504" w:type="dxa"/>
                </w:tcPr>
                <w:p w14:paraId="5BD1507B" w14:textId="77777777" w:rsidR="00724A22" w:rsidRPr="00D62070" w:rsidRDefault="00724A22" w:rsidP="00E02F92">
                  <w:pPr>
                    <w:keepNext/>
                    <w:keepLines/>
                    <w:pageBreakBefore/>
                    <w:widowControl/>
                    <w:rPr>
                      <w:rFonts w:asciiTheme="minorHAnsi" w:hAnsiTheme="minorHAnsi" w:cstheme="minorHAnsi"/>
                      <w:color w:val="000000" w:themeColor="text1"/>
                      <w:sz w:val="18"/>
                      <w:szCs w:val="18"/>
                    </w:rPr>
                  </w:pPr>
                  <w:r w:rsidRPr="00D62070">
                    <w:rPr>
                      <w:rFonts w:asciiTheme="minorHAnsi" w:hAnsiTheme="minorHAnsi" w:cstheme="minorHAnsi"/>
                      <w:color w:val="000000" w:themeColor="text1"/>
                      <w:sz w:val="18"/>
                      <w:szCs w:val="18"/>
                    </w:rPr>
                    <w:t>Fishing pressure is above F</w:t>
                  </w:r>
                  <w:r w:rsidRPr="00D62070">
                    <w:rPr>
                      <w:rFonts w:asciiTheme="minorHAnsi" w:hAnsiTheme="minorHAnsi" w:cstheme="minorHAnsi"/>
                      <w:color w:val="000000" w:themeColor="text1"/>
                      <w:sz w:val="18"/>
                      <w:szCs w:val="18"/>
                      <w:vertAlign w:val="subscript"/>
                    </w:rPr>
                    <w:t>MSY</w:t>
                  </w:r>
                  <w:r w:rsidRPr="00D62070">
                    <w:rPr>
                      <w:rFonts w:asciiTheme="minorHAnsi" w:hAnsiTheme="minorHAnsi" w:cstheme="minorHAnsi"/>
                      <w:color w:val="000000" w:themeColor="text1"/>
                      <w:sz w:val="18"/>
                      <w:szCs w:val="18"/>
                    </w:rPr>
                    <w:t xml:space="preserve"> but below </w:t>
                  </w:r>
                  <w:proofErr w:type="spellStart"/>
                  <w:r w:rsidRPr="00D62070">
                    <w:rPr>
                      <w:rFonts w:asciiTheme="minorHAnsi" w:hAnsiTheme="minorHAnsi" w:cstheme="minorHAnsi"/>
                      <w:color w:val="000000" w:themeColor="text1"/>
                      <w:sz w:val="18"/>
                      <w:szCs w:val="18"/>
                    </w:rPr>
                    <w:t>F</w:t>
                  </w:r>
                  <w:r w:rsidRPr="00D62070">
                    <w:rPr>
                      <w:rFonts w:asciiTheme="minorHAnsi" w:hAnsiTheme="minorHAnsi" w:cstheme="minorHAnsi"/>
                      <w:color w:val="000000" w:themeColor="text1"/>
                      <w:sz w:val="18"/>
                      <w:szCs w:val="18"/>
                      <w:vertAlign w:val="subscript"/>
                    </w:rPr>
                    <w:t>pa</w:t>
                  </w:r>
                  <w:proofErr w:type="spellEnd"/>
                  <w:r w:rsidRPr="00D62070">
                    <w:rPr>
                      <w:rFonts w:asciiTheme="minorHAnsi" w:hAnsiTheme="minorHAnsi" w:cstheme="minorHAnsi"/>
                      <w:color w:val="000000" w:themeColor="text1"/>
                      <w:sz w:val="18"/>
                      <w:szCs w:val="18"/>
                    </w:rPr>
                    <w:t xml:space="preserve"> and F</w:t>
                  </w:r>
                  <w:r w:rsidRPr="00D62070">
                    <w:rPr>
                      <w:rFonts w:asciiTheme="minorHAnsi" w:hAnsiTheme="minorHAnsi" w:cstheme="minorHAnsi"/>
                      <w:color w:val="000000" w:themeColor="text1"/>
                      <w:sz w:val="18"/>
                      <w:szCs w:val="18"/>
                      <w:vertAlign w:val="subscript"/>
                    </w:rPr>
                    <w:t>lim</w:t>
                  </w:r>
                  <w:r w:rsidRPr="00D62070">
                    <w:rPr>
                      <w:rFonts w:asciiTheme="minorHAnsi" w:hAnsiTheme="minorHAnsi" w:cstheme="minorHAnsi"/>
                      <w:color w:val="000000" w:themeColor="text1"/>
                      <w:sz w:val="18"/>
                      <w:szCs w:val="18"/>
                    </w:rPr>
                    <w:t xml:space="preserve">. The spawning stock size is below MSY </w:t>
                  </w:r>
                  <w:proofErr w:type="spellStart"/>
                  <w:proofErr w:type="gramStart"/>
                  <w:r w:rsidRPr="00D62070">
                    <w:rPr>
                      <w:rFonts w:asciiTheme="minorHAnsi" w:hAnsiTheme="minorHAnsi" w:cstheme="minorHAnsi"/>
                      <w:color w:val="000000" w:themeColor="text1"/>
                      <w:sz w:val="18"/>
                      <w:szCs w:val="18"/>
                    </w:rPr>
                    <w:t>B</w:t>
                  </w:r>
                  <w:r w:rsidRPr="00D62070">
                    <w:rPr>
                      <w:rFonts w:asciiTheme="minorHAnsi" w:hAnsiTheme="minorHAnsi" w:cstheme="minorHAnsi"/>
                      <w:color w:val="000000" w:themeColor="text1"/>
                      <w:sz w:val="18"/>
                      <w:szCs w:val="18"/>
                      <w:vertAlign w:val="subscript"/>
                    </w:rPr>
                    <w:t>trigger</w:t>
                  </w:r>
                  <w:proofErr w:type="spellEnd"/>
                  <w:r w:rsidRPr="00D62070">
                    <w:rPr>
                      <w:rFonts w:asciiTheme="minorHAnsi" w:hAnsiTheme="minorHAnsi" w:cstheme="minorHAnsi"/>
                      <w:color w:val="000000" w:themeColor="text1"/>
                      <w:sz w:val="18"/>
                      <w:szCs w:val="18"/>
                    </w:rPr>
                    <w:t xml:space="preserve"> ,</w:t>
                  </w:r>
                  <w:proofErr w:type="gramEnd"/>
                  <w:r w:rsidRPr="00D62070">
                    <w:rPr>
                      <w:rFonts w:asciiTheme="minorHAnsi" w:hAnsiTheme="minorHAnsi" w:cstheme="minorHAnsi"/>
                      <w:color w:val="000000" w:themeColor="text1"/>
                      <w:sz w:val="18"/>
                      <w:szCs w:val="18"/>
                    </w:rPr>
                    <w:t xml:space="preserve"> </w:t>
                  </w:r>
                  <w:proofErr w:type="spellStart"/>
                  <w:proofErr w:type="gramStart"/>
                  <w:r w:rsidRPr="00D62070">
                    <w:rPr>
                      <w:rFonts w:asciiTheme="minorHAnsi" w:hAnsiTheme="minorHAnsi" w:cstheme="minorHAnsi"/>
                      <w:color w:val="000000" w:themeColor="text1"/>
                      <w:sz w:val="18"/>
                      <w:szCs w:val="18"/>
                    </w:rPr>
                    <w:t>B</w:t>
                  </w:r>
                  <w:r w:rsidRPr="00D62070">
                    <w:rPr>
                      <w:rFonts w:asciiTheme="minorHAnsi" w:hAnsiTheme="minorHAnsi" w:cstheme="minorHAnsi"/>
                      <w:color w:val="000000" w:themeColor="text1"/>
                      <w:sz w:val="18"/>
                      <w:szCs w:val="18"/>
                      <w:vertAlign w:val="subscript"/>
                    </w:rPr>
                    <w:t>pa</w:t>
                  </w:r>
                  <w:proofErr w:type="spellEnd"/>
                  <w:r w:rsidRPr="00D62070">
                    <w:rPr>
                      <w:rFonts w:asciiTheme="minorHAnsi" w:hAnsiTheme="minorHAnsi" w:cstheme="minorHAnsi"/>
                      <w:color w:val="000000" w:themeColor="text1"/>
                      <w:sz w:val="18"/>
                      <w:szCs w:val="18"/>
                    </w:rPr>
                    <w:t xml:space="preserve"> ,</w:t>
                  </w:r>
                  <w:proofErr w:type="gramEnd"/>
                  <w:r w:rsidRPr="00D62070">
                    <w:rPr>
                      <w:rFonts w:asciiTheme="minorHAnsi" w:hAnsiTheme="minorHAnsi" w:cstheme="minorHAnsi"/>
                      <w:color w:val="000000" w:themeColor="text1"/>
                      <w:sz w:val="18"/>
                      <w:szCs w:val="18"/>
                    </w:rPr>
                    <w:t xml:space="preserve"> and B</w:t>
                  </w:r>
                  <w:r w:rsidRPr="00D62070">
                    <w:rPr>
                      <w:rFonts w:asciiTheme="minorHAnsi" w:hAnsiTheme="minorHAnsi" w:cstheme="minorHAnsi"/>
                      <w:color w:val="000000" w:themeColor="text1"/>
                      <w:sz w:val="18"/>
                      <w:szCs w:val="18"/>
                      <w:vertAlign w:val="subscript"/>
                    </w:rPr>
                    <w:t>lim</w:t>
                  </w:r>
                  <w:r w:rsidRPr="00D62070">
                    <w:rPr>
                      <w:rFonts w:asciiTheme="minorHAnsi" w:hAnsiTheme="minorHAnsi" w:cstheme="minorHAnsi"/>
                      <w:color w:val="000000" w:themeColor="text1"/>
                      <w:sz w:val="18"/>
                      <w:szCs w:val="18"/>
                    </w:rPr>
                    <w:t xml:space="preserve"> for the southern </w:t>
                  </w:r>
                  <w:proofErr w:type="spellStart"/>
                  <w:r w:rsidRPr="00D62070">
                    <w:rPr>
                      <w:rFonts w:asciiTheme="minorHAnsi" w:hAnsiTheme="minorHAnsi" w:cstheme="minorHAnsi"/>
                      <w:color w:val="000000" w:themeColor="text1"/>
                      <w:sz w:val="18"/>
                      <w:szCs w:val="18"/>
                    </w:rPr>
                    <w:t>substock</w:t>
                  </w:r>
                  <w:proofErr w:type="spellEnd"/>
                  <w:r w:rsidRPr="00D62070">
                    <w:rPr>
                      <w:rFonts w:asciiTheme="minorHAnsi" w:hAnsiTheme="minorHAnsi" w:cstheme="minorHAnsi"/>
                      <w:color w:val="000000" w:themeColor="text1"/>
                      <w:sz w:val="18"/>
                      <w:szCs w:val="18"/>
                    </w:rPr>
                    <w:t>.</w:t>
                  </w:r>
                </w:p>
              </w:tc>
              <w:tc>
                <w:tcPr>
                  <w:tcW w:w="1260" w:type="dxa"/>
                </w:tcPr>
                <w:p w14:paraId="08096171" w14:textId="77777777" w:rsidR="00724A22" w:rsidRPr="00D62070" w:rsidRDefault="00724A22" w:rsidP="00E02F92">
                  <w:pPr>
                    <w:keepNext/>
                    <w:keepLines/>
                    <w:pageBreakBefore/>
                    <w:widowControl/>
                    <w:rPr>
                      <w:rFonts w:asciiTheme="minorHAnsi" w:hAnsiTheme="minorHAnsi" w:cstheme="minorHAnsi"/>
                      <w:color w:val="000000" w:themeColor="text1"/>
                      <w:sz w:val="18"/>
                      <w:szCs w:val="18"/>
                    </w:rPr>
                  </w:pPr>
                  <w:r w:rsidRPr="00D62070">
                    <w:rPr>
                      <w:rFonts w:asciiTheme="minorHAnsi" w:hAnsiTheme="minorHAnsi" w:cstheme="minorHAnsi"/>
                      <w:color w:val="000000" w:themeColor="text1"/>
                      <w:sz w:val="18"/>
                      <w:szCs w:val="18"/>
                    </w:rPr>
                    <w:t>Reduced reproductive capacity</w:t>
                  </w:r>
                </w:p>
              </w:tc>
            </w:tr>
            <w:tr w:rsidR="002B54F5" w:rsidRPr="00C96121" w14:paraId="158EFDF1" w14:textId="77777777" w:rsidTr="00AE1C17">
              <w:trPr>
                <w:trHeight w:val="1736"/>
              </w:trPr>
              <w:tc>
                <w:tcPr>
                  <w:tcW w:w="1080" w:type="dxa"/>
                  <w:vAlign w:val="center"/>
                </w:tcPr>
                <w:p w14:paraId="783B3512"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Division 7.a (Irish Sea)</w:t>
                  </w:r>
                </w:p>
              </w:tc>
              <w:tc>
                <w:tcPr>
                  <w:tcW w:w="1714" w:type="dxa"/>
                  <w:vAlign w:val="center"/>
                </w:tcPr>
                <w:p w14:paraId="126FEE5A"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cod.27.7a</w:t>
                  </w:r>
                </w:p>
              </w:tc>
              <w:tc>
                <w:tcPr>
                  <w:tcW w:w="1451" w:type="dxa"/>
                  <w:vAlign w:val="center"/>
                </w:tcPr>
                <w:p w14:paraId="6B179B14"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Region III</w:t>
                  </w:r>
                </w:p>
              </w:tc>
              <w:tc>
                <w:tcPr>
                  <w:tcW w:w="924" w:type="dxa"/>
                  <w:vAlign w:val="center"/>
                </w:tcPr>
                <w:p w14:paraId="03A54ACD" w14:textId="77777777" w:rsidR="00724A22" w:rsidRPr="00D62070" w:rsidRDefault="00724A22" w:rsidP="00E02F92">
                  <w:pPr>
                    <w:keepNext/>
                    <w:keepLines/>
                    <w:pageBreakBefore/>
                    <w:widowControl/>
                    <w:rPr>
                      <w:rFonts w:asciiTheme="minorHAnsi" w:hAnsiTheme="minorHAnsi" w:cstheme="minorHAnsi"/>
                      <w:sz w:val="18"/>
                      <w:szCs w:val="18"/>
                    </w:rPr>
                  </w:pPr>
                  <w:hyperlink r:id="rId43" w:history="1">
                    <w:r w:rsidRPr="00D62070">
                      <w:rPr>
                        <w:rStyle w:val="Hyperlink"/>
                        <w:rFonts w:asciiTheme="minorHAnsi" w:hAnsiTheme="minorHAnsi" w:cstheme="minorHAnsi"/>
                        <w:sz w:val="18"/>
                        <w:szCs w:val="18"/>
                      </w:rPr>
                      <w:t>Link</w:t>
                    </w:r>
                  </w:hyperlink>
                </w:p>
              </w:tc>
              <w:tc>
                <w:tcPr>
                  <w:tcW w:w="1504" w:type="dxa"/>
                  <w:vAlign w:val="center"/>
                </w:tcPr>
                <w:p w14:paraId="773349C0" w14:textId="77777777" w:rsidR="00724A22" w:rsidRPr="00D62070" w:rsidRDefault="00724A22" w:rsidP="00E02F92">
                  <w:pPr>
                    <w:keepNext/>
                    <w:keepLines/>
                    <w:pageBreakBefore/>
                    <w:widowControl/>
                    <w:rPr>
                      <w:rFonts w:asciiTheme="minorHAnsi" w:hAnsiTheme="minorHAnsi" w:cstheme="minorHAnsi"/>
                      <w:color w:val="000000" w:themeColor="text1"/>
                      <w:sz w:val="18"/>
                      <w:szCs w:val="18"/>
                    </w:rPr>
                  </w:pPr>
                  <w:r w:rsidRPr="00D62070">
                    <w:rPr>
                      <w:rFonts w:asciiTheme="minorHAnsi" w:hAnsiTheme="minorHAnsi" w:cstheme="minorHAnsi"/>
                      <w:color w:val="000000" w:themeColor="text1"/>
                      <w:sz w:val="18"/>
                      <w:szCs w:val="18"/>
                    </w:rPr>
                    <w:t>Fishing pressure on the stock is below F</w:t>
                  </w:r>
                  <w:r w:rsidRPr="00D62070">
                    <w:rPr>
                      <w:rFonts w:asciiTheme="minorHAnsi" w:hAnsiTheme="minorHAnsi" w:cstheme="minorHAnsi"/>
                      <w:color w:val="000000" w:themeColor="text1"/>
                      <w:sz w:val="18"/>
                      <w:szCs w:val="18"/>
                      <w:vertAlign w:val="subscript"/>
                    </w:rPr>
                    <w:t>MSY</w:t>
                  </w:r>
                  <w:r w:rsidRPr="00D62070">
                    <w:rPr>
                      <w:rFonts w:asciiTheme="minorHAnsi" w:hAnsiTheme="minorHAnsi" w:cstheme="minorHAnsi"/>
                      <w:color w:val="000000" w:themeColor="text1"/>
                      <w:sz w:val="18"/>
                      <w:szCs w:val="18"/>
                    </w:rPr>
                    <w:t xml:space="preserve">, and spawning-stock size is below MSY </w:t>
                  </w:r>
                  <w:proofErr w:type="spellStart"/>
                  <w:r w:rsidRPr="00D62070">
                    <w:rPr>
                      <w:rFonts w:asciiTheme="minorHAnsi" w:hAnsiTheme="minorHAnsi" w:cstheme="minorHAnsi"/>
                      <w:color w:val="000000" w:themeColor="text1"/>
                      <w:sz w:val="18"/>
                      <w:szCs w:val="18"/>
                    </w:rPr>
                    <w:t>B</w:t>
                  </w:r>
                  <w:r w:rsidRPr="00D62070">
                    <w:rPr>
                      <w:rFonts w:asciiTheme="minorHAnsi" w:hAnsiTheme="minorHAnsi" w:cstheme="minorHAnsi"/>
                      <w:color w:val="000000" w:themeColor="text1"/>
                      <w:sz w:val="18"/>
                      <w:szCs w:val="18"/>
                      <w:vertAlign w:val="subscript"/>
                    </w:rPr>
                    <w:t>trigger</w:t>
                  </w:r>
                  <w:proofErr w:type="spellEnd"/>
                  <w:r w:rsidRPr="00D62070">
                    <w:rPr>
                      <w:rFonts w:asciiTheme="minorHAnsi" w:hAnsiTheme="minorHAnsi" w:cstheme="minorHAnsi"/>
                      <w:color w:val="000000" w:themeColor="text1"/>
                      <w:sz w:val="18"/>
                      <w:szCs w:val="18"/>
                    </w:rPr>
                    <w:t xml:space="preserve"> and between </w:t>
                  </w:r>
                  <w:proofErr w:type="spellStart"/>
                  <w:r w:rsidRPr="00D62070">
                    <w:rPr>
                      <w:rFonts w:asciiTheme="minorHAnsi" w:hAnsiTheme="minorHAnsi" w:cstheme="minorHAnsi"/>
                      <w:color w:val="000000" w:themeColor="text1"/>
                      <w:sz w:val="18"/>
                      <w:szCs w:val="18"/>
                    </w:rPr>
                    <w:t>B</w:t>
                  </w:r>
                  <w:r w:rsidRPr="00D62070">
                    <w:rPr>
                      <w:rFonts w:asciiTheme="minorHAnsi" w:hAnsiTheme="minorHAnsi" w:cstheme="minorHAnsi"/>
                      <w:color w:val="000000" w:themeColor="text1"/>
                      <w:sz w:val="18"/>
                      <w:szCs w:val="18"/>
                      <w:vertAlign w:val="subscript"/>
                    </w:rPr>
                    <w:t>pa</w:t>
                  </w:r>
                  <w:proofErr w:type="spellEnd"/>
                  <w:r w:rsidRPr="00D62070">
                    <w:rPr>
                      <w:rFonts w:asciiTheme="minorHAnsi" w:hAnsiTheme="minorHAnsi" w:cstheme="minorHAnsi"/>
                      <w:color w:val="000000" w:themeColor="text1"/>
                      <w:sz w:val="18"/>
                      <w:szCs w:val="18"/>
                    </w:rPr>
                    <w:t xml:space="preserve"> and B</w:t>
                  </w:r>
                  <w:r w:rsidRPr="00D62070">
                    <w:rPr>
                      <w:rFonts w:asciiTheme="minorHAnsi" w:hAnsiTheme="minorHAnsi" w:cstheme="minorHAnsi"/>
                      <w:color w:val="000000" w:themeColor="text1"/>
                      <w:sz w:val="18"/>
                      <w:szCs w:val="18"/>
                      <w:vertAlign w:val="subscript"/>
                    </w:rPr>
                    <w:t>lim</w:t>
                  </w:r>
                  <w:r w:rsidRPr="00D62070">
                    <w:rPr>
                      <w:rFonts w:asciiTheme="minorHAnsi" w:hAnsiTheme="minorHAnsi" w:cstheme="minorHAnsi"/>
                      <w:color w:val="000000" w:themeColor="text1"/>
                      <w:sz w:val="18"/>
                      <w:szCs w:val="18"/>
                    </w:rPr>
                    <w:t>.</w:t>
                  </w:r>
                </w:p>
              </w:tc>
              <w:tc>
                <w:tcPr>
                  <w:tcW w:w="1260" w:type="dxa"/>
                  <w:vAlign w:val="center"/>
                </w:tcPr>
                <w:p w14:paraId="05A13C32" w14:textId="77777777" w:rsidR="00724A22" w:rsidRPr="00D62070" w:rsidRDefault="00724A22" w:rsidP="00E02F92">
                  <w:pPr>
                    <w:keepNext/>
                    <w:keepLines/>
                    <w:pageBreakBefore/>
                    <w:widowControl/>
                    <w:rPr>
                      <w:rFonts w:asciiTheme="minorHAnsi" w:hAnsiTheme="minorHAnsi" w:cstheme="minorHAnsi"/>
                      <w:color w:val="000000" w:themeColor="text1"/>
                      <w:sz w:val="18"/>
                      <w:szCs w:val="18"/>
                    </w:rPr>
                  </w:pPr>
                  <w:r w:rsidRPr="00D62070">
                    <w:rPr>
                      <w:rFonts w:asciiTheme="minorHAnsi" w:hAnsiTheme="minorHAnsi" w:cstheme="minorHAnsi"/>
                      <w:color w:val="000000" w:themeColor="text1"/>
                      <w:sz w:val="18"/>
                      <w:szCs w:val="18"/>
                    </w:rPr>
                    <w:t>Increased risk of reduced reproductive capacity</w:t>
                  </w:r>
                </w:p>
              </w:tc>
            </w:tr>
            <w:tr w:rsidR="002B54F5" w:rsidRPr="00C96121" w14:paraId="012F4B8F" w14:textId="77777777" w:rsidTr="00AE1C17">
              <w:trPr>
                <w:trHeight w:val="1752"/>
              </w:trPr>
              <w:tc>
                <w:tcPr>
                  <w:tcW w:w="1080" w:type="dxa"/>
                  <w:vAlign w:val="center"/>
                </w:tcPr>
                <w:p w14:paraId="29B0CDBC"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lastRenderedPageBreak/>
                    <w:t>Division 7.e–k (eastern English Channel and southern Celtic Seas)</w:t>
                  </w:r>
                </w:p>
              </w:tc>
              <w:tc>
                <w:tcPr>
                  <w:tcW w:w="1714" w:type="dxa"/>
                  <w:vAlign w:val="center"/>
                </w:tcPr>
                <w:p w14:paraId="7ED16E33"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cod.27.7e–k</w:t>
                  </w:r>
                </w:p>
              </w:tc>
              <w:tc>
                <w:tcPr>
                  <w:tcW w:w="1451" w:type="dxa"/>
                  <w:vAlign w:val="center"/>
                </w:tcPr>
                <w:p w14:paraId="437D909D"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Region III</w:t>
                  </w:r>
                </w:p>
              </w:tc>
              <w:tc>
                <w:tcPr>
                  <w:tcW w:w="924" w:type="dxa"/>
                  <w:vAlign w:val="center"/>
                </w:tcPr>
                <w:p w14:paraId="4321BB11" w14:textId="77777777" w:rsidR="00724A22" w:rsidRPr="00D62070" w:rsidRDefault="00724A22" w:rsidP="00E02F92">
                  <w:pPr>
                    <w:keepNext/>
                    <w:keepLines/>
                    <w:pageBreakBefore/>
                    <w:widowControl/>
                    <w:rPr>
                      <w:rFonts w:asciiTheme="minorHAnsi" w:hAnsiTheme="minorHAnsi" w:cstheme="minorHAnsi"/>
                      <w:sz w:val="18"/>
                      <w:szCs w:val="18"/>
                    </w:rPr>
                  </w:pPr>
                  <w:hyperlink r:id="rId44" w:history="1">
                    <w:r w:rsidRPr="00D62070">
                      <w:rPr>
                        <w:rStyle w:val="Hyperlink"/>
                        <w:rFonts w:asciiTheme="minorHAnsi" w:hAnsiTheme="minorHAnsi" w:cstheme="minorHAnsi"/>
                        <w:sz w:val="18"/>
                        <w:szCs w:val="18"/>
                      </w:rPr>
                      <w:t>Link</w:t>
                    </w:r>
                  </w:hyperlink>
                </w:p>
              </w:tc>
              <w:tc>
                <w:tcPr>
                  <w:tcW w:w="1504" w:type="dxa"/>
                  <w:vAlign w:val="center"/>
                </w:tcPr>
                <w:p w14:paraId="00124176" w14:textId="1A4E3DE8" w:rsidR="00724A22" w:rsidRPr="00D62070" w:rsidRDefault="00724A22" w:rsidP="00E02F92">
                  <w:pPr>
                    <w:keepNext/>
                    <w:keepLines/>
                    <w:pageBreakBefore/>
                    <w:widowControl/>
                    <w:rPr>
                      <w:rFonts w:asciiTheme="minorHAnsi" w:hAnsiTheme="minorHAnsi" w:cstheme="minorHAnsi"/>
                      <w:color w:val="000000" w:themeColor="text1"/>
                      <w:sz w:val="18"/>
                      <w:szCs w:val="18"/>
                    </w:rPr>
                  </w:pPr>
                  <w:r w:rsidRPr="00D62070">
                    <w:rPr>
                      <w:rFonts w:asciiTheme="minorHAnsi" w:hAnsiTheme="minorHAnsi" w:cstheme="minorHAnsi"/>
                      <w:color w:val="000000" w:themeColor="text1"/>
                      <w:sz w:val="18"/>
                      <w:szCs w:val="18"/>
                    </w:rPr>
                    <w:t xml:space="preserve">Fishing pressure on the stock is above FMSY and between F pa, and Flim, and spawning-stock size is below MSY </w:t>
                  </w:r>
                  <w:proofErr w:type="spellStart"/>
                  <w:r w:rsidRPr="00D62070">
                    <w:rPr>
                      <w:rFonts w:asciiTheme="minorHAnsi" w:hAnsiTheme="minorHAnsi" w:cstheme="minorHAnsi"/>
                      <w:color w:val="000000" w:themeColor="text1"/>
                      <w:sz w:val="18"/>
                      <w:szCs w:val="18"/>
                    </w:rPr>
                    <w:t>B</w:t>
                  </w:r>
                  <w:r w:rsidRPr="00D62070">
                    <w:rPr>
                      <w:rFonts w:asciiTheme="minorHAnsi" w:hAnsiTheme="minorHAnsi" w:cstheme="minorHAnsi"/>
                      <w:color w:val="000000" w:themeColor="text1"/>
                      <w:sz w:val="18"/>
                      <w:szCs w:val="18"/>
                      <w:vertAlign w:val="subscript"/>
                    </w:rPr>
                    <w:t>trigger</w:t>
                  </w:r>
                  <w:proofErr w:type="spellEnd"/>
                  <w:r w:rsidRPr="00D62070">
                    <w:rPr>
                      <w:rFonts w:asciiTheme="minorHAnsi" w:hAnsiTheme="minorHAnsi" w:cstheme="minorHAnsi"/>
                      <w:color w:val="000000" w:themeColor="text1"/>
                      <w:sz w:val="18"/>
                      <w:szCs w:val="18"/>
                    </w:rPr>
                    <w:t xml:space="preserve">, </w:t>
                  </w:r>
                  <w:proofErr w:type="spellStart"/>
                  <w:r w:rsidRPr="00D62070">
                    <w:rPr>
                      <w:rFonts w:asciiTheme="minorHAnsi" w:hAnsiTheme="minorHAnsi" w:cstheme="minorHAnsi"/>
                      <w:color w:val="000000" w:themeColor="text1"/>
                      <w:sz w:val="18"/>
                      <w:szCs w:val="18"/>
                    </w:rPr>
                    <w:t>B</w:t>
                  </w:r>
                  <w:r w:rsidRPr="00D62070">
                    <w:rPr>
                      <w:rFonts w:asciiTheme="minorHAnsi" w:hAnsiTheme="minorHAnsi" w:cstheme="minorHAnsi"/>
                      <w:color w:val="000000" w:themeColor="text1"/>
                      <w:sz w:val="18"/>
                      <w:szCs w:val="18"/>
                      <w:vertAlign w:val="subscript"/>
                    </w:rPr>
                    <w:t>pa</w:t>
                  </w:r>
                  <w:proofErr w:type="spellEnd"/>
                  <w:r w:rsidRPr="00D62070">
                    <w:rPr>
                      <w:rFonts w:asciiTheme="minorHAnsi" w:hAnsiTheme="minorHAnsi" w:cstheme="minorHAnsi"/>
                      <w:color w:val="000000" w:themeColor="text1"/>
                      <w:sz w:val="18"/>
                      <w:szCs w:val="18"/>
                    </w:rPr>
                    <w:t>, and B</w:t>
                  </w:r>
                  <w:r w:rsidRPr="00D62070">
                    <w:rPr>
                      <w:rFonts w:asciiTheme="minorHAnsi" w:hAnsiTheme="minorHAnsi" w:cstheme="minorHAnsi"/>
                      <w:color w:val="000000" w:themeColor="text1"/>
                      <w:sz w:val="18"/>
                      <w:szCs w:val="18"/>
                      <w:vertAlign w:val="subscript"/>
                    </w:rPr>
                    <w:t>lim</w:t>
                  </w:r>
                  <w:r w:rsidR="00C32CB3">
                    <w:rPr>
                      <w:rFonts w:asciiTheme="minorHAnsi" w:hAnsiTheme="minorHAnsi" w:cstheme="minorHAnsi"/>
                      <w:color w:val="000000" w:themeColor="text1"/>
                      <w:sz w:val="18"/>
                      <w:szCs w:val="18"/>
                      <w:vertAlign w:val="subscript"/>
                    </w:rPr>
                    <w:t>.</w:t>
                  </w:r>
                </w:p>
              </w:tc>
              <w:tc>
                <w:tcPr>
                  <w:tcW w:w="1260" w:type="dxa"/>
                  <w:vAlign w:val="center"/>
                </w:tcPr>
                <w:p w14:paraId="57660DE1" w14:textId="77777777" w:rsidR="00724A22" w:rsidRPr="00D62070" w:rsidRDefault="00724A22" w:rsidP="00E02F92">
                  <w:pPr>
                    <w:keepNext/>
                    <w:keepLines/>
                    <w:pageBreakBefore/>
                    <w:widowControl/>
                    <w:rPr>
                      <w:rFonts w:asciiTheme="minorHAnsi" w:hAnsiTheme="minorHAnsi" w:cstheme="minorHAnsi"/>
                      <w:color w:val="000000" w:themeColor="text1"/>
                      <w:sz w:val="18"/>
                      <w:szCs w:val="18"/>
                    </w:rPr>
                  </w:pPr>
                  <w:r w:rsidRPr="00D62070">
                    <w:rPr>
                      <w:rFonts w:asciiTheme="minorHAnsi" w:hAnsiTheme="minorHAnsi" w:cstheme="minorHAnsi"/>
                      <w:color w:val="000000" w:themeColor="text1"/>
                      <w:sz w:val="18"/>
                      <w:szCs w:val="18"/>
                    </w:rPr>
                    <w:t>Reduced reproductive capacity</w:t>
                  </w:r>
                </w:p>
              </w:tc>
            </w:tr>
            <w:tr w:rsidR="002B54F5" w:rsidRPr="00C96121" w14:paraId="1478A6E7" w14:textId="77777777" w:rsidTr="00AE1C17">
              <w:trPr>
                <w:trHeight w:val="2278"/>
              </w:trPr>
              <w:tc>
                <w:tcPr>
                  <w:tcW w:w="1080" w:type="dxa"/>
                  <w:vAlign w:val="center"/>
                </w:tcPr>
                <w:p w14:paraId="0E724D66"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Division 6.b (Rockall)</w:t>
                  </w:r>
                </w:p>
              </w:tc>
              <w:tc>
                <w:tcPr>
                  <w:tcW w:w="1714" w:type="dxa"/>
                  <w:vAlign w:val="center"/>
                </w:tcPr>
                <w:p w14:paraId="520FE81E"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cod.27.6b</w:t>
                  </w:r>
                </w:p>
              </w:tc>
              <w:tc>
                <w:tcPr>
                  <w:tcW w:w="1451" w:type="dxa"/>
                  <w:vAlign w:val="center"/>
                </w:tcPr>
                <w:p w14:paraId="4748B6BB" w14:textId="77777777" w:rsidR="00724A22" w:rsidRPr="00D62070" w:rsidRDefault="00724A22" w:rsidP="00E02F92">
                  <w:pPr>
                    <w:keepNext/>
                    <w:keepLines/>
                    <w:pageBreakBefore/>
                    <w:widowControl/>
                    <w:rPr>
                      <w:rFonts w:asciiTheme="minorHAnsi" w:hAnsiTheme="minorHAnsi" w:cstheme="minorHAnsi"/>
                      <w:sz w:val="18"/>
                      <w:szCs w:val="18"/>
                    </w:rPr>
                  </w:pPr>
                  <w:r w:rsidRPr="00D62070">
                    <w:rPr>
                      <w:rFonts w:asciiTheme="minorHAnsi" w:hAnsiTheme="minorHAnsi" w:cstheme="minorHAnsi"/>
                      <w:sz w:val="18"/>
                      <w:szCs w:val="18"/>
                    </w:rPr>
                    <w:t>Region V</w:t>
                  </w:r>
                </w:p>
              </w:tc>
              <w:tc>
                <w:tcPr>
                  <w:tcW w:w="924" w:type="dxa"/>
                  <w:vAlign w:val="center"/>
                </w:tcPr>
                <w:p w14:paraId="4B96EE69" w14:textId="77777777" w:rsidR="00724A22" w:rsidRPr="00D62070" w:rsidRDefault="00724A22" w:rsidP="00E02F92">
                  <w:pPr>
                    <w:keepNext/>
                    <w:keepLines/>
                    <w:pageBreakBefore/>
                    <w:widowControl/>
                    <w:rPr>
                      <w:rFonts w:asciiTheme="minorHAnsi" w:hAnsiTheme="minorHAnsi" w:cstheme="minorHAnsi"/>
                      <w:sz w:val="18"/>
                      <w:szCs w:val="18"/>
                    </w:rPr>
                  </w:pPr>
                  <w:hyperlink r:id="rId45" w:history="1">
                    <w:r w:rsidRPr="00D62070">
                      <w:rPr>
                        <w:rStyle w:val="Hyperlink"/>
                        <w:rFonts w:asciiTheme="minorHAnsi" w:hAnsiTheme="minorHAnsi" w:cstheme="minorHAnsi"/>
                        <w:sz w:val="18"/>
                        <w:szCs w:val="18"/>
                      </w:rPr>
                      <w:t>Link</w:t>
                    </w:r>
                  </w:hyperlink>
                </w:p>
              </w:tc>
              <w:tc>
                <w:tcPr>
                  <w:tcW w:w="1504" w:type="dxa"/>
                  <w:vAlign w:val="center"/>
                </w:tcPr>
                <w:p w14:paraId="7845211C" w14:textId="6D9662C2" w:rsidR="00724A22" w:rsidRPr="00D62070" w:rsidRDefault="00724A22" w:rsidP="00E02F92">
                  <w:pPr>
                    <w:keepNext/>
                    <w:keepLines/>
                    <w:pageBreakBefore/>
                    <w:widowControl/>
                    <w:rPr>
                      <w:rFonts w:asciiTheme="minorHAnsi" w:hAnsiTheme="minorHAnsi" w:cstheme="minorHAnsi"/>
                      <w:color w:val="000000" w:themeColor="text1"/>
                      <w:sz w:val="18"/>
                      <w:szCs w:val="18"/>
                    </w:rPr>
                  </w:pPr>
                  <w:r w:rsidRPr="00D62070">
                    <w:rPr>
                      <w:rFonts w:asciiTheme="minorHAnsi" w:hAnsiTheme="minorHAnsi" w:cstheme="minorHAnsi"/>
                      <w:color w:val="000000" w:themeColor="text1"/>
                      <w:sz w:val="18"/>
                      <w:szCs w:val="18"/>
                    </w:rPr>
                    <w:t>ICES cannot assess the stock and exploitation status relative to MSY and precautionary approach (PA) reference points because information to define reference points is not available</w:t>
                  </w:r>
                  <w:r w:rsidR="00C32CB3">
                    <w:rPr>
                      <w:rFonts w:asciiTheme="minorHAnsi" w:hAnsiTheme="minorHAnsi" w:cstheme="minorHAnsi"/>
                      <w:color w:val="000000" w:themeColor="text1"/>
                      <w:sz w:val="18"/>
                      <w:szCs w:val="18"/>
                    </w:rPr>
                    <w:t>.</w:t>
                  </w:r>
                </w:p>
              </w:tc>
              <w:tc>
                <w:tcPr>
                  <w:tcW w:w="1260" w:type="dxa"/>
                  <w:vAlign w:val="center"/>
                </w:tcPr>
                <w:p w14:paraId="0F142FC1" w14:textId="77777777" w:rsidR="00724A22" w:rsidRPr="00D62070" w:rsidRDefault="00724A22" w:rsidP="00E02F92">
                  <w:pPr>
                    <w:keepNext/>
                    <w:keepLines/>
                    <w:pageBreakBefore/>
                    <w:widowControl/>
                    <w:rPr>
                      <w:rFonts w:asciiTheme="minorHAnsi" w:hAnsiTheme="minorHAnsi" w:cstheme="minorHAnsi"/>
                      <w:color w:val="000000" w:themeColor="text1"/>
                      <w:sz w:val="18"/>
                      <w:szCs w:val="18"/>
                    </w:rPr>
                  </w:pPr>
                  <w:r w:rsidRPr="00D62070">
                    <w:rPr>
                      <w:rFonts w:asciiTheme="minorHAnsi" w:hAnsiTheme="minorHAnsi" w:cstheme="minorHAnsi"/>
                      <w:color w:val="000000" w:themeColor="text1"/>
                      <w:sz w:val="18"/>
                      <w:szCs w:val="18"/>
                    </w:rPr>
                    <w:t>Not defined</w:t>
                  </w:r>
                </w:p>
              </w:tc>
            </w:tr>
          </w:tbl>
          <w:p w14:paraId="2CAC8C51" w14:textId="77777777" w:rsidR="006C78A1" w:rsidRPr="00D62070" w:rsidRDefault="006C78A1" w:rsidP="00E02F92">
            <w:pPr>
              <w:pStyle w:val="BodyText"/>
              <w:keepNext/>
              <w:keepLines/>
              <w:pageBreakBefore/>
              <w:widowControl/>
              <w:spacing w:before="120"/>
              <w:ind w:right="649"/>
              <w:rPr>
                <w:rFonts w:asciiTheme="minorHAnsi" w:hAnsiTheme="minorHAnsi" w:cstheme="minorHAnsi"/>
                <w:sz w:val="18"/>
                <w:szCs w:val="18"/>
              </w:rPr>
            </w:pPr>
          </w:p>
        </w:tc>
      </w:tr>
      <w:tr w:rsidR="006C78A1" w:rsidRPr="00226912" w14:paraId="714575B9" w14:textId="77777777" w:rsidTr="006E2375">
        <w:tc>
          <w:tcPr>
            <w:tcW w:w="2185" w:type="dxa"/>
            <w:vAlign w:val="center"/>
          </w:tcPr>
          <w:p w14:paraId="1272442E" w14:textId="3ED8AFB3" w:rsidR="006C78A1" w:rsidRPr="00D62070" w:rsidRDefault="006C78A1" w:rsidP="006E2375">
            <w:pPr>
              <w:pStyle w:val="BodyText"/>
              <w:spacing w:before="120"/>
              <w:ind w:right="649"/>
              <w:rPr>
                <w:rFonts w:asciiTheme="minorHAnsi" w:hAnsiTheme="minorHAnsi" w:cstheme="minorHAnsi"/>
                <w:sz w:val="20"/>
                <w:szCs w:val="20"/>
              </w:rPr>
            </w:pPr>
            <w:r w:rsidRPr="006E2375">
              <w:rPr>
                <w:rFonts w:asciiTheme="minorHAnsi" w:hAnsiTheme="minorHAnsi" w:cstheme="minorHAnsi"/>
                <w:sz w:val="20"/>
                <w:szCs w:val="20"/>
              </w:rPr>
              <w:lastRenderedPageBreak/>
              <w:t xml:space="preserve">Threats and impacts (additional evidence </w:t>
            </w:r>
            <w:r w:rsidR="002B54F5">
              <w:rPr>
                <w:rFonts w:asciiTheme="minorHAnsi" w:hAnsiTheme="minorHAnsi" w:cstheme="minorHAnsi"/>
                <w:sz w:val="20"/>
                <w:szCs w:val="20"/>
              </w:rPr>
              <w:t>and</w:t>
            </w:r>
            <w:r w:rsidRPr="006E2375">
              <w:rPr>
                <w:rFonts w:asciiTheme="minorHAnsi" w:hAnsiTheme="minorHAnsi" w:cstheme="minorHAnsi"/>
                <w:sz w:val="20"/>
                <w:szCs w:val="20"/>
              </w:rPr>
              <w:t xml:space="preserve"> information)</w:t>
            </w:r>
          </w:p>
        </w:tc>
        <w:tc>
          <w:tcPr>
            <w:tcW w:w="8103" w:type="dxa"/>
            <w:gridSpan w:val="2"/>
            <w:vAlign w:val="center"/>
          </w:tcPr>
          <w:p w14:paraId="3A6FCB43" w14:textId="44DDC127" w:rsidR="00E12125" w:rsidRPr="006E2375" w:rsidRDefault="006C78A1" w:rsidP="00241C46">
            <w:pPr>
              <w:spacing w:before="60"/>
              <w:jc w:val="both"/>
              <w:rPr>
                <w:rFonts w:asciiTheme="minorHAnsi" w:hAnsiTheme="minorHAnsi" w:cstheme="minorHAnsi"/>
                <w:color w:val="000000" w:themeColor="text1"/>
                <w:sz w:val="20"/>
                <w:szCs w:val="20"/>
                <w:lang w:val="en-GB"/>
              </w:rPr>
            </w:pPr>
            <w:r w:rsidRPr="006E2375">
              <w:rPr>
                <w:rFonts w:asciiTheme="minorHAnsi" w:hAnsiTheme="minorHAnsi" w:cstheme="minorHAnsi"/>
                <w:color w:val="000000" w:themeColor="text1"/>
                <w:sz w:val="20"/>
                <w:szCs w:val="20"/>
                <w:lang w:val="en-GB"/>
              </w:rPr>
              <w:t>Cod are caught by virtually all demersal gears</w:t>
            </w:r>
            <w:r w:rsidR="00006854" w:rsidRPr="006E2375">
              <w:rPr>
                <w:rFonts w:asciiTheme="minorHAnsi" w:hAnsiTheme="minorHAnsi" w:cstheme="minorHAnsi"/>
                <w:color w:val="000000" w:themeColor="text1"/>
                <w:sz w:val="20"/>
                <w:szCs w:val="20"/>
                <w:lang w:val="en-GB"/>
              </w:rPr>
              <w:t xml:space="preserve">, including </w:t>
            </w:r>
            <w:r w:rsidRPr="006E2375">
              <w:rPr>
                <w:rFonts w:asciiTheme="minorHAnsi" w:hAnsiTheme="minorHAnsi" w:cstheme="minorHAnsi"/>
                <w:color w:val="000000" w:themeColor="text1"/>
                <w:sz w:val="20"/>
                <w:szCs w:val="20"/>
                <w:lang w:val="en-GB"/>
              </w:rPr>
              <w:t xml:space="preserve">otter </w:t>
            </w:r>
            <w:r w:rsidR="00006854" w:rsidRPr="006E2375">
              <w:rPr>
                <w:rFonts w:asciiTheme="minorHAnsi" w:hAnsiTheme="minorHAnsi" w:cstheme="minorHAnsi"/>
                <w:color w:val="000000" w:themeColor="text1"/>
                <w:sz w:val="20"/>
                <w:szCs w:val="20"/>
                <w:lang w:val="en-GB"/>
              </w:rPr>
              <w:t xml:space="preserve">and beam </w:t>
            </w:r>
            <w:r w:rsidRPr="006E2375">
              <w:rPr>
                <w:rFonts w:asciiTheme="minorHAnsi" w:hAnsiTheme="minorHAnsi" w:cstheme="minorHAnsi"/>
                <w:color w:val="000000" w:themeColor="text1"/>
                <w:sz w:val="20"/>
                <w:szCs w:val="20"/>
                <w:lang w:val="en-GB"/>
              </w:rPr>
              <w:t xml:space="preserve">trawls, seine nets, gillnets, </w:t>
            </w:r>
            <w:proofErr w:type="spellStart"/>
            <w:r w:rsidRPr="006E2375">
              <w:rPr>
                <w:rFonts w:asciiTheme="minorHAnsi" w:hAnsiTheme="minorHAnsi" w:cstheme="minorHAnsi"/>
                <w:color w:val="000000" w:themeColor="text1"/>
                <w:sz w:val="20"/>
                <w:szCs w:val="20"/>
                <w:lang w:val="en-GB"/>
              </w:rPr>
              <w:t>trammelnets</w:t>
            </w:r>
            <w:proofErr w:type="spellEnd"/>
            <w:r w:rsidR="00EE426C">
              <w:rPr>
                <w:rFonts w:asciiTheme="minorHAnsi" w:hAnsiTheme="minorHAnsi" w:cstheme="minorHAnsi"/>
                <w:color w:val="000000" w:themeColor="text1"/>
                <w:sz w:val="20"/>
                <w:szCs w:val="20"/>
                <w:lang w:val="en-GB"/>
              </w:rPr>
              <w:t>,</w:t>
            </w:r>
            <w:r w:rsidRPr="006E2375">
              <w:rPr>
                <w:rFonts w:asciiTheme="minorHAnsi" w:hAnsiTheme="minorHAnsi" w:cstheme="minorHAnsi"/>
                <w:color w:val="000000" w:themeColor="text1"/>
                <w:sz w:val="20"/>
                <w:szCs w:val="20"/>
                <w:lang w:val="en-GB"/>
              </w:rPr>
              <w:t xml:space="preserve"> and lines</w:t>
            </w:r>
            <w:r w:rsidR="00006854" w:rsidRPr="006E2375">
              <w:rPr>
                <w:rFonts w:asciiTheme="minorHAnsi" w:hAnsiTheme="minorHAnsi" w:cstheme="minorHAnsi"/>
                <w:color w:val="000000" w:themeColor="text1"/>
                <w:sz w:val="20"/>
                <w:szCs w:val="20"/>
                <w:lang w:val="en-GB"/>
              </w:rPr>
              <w:t>.</w:t>
            </w:r>
          </w:p>
          <w:p w14:paraId="03488CA6" w14:textId="77777777" w:rsidR="002B5273" w:rsidRPr="006E2375" w:rsidRDefault="002B5273" w:rsidP="00241C46">
            <w:pPr>
              <w:jc w:val="both"/>
              <w:rPr>
                <w:rFonts w:asciiTheme="minorHAnsi" w:hAnsiTheme="minorHAnsi" w:cstheme="minorHAnsi"/>
                <w:color w:val="000000" w:themeColor="text1"/>
                <w:sz w:val="20"/>
                <w:szCs w:val="20"/>
                <w:lang w:val="en-GB"/>
              </w:rPr>
            </w:pPr>
          </w:p>
          <w:p w14:paraId="5733EFE1" w14:textId="513D1EA3" w:rsidR="00E12125" w:rsidRPr="006E2375" w:rsidRDefault="00986ACA" w:rsidP="00241C46">
            <w:pPr>
              <w:spacing w:after="120"/>
              <w:jc w:val="both"/>
              <w:rPr>
                <w:rFonts w:asciiTheme="minorHAnsi" w:hAnsiTheme="minorHAnsi" w:cstheme="minorHAnsi"/>
                <w:color w:val="000000" w:themeColor="text1"/>
                <w:sz w:val="20"/>
                <w:szCs w:val="20"/>
                <w:lang w:val="en-GB"/>
              </w:rPr>
            </w:pPr>
            <w:r w:rsidRPr="006E2375">
              <w:rPr>
                <w:rFonts w:asciiTheme="minorHAnsi" w:hAnsiTheme="minorHAnsi" w:cstheme="minorHAnsi"/>
                <w:color w:val="000000" w:themeColor="text1"/>
                <w:sz w:val="20"/>
                <w:szCs w:val="20"/>
                <w:lang w:val="en-GB"/>
              </w:rPr>
              <w:t xml:space="preserve">Mobile </w:t>
            </w:r>
            <w:r w:rsidR="006C78A1" w:rsidRPr="006E2375">
              <w:rPr>
                <w:rFonts w:asciiTheme="minorHAnsi" w:hAnsiTheme="minorHAnsi" w:cstheme="minorHAnsi"/>
                <w:color w:val="000000" w:themeColor="text1"/>
                <w:sz w:val="20"/>
                <w:szCs w:val="20"/>
                <w:lang w:val="en-GB"/>
              </w:rPr>
              <w:t>bottom-contacting fishing gear</w:t>
            </w:r>
            <w:r w:rsidRPr="006E2375">
              <w:rPr>
                <w:rFonts w:asciiTheme="minorHAnsi" w:hAnsiTheme="minorHAnsi" w:cstheme="minorHAnsi"/>
                <w:color w:val="000000" w:themeColor="text1"/>
                <w:sz w:val="20"/>
                <w:szCs w:val="20"/>
                <w:lang w:val="en-GB"/>
              </w:rPr>
              <w:t>s</w:t>
            </w:r>
            <w:r w:rsidR="006C78A1" w:rsidRPr="006E2375">
              <w:rPr>
                <w:rFonts w:asciiTheme="minorHAnsi" w:hAnsiTheme="minorHAnsi" w:cstheme="minorHAnsi"/>
                <w:color w:val="000000" w:themeColor="text1"/>
                <w:sz w:val="20"/>
                <w:szCs w:val="20"/>
                <w:lang w:val="en-GB"/>
              </w:rPr>
              <w:t xml:space="preserve"> (e.g., trawls and seines) account for the highest landings of cod in </w:t>
            </w:r>
            <w:r w:rsidR="00EE426C">
              <w:rPr>
                <w:rFonts w:asciiTheme="minorHAnsi" w:hAnsiTheme="minorHAnsi" w:cstheme="minorHAnsi"/>
                <w:color w:val="000000" w:themeColor="text1"/>
                <w:sz w:val="20"/>
                <w:szCs w:val="20"/>
                <w:lang w:val="en-GB"/>
              </w:rPr>
              <w:t>r</w:t>
            </w:r>
            <w:r w:rsidR="006C78A1" w:rsidRPr="006E2375">
              <w:rPr>
                <w:rFonts w:asciiTheme="minorHAnsi" w:hAnsiTheme="minorHAnsi" w:cstheme="minorHAnsi"/>
                <w:color w:val="000000" w:themeColor="text1"/>
                <w:sz w:val="20"/>
                <w:szCs w:val="20"/>
                <w:lang w:val="en-GB"/>
              </w:rPr>
              <w:t>egions II and III (ICES, 2023a</w:t>
            </w:r>
            <w:r w:rsidRPr="006E2375">
              <w:rPr>
                <w:rFonts w:asciiTheme="minorHAnsi" w:hAnsiTheme="minorHAnsi" w:cstheme="minorHAnsi"/>
                <w:color w:val="000000" w:themeColor="text1"/>
                <w:sz w:val="20"/>
                <w:szCs w:val="20"/>
                <w:lang w:val="en-GB"/>
              </w:rPr>
              <w:t xml:space="preserve">, </w:t>
            </w:r>
            <w:r w:rsidR="00EE426C">
              <w:rPr>
                <w:rFonts w:asciiTheme="minorHAnsi" w:hAnsiTheme="minorHAnsi" w:cstheme="minorHAnsi"/>
                <w:color w:val="000000" w:themeColor="text1"/>
                <w:sz w:val="20"/>
                <w:szCs w:val="20"/>
                <w:lang w:val="en-GB"/>
              </w:rPr>
              <w:t>2023</w:t>
            </w:r>
            <w:r w:rsidRPr="006E2375">
              <w:rPr>
                <w:rFonts w:asciiTheme="minorHAnsi" w:hAnsiTheme="minorHAnsi" w:cstheme="minorHAnsi"/>
                <w:color w:val="000000" w:themeColor="text1"/>
                <w:sz w:val="20"/>
                <w:szCs w:val="20"/>
                <w:lang w:val="en-GB"/>
              </w:rPr>
              <w:t>c</w:t>
            </w:r>
            <w:r w:rsidR="00EE426C" w:rsidRPr="00C3033B">
              <w:rPr>
                <w:rFonts w:asciiTheme="minorHAnsi" w:eastAsia="Times New Roman" w:hAnsiTheme="minorHAnsi" w:cstheme="minorHAnsi"/>
                <w:color w:val="000000"/>
                <w:sz w:val="20"/>
                <w:szCs w:val="20"/>
                <w:lang w:val="en-NZ"/>
              </w:rPr>
              <w:t>–</w:t>
            </w:r>
            <w:r w:rsidR="006C78A1" w:rsidRPr="006E2375">
              <w:rPr>
                <w:rFonts w:asciiTheme="minorHAnsi" w:hAnsiTheme="minorHAnsi" w:cstheme="minorHAnsi"/>
                <w:color w:val="000000" w:themeColor="text1"/>
                <w:sz w:val="20"/>
                <w:szCs w:val="20"/>
                <w:lang w:val="en-GB"/>
              </w:rPr>
              <w:t xml:space="preserve">e). </w:t>
            </w:r>
            <w:r w:rsidR="000B750B" w:rsidRPr="006E2375">
              <w:rPr>
                <w:rFonts w:asciiTheme="minorHAnsi" w:hAnsiTheme="minorHAnsi" w:cstheme="minorHAnsi"/>
                <w:color w:val="000000" w:themeColor="text1"/>
                <w:sz w:val="20"/>
                <w:szCs w:val="20"/>
                <w:lang w:val="en-GB"/>
              </w:rPr>
              <w:t xml:space="preserve">Excluding </w:t>
            </w:r>
            <w:proofErr w:type="spellStart"/>
            <w:r w:rsidR="000B750B" w:rsidRPr="006E2375">
              <w:rPr>
                <w:rFonts w:asciiTheme="minorHAnsi" w:hAnsiTheme="minorHAnsi" w:cstheme="minorHAnsi"/>
                <w:color w:val="000000" w:themeColor="text1"/>
                <w:sz w:val="20"/>
                <w:szCs w:val="20"/>
                <w:lang w:val="en-GB"/>
              </w:rPr>
              <w:t>substocks</w:t>
            </w:r>
            <w:proofErr w:type="spellEnd"/>
            <w:r w:rsidR="000B750B" w:rsidRPr="006E2375">
              <w:rPr>
                <w:rFonts w:asciiTheme="minorHAnsi" w:hAnsiTheme="minorHAnsi" w:cstheme="minorHAnsi"/>
                <w:color w:val="000000" w:themeColor="text1"/>
                <w:sz w:val="20"/>
                <w:szCs w:val="20"/>
                <w:lang w:val="en-GB"/>
              </w:rPr>
              <w:t xml:space="preserve"> of</w:t>
            </w:r>
            <w:r w:rsidR="006C78A1" w:rsidRPr="006E2375">
              <w:rPr>
                <w:rFonts w:asciiTheme="minorHAnsi" w:hAnsiTheme="minorHAnsi" w:cstheme="minorHAnsi"/>
                <w:color w:val="000000" w:themeColor="text1"/>
                <w:sz w:val="20"/>
                <w:szCs w:val="20"/>
                <w:lang w:val="en-GB"/>
              </w:rPr>
              <w:t xml:space="preserve"> Northern Shelf cod in </w:t>
            </w:r>
            <w:r w:rsidR="005543EC" w:rsidRPr="006E2375">
              <w:rPr>
                <w:rFonts w:asciiTheme="minorHAnsi" w:hAnsiTheme="minorHAnsi" w:cstheme="minorHAnsi"/>
                <w:color w:val="000000" w:themeColor="text1"/>
                <w:sz w:val="20"/>
                <w:szCs w:val="20"/>
                <w:lang w:val="en-GB"/>
              </w:rPr>
              <w:t xml:space="preserve">ICES Subarea </w:t>
            </w:r>
            <w:r w:rsidR="006C78A1" w:rsidRPr="006E2375">
              <w:rPr>
                <w:rFonts w:asciiTheme="minorHAnsi" w:hAnsiTheme="minorHAnsi" w:cstheme="minorHAnsi"/>
                <w:color w:val="000000" w:themeColor="text1"/>
                <w:sz w:val="20"/>
                <w:szCs w:val="20"/>
                <w:lang w:val="en-GB"/>
              </w:rPr>
              <w:t xml:space="preserve">4, </w:t>
            </w:r>
            <w:r w:rsidR="005543EC" w:rsidRPr="006E2375">
              <w:rPr>
                <w:rFonts w:asciiTheme="minorHAnsi" w:hAnsiTheme="minorHAnsi" w:cstheme="minorHAnsi"/>
                <w:color w:val="000000" w:themeColor="text1"/>
                <w:sz w:val="20"/>
                <w:szCs w:val="20"/>
                <w:lang w:val="en-GB"/>
              </w:rPr>
              <w:t xml:space="preserve">divisions </w:t>
            </w:r>
            <w:r w:rsidR="006C78A1" w:rsidRPr="006E2375">
              <w:rPr>
                <w:rFonts w:asciiTheme="minorHAnsi" w:hAnsiTheme="minorHAnsi" w:cstheme="minorHAnsi"/>
                <w:color w:val="000000" w:themeColor="text1"/>
                <w:sz w:val="20"/>
                <w:szCs w:val="20"/>
                <w:lang w:val="en-GB"/>
              </w:rPr>
              <w:t>6.a</w:t>
            </w:r>
            <w:r w:rsidR="00EE426C">
              <w:rPr>
                <w:rFonts w:asciiTheme="minorHAnsi" w:hAnsiTheme="minorHAnsi" w:cstheme="minorHAnsi"/>
                <w:color w:val="000000" w:themeColor="text1"/>
                <w:sz w:val="20"/>
                <w:szCs w:val="20"/>
                <w:lang w:val="en-GB"/>
              </w:rPr>
              <w:t xml:space="preserve"> and</w:t>
            </w:r>
            <w:r w:rsidR="006C78A1" w:rsidRPr="006E2375">
              <w:rPr>
                <w:rFonts w:asciiTheme="minorHAnsi" w:hAnsiTheme="minorHAnsi" w:cstheme="minorHAnsi"/>
                <w:color w:val="000000" w:themeColor="text1"/>
                <w:sz w:val="20"/>
                <w:szCs w:val="20"/>
                <w:lang w:val="en-GB"/>
              </w:rPr>
              <w:t xml:space="preserve"> 7.d</w:t>
            </w:r>
            <w:r w:rsidR="00EE426C">
              <w:rPr>
                <w:rFonts w:asciiTheme="minorHAnsi" w:hAnsiTheme="minorHAnsi" w:cstheme="minorHAnsi"/>
                <w:color w:val="000000" w:themeColor="text1"/>
                <w:sz w:val="20"/>
                <w:szCs w:val="20"/>
                <w:lang w:val="en-GB"/>
              </w:rPr>
              <w:t>,</w:t>
            </w:r>
            <w:r w:rsidR="006C78A1" w:rsidRPr="006E2375">
              <w:rPr>
                <w:rFonts w:asciiTheme="minorHAnsi" w:hAnsiTheme="minorHAnsi" w:cstheme="minorHAnsi"/>
                <w:color w:val="000000" w:themeColor="text1"/>
                <w:sz w:val="20"/>
                <w:szCs w:val="20"/>
                <w:lang w:val="en-GB"/>
              </w:rPr>
              <w:t xml:space="preserve"> and</w:t>
            </w:r>
            <w:r w:rsidR="00AA1D49" w:rsidRPr="006E2375">
              <w:rPr>
                <w:rFonts w:asciiTheme="minorHAnsi" w:hAnsiTheme="minorHAnsi" w:cstheme="minorHAnsi"/>
                <w:color w:val="000000" w:themeColor="text1"/>
                <w:sz w:val="20"/>
                <w:szCs w:val="20"/>
                <w:lang w:val="en-GB"/>
              </w:rPr>
              <w:t xml:space="preserve"> Subdivision</w:t>
            </w:r>
            <w:r w:rsidR="006C78A1" w:rsidRPr="006E2375">
              <w:rPr>
                <w:rFonts w:asciiTheme="minorHAnsi" w:hAnsiTheme="minorHAnsi" w:cstheme="minorHAnsi"/>
                <w:color w:val="000000" w:themeColor="text1"/>
                <w:sz w:val="20"/>
                <w:szCs w:val="20"/>
                <w:lang w:val="en-GB"/>
              </w:rPr>
              <w:t xml:space="preserve"> 3.a.20, cod</w:t>
            </w:r>
            <w:r w:rsidR="000B750B" w:rsidRPr="006E2375">
              <w:rPr>
                <w:rFonts w:asciiTheme="minorHAnsi" w:hAnsiTheme="minorHAnsi" w:cstheme="minorHAnsi"/>
                <w:color w:val="000000" w:themeColor="text1"/>
                <w:sz w:val="20"/>
                <w:szCs w:val="20"/>
                <w:lang w:val="en-GB"/>
              </w:rPr>
              <w:t xml:space="preserve"> in </w:t>
            </w:r>
            <w:r w:rsidR="00EE426C">
              <w:rPr>
                <w:rFonts w:asciiTheme="minorHAnsi" w:hAnsiTheme="minorHAnsi" w:cstheme="minorHAnsi"/>
                <w:color w:val="000000" w:themeColor="text1"/>
                <w:sz w:val="20"/>
                <w:szCs w:val="20"/>
                <w:lang w:val="en-GB"/>
              </w:rPr>
              <w:t>r</w:t>
            </w:r>
            <w:r w:rsidR="000B750B" w:rsidRPr="006E2375">
              <w:rPr>
                <w:rFonts w:asciiTheme="minorHAnsi" w:hAnsiTheme="minorHAnsi" w:cstheme="minorHAnsi"/>
                <w:color w:val="000000" w:themeColor="text1"/>
                <w:sz w:val="20"/>
                <w:szCs w:val="20"/>
                <w:lang w:val="en-GB"/>
              </w:rPr>
              <w:t>egions II and III</w:t>
            </w:r>
            <w:r w:rsidR="006C78A1" w:rsidRPr="006E2375">
              <w:rPr>
                <w:rFonts w:asciiTheme="minorHAnsi" w:hAnsiTheme="minorHAnsi" w:cstheme="minorHAnsi"/>
                <w:color w:val="000000" w:themeColor="text1"/>
                <w:sz w:val="20"/>
                <w:szCs w:val="20"/>
                <w:lang w:val="en-GB"/>
              </w:rPr>
              <w:t xml:space="preserve"> are no longer targeted but are still caught as bycatch in fisheries for other gadoids and </w:t>
            </w:r>
            <w:proofErr w:type="spellStart"/>
            <w:r w:rsidR="006C78A1" w:rsidRPr="006E2375">
              <w:rPr>
                <w:rFonts w:asciiTheme="minorHAnsi" w:hAnsiTheme="minorHAnsi" w:cstheme="minorHAnsi"/>
                <w:i/>
                <w:iCs/>
                <w:color w:val="000000" w:themeColor="text1"/>
                <w:sz w:val="20"/>
                <w:szCs w:val="20"/>
                <w:lang w:val="en-GB"/>
              </w:rPr>
              <w:t>Nephrops</w:t>
            </w:r>
            <w:proofErr w:type="spellEnd"/>
            <w:r w:rsidR="006C78A1" w:rsidRPr="006E2375">
              <w:rPr>
                <w:rFonts w:asciiTheme="minorHAnsi" w:hAnsiTheme="minorHAnsi" w:cstheme="minorHAnsi"/>
                <w:color w:val="000000" w:themeColor="text1"/>
                <w:sz w:val="20"/>
                <w:szCs w:val="20"/>
                <w:lang w:val="en-GB"/>
              </w:rPr>
              <w:t xml:space="preserve">. Higher fishing opportunities for these </w:t>
            </w:r>
            <w:r w:rsidR="00980F33" w:rsidRPr="006E2375">
              <w:rPr>
                <w:rFonts w:asciiTheme="minorHAnsi" w:hAnsiTheme="minorHAnsi" w:cstheme="minorHAnsi"/>
                <w:color w:val="000000" w:themeColor="text1"/>
                <w:sz w:val="20"/>
                <w:szCs w:val="20"/>
                <w:lang w:val="en-GB"/>
              </w:rPr>
              <w:t xml:space="preserve">other </w:t>
            </w:r>
            <w:r w:rsidR="006C78A1" w:rsidRPr="006E2375">
              <w:rPr>
                <w:rFonts w:asciiTheme="minorHAnsi" w:hAnsiTheme="minorHAnsi" w:cstheme="minorHAnsi"/>
                <w:color w:val="000000" w:themeColor="text1"/>
                <w:sz w:val="20"/>
                <w:szCs w:val="20"/>
                <w:lang w:val="en-GB"/>
              </w:rPr>
              <w:t>species may contribute to maintaining high fishing mortalities on cod, and cod are often the most limiting stock for mixed demersal fisheries in these regions (ICES, 2023j</w:t>
            </w:r>
            <w:r w:rsidR="00EE426C" w:rsidRPr="00C3033B">
              <w:rPr>
                <w:rFonts w:asciiTheme="minorHAnsi" w:eastAsia="Times New Roman" w:hAnsiTheme="minorHAnsi" w:cstheme="minorHAnsi"/>
                <w:color w:val="000000"/>
                <w:sz w:val="20"/>
                <w:szCs w:val="20"/>
                <w:lang w:val="en-NZ"/>
              </w:rPr>
              <w:t>–</w:t>
            </w:r>
            <w:r w:rsidR="006C78A1" w:rsidRPr="006E2375">
              <w:rPr>
                <w:rFonts w:asciiTheme="minorHAnsi" w:hAnsiTheme="minorHAnsi" w:cstheme="minorHAnsi"/>
                <w:color w:val="000000" w:themeColor="text1"/>
                <w:sz w:val="20"/>
                <w:szCs w:val="20"/>
                <w:lang w:val="en-GB"/>
              </w:rPr>
              <w:t xml:space="preserve">l). </w:t>
            </w:r>
          </w:p>
          <w:p w14:paraId="0173CF8F" w14:textId="30CD3AD8" w:rsidR="006C78A1" w:rsidRPr="006E2375" w:rsidRDefault="006C78A1" w:rsidP="00241C46">
            <w:pPr>
              <w:spacing w:after="120"/>
              <w:jc w:val="both"/>
              <w:rPr>
                <w:rFonts w:asciiTheme="minorHAnsi" w:hAnsiTheme="minorHAnsi" w:cstheme="minorHAnsi"/>
                <w:color w:val="000000" w:themeColor="text1"/>
                <w:sz w:val="20"/>
                <w:szCs w:val="20"/>
                <w:lang w:val="en-GB"/>
              </w:rPr>
            </w:pPr>
            <w:r w:rsidRPr="006E2375">
              <w:rPr>
                <w:rFonts w:asciiTheme="minorHAnsi" w:hAnsiTheme="minorHAnsi" w:cstheme="minorHAnsi"/>
                <w:color w:val="000000" w:themeColor="text1"/>
                <w:sz w:val="20"/>
                <w:szCs w:val="20"/>
                <w:lang w:val="en-GB"/>
              </w:rPr>
              <w:t>Few recreational fisheries</w:t>
            </w:r>
            <w:r w:rsidR="00006854" w:rsidRPr="006E2375">
              <w:rPr>
                <w:rFonts w:asciiTheme="minorHAnsi" w:hAnsiTheme="minorHAnsi" w:cstheme="minorHAnsi"/>
                <w:color w:val="000000" w:themeColor="text1"/>
                <w:sz w:val="20"/>
                <w:szCs w:val="20"/>
                <w:lang w:val="en-GB"/>
              </w:rPr>
              <w:t xml:space="preserve"> are monitored and catch estimates are uncertain.</w:t>
            </w:r>
            <w:r w:rsidRPr="006E2375">
              <w:rPr>
                <w:rFonts w:asciiTheme="minorHAnsi" w:hAnsiTheme="minorHAnsi" w:cstheme="minorHAnsi"/>
                <w:color w:val="000000" w:themeColor="text1"/>
                <w:sz w:val="20"/>
                <w:szCs w:val="20"/>
                <w:lang w:val="en-GB"/>
              </w:rPr>
              <w:t xml:space="preserve"> For the Northern Shelf stock (cod in </w:t>
            </w:r>
            <w:r w:rsidR="005543EC" w:rsidRPr="006E2375">
              <w:rPr>
                <w:rFonts w:asciiTheme="minorHAnsi" w:hAnsiTheme="minorHAnsi" w:cstheme="minorHAnsi"/>
                <w:color w:val="000000" w:themeColor="text1"/>
                <w:sz w:val="20"/>
                <w:szCs w:val="20"/>
                <w:lang w:val="en-GB"/>
              </w:rPr>
              <w:t xml:space="preserve">ICES Subarea </w:t>
            </w:r>
            <w:r w:rsidRPr="006E2375">
              <w:rPr>
                <w:rFonts w:asciiTheme="minorHAnsi" w:hAnsiTheme="minorHAnsi" w:cstheme="minorHAnsi"/>
                <w:color w:val="000000" w:themeColor="text1"/>
                <w:sz w:val="20"/>
                <w:szCs w:val="20"/>
                <w:lang w:val="en-GB"/>
              </w:rPr>
              <w:t xml:space="preserve">4, </w:t>
            </w:r>
            <w:r w:rsidR="005543EC" w:rsidRPr="006E2375">
              <w:rPr>
                <w:rFonts w:asciiTheme="minorHAnsi" w:hAnsiTheme="minorHAnsi" w:cstheme="minorHAnsi"/>
                <w:color w:val="000000" w:themeColor="text1"/>
                <w:sz w:val="20"/>
                <w:szCs w:val="20"/>
                <w:lang w:val="en-GB"/>
              </w:rPr>
              <w:t xml:space="preserve">and divisions </w:t>
            </w:r>
            <w:r w:rsidRPr="006E2375">
              <w:rPr>
                <w:rFonts w:asciiTheme="minorHAnsi" w:hAnsiTheme="minorHAnsi" w:cstheme="minorHAnsi"/>
                <w:color w:val="000000" w:themeColor="text1"/>
                <w:sz w:val="20"/>
                <w:szCs w:val="20"/>
                <w:lang w:val="en-GB"/>
              </w:rPr>
              <w:t>6.a, 7.d</w:t>
            </w:r>
            <w:r w:rsidR="002A4AD7">
              <w:rPr>
                <w:rFonts w:asciiTheme="minorHAnsi" w:hAnsiTheme="minorHAnsi" w:cstheme="minorHAnsi"/>
                <w:color w:val="000000" w:themeColor="text1"/>
                <w:sz w:val="20"/>
                <w:szCs w:val="20"/>
                <w:lang w:val="en-GB"/>
              </w:rPr>
              <w:t>,</w:t>
            </w:r>
            <w:r w:rsidRPr="006E2375">
              <w:rPr>
                <w:rFonts w:asciiTheme="minorHAnsi" w:hAnsiTheme="minorHAnsi" w:cstheme="minorHAnsi"/>
                <w:color w:val="000000" w:themeColor="text1"/>
                <w:sz w:val="20"/>
                <w:szCs w:val="20"/>
                <w:lang w:val="en-GB"/>
              </w:rPr>
              <w:t xml:space="preserve"> and 3.a.20) recreational catches are estimated to account for ~5% of the total removals from 2010, although the values are considered provisional and are not included in the stock assessment (ICES, 2023b).</w:t>
            </w:r>
          </w:p>
          <w:p w14:paraId="1C380AA0" w14:textId="22A284C9" w:rsidR="006C78A1" w:rsidRPr="006E2375" w:rsidRDefault="006C78A1" w:rsidP="00241C46">
            <w:pPr>
              <w:spacing w:after="120"/>
              <w:jc w:val="both"/>
              <w:rPr>
                <w:rFonts w:asciiTheme="minorHAnsi" w:hAnsiTheme="minorHAnsi" w:cstheme="minorHAnsi"/>
                <w:color w:val="000000" w:themeColor="text1"/>
                <w:sz w:val="20"/>
                <w:szCs w:val="20"/>
                <w:lang w:val="en-GB"/>
              </w:rPr>
            </w:pPr>
            <w:r w:rsidRPr="00D62070">
              <w:rPr>
                <w:rFonts w:asciiTheme="minorHAnsi" w:hAnsiTheme="minorHAnsi" w:cstheme="minorHAnsi"/>
                <w:color w:val="000000" w:themeColor="text1"/>
                <w:sz w:val="20"/>
                <w:szCs w:val="20"/>
                <w:lang w:val="en-GB"/>
              </w:rPr>
              <w:t xml:space="preserve">High proportions of younger cod are discarded. For the Northern Shelf cod stock (in </w:t>
            </w:r>
            <w:r w:rsidR="005543EC" w:rsidRPr="00D62070">
              <w:rPr>
                <w:rFonts w:asciiTheme="minorHAnsi" w:hAnsiTheme="minorHAnsi" w:cstheme="minorHAnsi"/>
                <w:color w:val="000000" w:themeColor="text1"/>
                <w:sz w:val="20"/>
                <w:szCs w:val="20"/>
                <w:lang w:val="en-GB"/>
              </w:rPr>
              <w:t xml:space="preserve">ICES Subarea </w:t>
            </w:r>
            <w:r w:rsidRPr="00D62070">
              <w:rPr>
                <w:rFonts w:asciiTheme="minorHAnsi" w:hAnsiTheme="minorHAnsi" w:cstheme="minorHAnsi"/>
                <w:color w:val="000000" w:themeColor="text1"/>
                <w:sz w:val="20"/>
                <w:szCs w:val="20"/>
                <w:lang w:val="en-GB"/>
              </w:rPr>
              <w:t xml:space="preserve">4, </w:t>
            </w:r>
            <w:r w:rsidR="005543EC" w:rsidRPr="00D62070">
              <w:rPr>
                <w:rFonts w:asciiTheme="minorHAnsi" w:hAnsiTheme="minorHAnsi" w:cstheme="minorHAnsi"/>
                <w:color w:val="000000" w:themeColor="text1"/>
                <w:sz w:val="20"/>
                <w:szCs w:val="20"/>
                <w:lang w:val="en-GB"/>
              </w:rPr>
              <w:t xml:space="preserve">and divisions </w:t>
            </w:r>
            <w:r w:rsidRPr="00D62070">
              <w:rPr>
                <w:rFonts w:asciiTheme="minorHAnsi" w:hAnsiTheme="minorHAnsi" w:cstheme="minorHAnsi"/>
                <w:color w:val="000000" w:themeColor="text1"/>
                <w:sz w:val="20"/>
                <w:szCs w:val="20"/>
                <w:lang w:val="en-GB"/>
              </w:rPr>
              <w:t>6.a, 7.d</w:t>
            </w:r>
            <w:r w:rsidR="002A4AD7">
              <w:rPr>
                <w:rFonts w:asciiTheme="minorHAnsi" w:hAnsiTheme="minorHAnsi" w:cstheme="minorHAnsi"/>
                <w:color w:val="000000" w:themeColor="text1"/>
                <w:sz w:val="20"/>
                <w:szCs w:val="20"/>
                <w:lang w:val="en-GB"/>
              </w:rPr>
              <w:t>,</w:t>
            </w:r>
            <w:r w:rsidRPr="00D62070">
              <w:rPr>
                <w:rFonts w:asciiTheme="minorHAnsi" w:hAnsiTheme="minorHAnsi" w:cstheme="minorHAnsi"/>
                <w:color w:val="000000" w:themeColor="text1"/>
                <w:sz w:val="20"/>
                <w:szCs w:val="20"/>
                <w:lang w:val="en-GB"/>
              </w:rPr>
              <w:t xml:space="preserve"> and 3.a.20) discards currently contribute 30% of the total catch by weight and 63% of the catch by number with 95% of 1 year old, 78% of 2-year-old</w:t>
            </w:r>
            <w:r w:rsidR="002A4AD7">
              <w:rPr>
                <w:rFonts w:asciiTheme="minorHAnsi" w:hAnsiTheme="minorHAnsi" w:cstheme="minorHAnsi"/>
                <w:color w:val="000000" w:themeColor="text1"/>
                <w:sz w:val="20"/>
                <w:szCs w:val="20"/>
                <w:lang w:val="en-GB"/>
              </w:rPr>
              <w:t>,</w:t>
            </w:r>
            <w:r w:rsidRPr="00D62070">
              <w:rPr>
                <w:rFonts w:asciiTheme="minorHAnsi" w:hAnsiTheme="minorHAnsi" w:cstheme="minorHAnsi"/>
                <w:color w:val="000000" w:themeColor="text1"/>
                <w:sz w:val="20"/>
                <w:szCs w:val="20"/>
                <w:lang w:val="en-GB"/>
              </w:rPr>
              <w:t xml:space="preserve"> and 51% of 3-year-old cod being discarded (ICES, 2023</w:t>
            </w:r>
            <w:r w:rsidR="00986ACA" w:rsidRPr="00D62070">
              <w:rPr>
                <w:rFonts w:asciiTheme="minorHAnsi" w:hAnsiTheme="minorHAnsi" w:cstheme="minorHAnsi"/>
                <w:color w:val="000000" w:themeColor="text1"/>
                <w:sz w:val="20"/>
                <w:szCs w:val="20"/>
                <w:lang w:val="en-GB"/>
              </w:rPr>
              <w:t>m</w:t>
            </w:r>
            <w:r w:rsidRPr="00D62070">
              <w:rPr>
                <w:rFonts w:asciiTheme="minorHAnsi" w:hAnsiTheme="minorHAnsi" w:cstheme="minorHAnsi"/>
                <w:color w:val="000000" w:themeColor="text1"/>
                <w:sz w:val="20"/>
                <w:szCs w:val="20"/>
                <w:lang w:val="en-GB"/>
              </w:rPr>
              <w:t xml:space="preserve">). </w:t>
            </w:r>
          </w:p>
          <w:p w14:paraId="204A1FF3" w14:textId="00C4C6D6" w:rsidR="00512ABB" w:rsidRPr="006E2375" w:rsidRDefault="006C78A1" w:rsidP="00241C46">
            <w:pPr>
              <w:spacing w:after="120"/>
              <w:jc w:val="both"/>
              <w:rPr>
                <w:rFonts w:asciiTheme="minorHAnsi" w:hAnsiTheme="minorHAnsi" w:cstheme="minorHAnsi"/>
                <w:color w:val="000000" w:themeColor="text1"/>
                <w:sz w:val="20"/>
                <w:szCs w:val="20"/>
                <w:lang w:val="en-GB"/>
              </w:rPr>
            </w:pPr>
            <w:r w:rsidRPr="006E2375">
              <w:rPr>
                <w:rFonts w:asciiTheme="minorHAnsi" w:hAnsiTheme="minorHAnsi" w:cstheme="minorHAnsi"/>
                <w:color w:val="000000" w:themeColor="text1"/>
                <w:sz w:val="20"/>
                <w:szCs w:val="20"/>
                <w:lang w:val="en-GB"/>
              </w:rPr>
              <w:t xml:space="preserve">Climate change is causing changes in water masses and warming of surface water temperature. This has already </w:t>
            </w:r>
            <w:r w:rsidR="00512ABB" w:rsidRPr="006E2375">
              <w:rPr>
                <w:rFonts w:asciiTheme="minorHAnsi" w:hAnsiTheme="minorHAnsi" w:cstheme="minorHAnsi"/>
                <w:color w:val="000000" w:themeColor="text1"/>
                <w:sz w:val="20"/>
                <w:szCs w:val="20"/>
                <w:lang w:val="en-GB"/>
              </w:rPr>
              <w:t xml:space="preserve">led to changes in </w:t>
            </w:r>
            <w:r w:rsidRPr="006E2375">
              <w:rPr>
                <w:rFonts w:asciiTheme="minorHAnsi" w:hAnsiTheme="minorHAnsi" w:cstheme="minorHAnsi"/>
                <w:color w:val="000000" w:themeColor="text1"/>
                <w:sz w:val="20"/>
                <w:szCs w:val="20"/>
                <w:lang w:val="en-GB"/>
              </w:rPr>
              <w:t>the spatial distribution of several plankton and fish species within</w:t>
            </w:r>
            <w:r w:rsidR="00006854" w:rsidRPr="006E2375">
              <w:rPr>
                <w:rFonts w:asciiTheme="minorHAnsi" w:hAnsiTheme="minorHAnsi" w:cstheme="minorHAnsi"/>
                <w:color w:val="000000" w:themeColor="text1"/>
                <w:sz w:val="20"/>
                <w:szCs w:val="20"/>
                <w:lang w:val="en-GB"/>
              </w:rPr>
              <w:t xml:space="preserve"> the Barents Sea (OSPAR Region I),</w:t>
            </w:r>
            <w:r w:rsidRPr="006E2375">
              <w:rPr>
                <w:rFonts w:asciiTheme="minorHAnsi" w:hAnsiTheme="minorHAnsi" w:cstheme="minorHAnsi"/>
                <w:color w:val="000000" w:themeColor="text1"/>
                <w:sz w:val="20"/>
                <w:szCs w:val="20"/>
                <w:lang w:val="en-GB"/>
              </w:rPr>
              <w:t xml:space="preserve"> </w:t>
            </w:r>
            <w:r w:rsidR="00006854" w:rsidRPr="006E2375">
              <w:rPr>
                <w:rFonts w:asciiTheme="minorHAnsi" w:hAnsiTheme="minorHAnsi" w:cstheme="minorHAnsi"/>
                <w:color w:val="000000" w:themeColor="text1"/>
                <w:sz w:val="20"/>
                <w:szCs w:val="20"/>
                <w:lang w:val="en-GB"/>
              </w:rPr>
              <w:t xml:space="preserve">the </w:t>
            </w:r>
            <w:r w:rsidRPr="006E2375">
              <w:rPr>
                <w:rFonts w:asciiTheme="minorHAnsi" w:hAnsiTheme="minorHAnsi" w:cstheme="minorHAnsi"/>
                <w:color w:val="000000" w:themeColor="text1"/>
                <w:sz w:val="20"/>
                <w:szCs w:val="20"/>
                <w:lang w:val="en-GB"/>
              </w:rPr>
              <w:t>Greater North Sea (OSPAR Region II)</w:t>
            </w:r>
            <w:r w:rsidR="002A4AD7">
              <w:rPr>
                <w:rFonts w:asciiTheme="minorHAnsi" w:hAnsiTheme="minorHAnsi" w:cstheme="minorHAnsi"/>
                <w:color w:val="000000" w:themeColor="text1"/>
                <w:sz w:val="20"/>
                <w:szCs w:val="20"/>
                <w:lang w:val="en-GB"/>
              </w:rPr>
              <w:t>,</w:t>
            </w:r>
            <w:r w:rsidRPr="006E2375">
              <w:rPr>
                <w:rFonts w:asciiTheme="minorHAnsi" w:hAnsiTheme="minorHAnsi" w:cstheme="minorHAnsi"/>
                <w:color w:val="000000" w:themeColor="text1"/>
                <w:sz w:val="20"/>
                <w:szCs w:val="20"/>
                <w:lang w:val="en-GB"/>
              </w:rPr>
              <w:t xml:space="preserve"> and Celtic Seas (OSPAR Region III) and is likely to continue to do so (ICES, </w:t>
            </w:r>
            <w:r w:rsidR="00D72D30" w:rsidRPr="006E2375">
              <w:rPr>
                <w:rFonts w:asciiTheme="minorHAnsi" w:hAnsiTheme="minorHAnsi" w:cstheme="minorHAnsi"/>
                <w:color w:val="000000" w:themeColor="text1"/>
                <w:sz w:val="20"/>
                <w:szCs w:val="20"/>
                <w:lang w:val="en-GB"/>
              </w:rPr>
              <w:t xml:space="preserve">2021, </w:t>
            </w:r>
            <w:r w:rsidRPr="006E2375">
              <w:rPr>
                <w:rFonts w:asciiTheme="minorHAnsi" w:hAnsiTheme="minorHAnsi" w:cstheme="minorHAnsi"/>
                <w:color w:val="000000" w:themeColor="text1"/>
                <w:sz w:val="20"/>
                <w:szCs w:val="20"/>
                <w:lang w:val="en-GB"/>
              </w:rPr>
              <w:t>2022</w:t>
            </w:r>
            <w:r w:rsidR="00986ACA" w:rsidRPr="006E2375">
              <w:rPr>
                <w:rFonts w:asciiTheme="minorHAnsi" w:hAnsiTheme="minorHAnsi" w:cstheme="minorHAnsi"/>
                <w:color w:val="000000" w:themeColor="text1"/>
                <w:sz w:val="20"/>
                <w:szCs w:val="20"/>
                <w:lang w:val="en-GB"/>
              </w:rPr>
              <w:t>c</w:t>
            </w:r>
            <w:r w:rsidR="002A4AD7" w:rsidRPr="00C3033B">
              <w:rPr>
                <w:rFonts w:asciiTheme="minorHAnsi" w:eastAsia="Times New Roman" w:hAnsiTheme="minorHAnsi" w:cstheme="minorHAnsi"/>
                <w:color w:val="000000"/>
                <w:sz w:val="20"/>
                <w:szCs w:val="20"/>
                <w:lang w:val="en-NZ"/>
              </w:rPr>
              <w:t>–</w:t>
            </w:r>
            <w:r w:rsidR="00832463" w:rsidRPr="006E2375">
              <w:rPr>
                <w:rFonts w:asciiTheme="minorHAnsi" w:hAnsiTheme="minorHAnsi" w:cstheme="minorHAnsi"/>
                <w:color w:val="000000" w:themeColor="text1"/>
                <w:sz w:val="20"/>
                <w:szCs w:val="20"/>
                <w:lang w:val="en-GB"/>
              </w:rPr>
              <w:t>e</w:t>
            </w:r>
            <w:r w:rsidRPr="006E2375">
              <w:rPr>
                <w:rFonts w:asciiTheme="minorHAnsi" w:hAnsiTheme="minorHAnsi" w:cstheme="minorHAnsi"/>
                <w:color w:val="000000" w:themeColor="text1"/>
                <w:sz w:val="20"/>
                <w:szCs w:val="20"/>
                <w:lang w:val="en-GB"/>
              </w:rPr>
              <w:t>).</w:t>
            </w:r>
          </w:p>
          <w:p w14:paraId="0E62AE78" w14:textId="3BF607FA" w:rsidR="00743A1E" w:rsidRPr="006E2375" w:rsidRDefault="00512ABB" w:rsidP="00491952">
            <w:pPr>
              <w:keepNext/>
              <w:keepLines/>
              <w:widowControl/>
              <w:spacing w:before="120" w:after="120"/>
              <w:jc w:val="both"/>
              <w:rPr>
                <w:rFonts w:asciiTheme="minorHAnsi" w:hAnsiTheme="minorHAnsi" w:cstheme="minorHAnsi"/>
                <w:color w:val="000000" w:themeColor="text1"/>
                <w:sz w:val="20"/>
                <w:szCs w:val="20"/>
                <w:lang w:val="en-GB"/>
              </w:rPr>
            </w:pPr>
            <w:r w:rsidRPr="006E2375">
              <w:rPr>
                <w:rFonts w:asciiTheme="minorHAnsi" w:hAnsiTheme="minorHAnsi" w:cstheme="minorHAnsi"/>
                <w:color w:val="000000" w:themeColor="text1"/>
                <w:sz w:val="20"/>
                <w:szCs w:val="20"/>
                <w:lang w:val="en-GB"/>
              </w:rPr>
              <w:lastRenderedPageBreak/>
              <w:t xml:space="preserve">In Region I, cod are closer to the northern extreme of their range than in </w:t>
            </w:r>
            <w:r w:rsidR="002A4AD7">
              <w:rPr>
                <w:rFonts w:asciiTheme="minorHAnsi" w:hAnsiTheme="minorHAnsi" w:cstheme="minorHAnsi"/>
                <w:color w:val="000000" w:themeColor="text1"/>
                <w:sz w:val="20"/>
                <w:szCs w:val="20"/>
                <w:lang w:val="en-GB"/>
              </w:rPr>
              <w:t>r</w:t>
            </w:r>
            <w:r w:rsidRPr="006E2375">
              <w:rPr>
                <w:rFonts w:asciiTheme="minorHAnsi" w:hAnsiTheme="minorHAnsi" w:cstheme="minorHAnsi"/>
                <w:color w:val="000000" w:themeColor="text1"/>
                <w:sz w:val="20"/>
                <w:szCs w:val="20"/>
                <w:lang w:val="en-GB"/>
              </w:rPr>
              <w:t xml:space="preserve">egions II and III and are therefore expected to be </w:t>
            </w:r>
            <w:r w:rsidR="00104ED4" w:rsidRPr="006E2375">
              <w:rPr>
                <w:rFonts w:asciiTheme="minorHAnsi" w:hAnsiTheme="minorHAnsi" w:cstheme="minorHAnsi"/>
                <w:color w:val="000000" w:themeColor="text1"/>
                <w:sz w:val="20"/>
                <w:szCs w:val="20"/>
                <w:lang w:val="en-GB"/>
              </w:rPr>
              <w:t xml:space="preserve">more </w:t>
            </w:r>
            <w:r w:rsidRPr="006E2375">
              <w:rPr>
                <w:rFonts w:asciiTheme="minorHAnsi" w:hAnsiTheme="minorHAnsi" w:cstheme="minorHAnsi"/>
                <w:color w:val="000000" w:themeColor="text1"/>
                <w:sz w:val="20"/>
                <w:szCs w:val="20"/>
                <w:lang w:val="en-GB"/>
              </w:rPr>
              <w:t xml:space="preserve">resilient to moderate rises in temperatures. There remains the possibility of impacts from climate change through changes to food availability (for example potential replacement of </w:t>
            </w:r>
            <w:r w:rsidRPr="006E2375">
              <w:rPr>
                <w:rFonts w:asciiTheme="minorHAnsi" w:hAnsiTheme="minorHAnsi" w:cstheme="minorHAnsi"/>
                <w:i/>
                <w:iCs/>
                <w:color w:val="000000" w:themeColor="text1"/>
                <w:sz w:val="20"/>
                <w:szCs w:val="20"/>
                <w:lang w:val="en-GB"/>
              </w:rPr>
              <w:t>Calanus glacialis</w:t>
            </w:r>
            <w:r w:rsidRPr="006E2375">
              <w:rPr>
                <w:rFonts w:asciiTheme="minorHAnsi" w:hAnsiTheme="minorHAnsi" w:cstheme="minorHAnsi"/>
                <w:color w:val="000000" w:themeColor="text1"/>
                <w:sz w:val="20"/>
                <w:szCs w:val="20"/>
                <w:lang w:val="en-GB"/>
              </w:rPr>
              <w:t xml:space="preserve"> with </w:t>
            </w:r>
            <w:r w:rsidRPr="006E2375">
              <w:rPr>
                <w:rFonts w:asciiTheme="minorHAnsi" w:hAnsiTheme="minorHAnsi" w:cstheme="minorHAnsi"/>
                <w:i/>
                <w:iCs/>
                <w:color w:val="000000" w:themeColor="text1"/>
                <w:sz w:val="20"/>
                <w:szCs w:val="20"/>
                <w:lang w:val="en-GB"/>
              </w:rPr>
              <w:t>Calanus finmarchicus</w:t>
            </w:r>
            <w:r w:rsidRPr="006E2375">
              <w:rPr>
                <w:rFonts w:asciiTheme="minorHAnsi" w:hAnsiTheme="minorHAnsi" w:cstheme="minorHAnsi"/>
                <w:color w:val="000000" w:themeColor="text1"/>
                <w:sz w:val="20"/>
                <w:szCs w:val="20"/>
                <w:lang w:val="en-GB"/>
              </w:rPr>
              <w:t xml:space="preserve"> would result in a reduction in food quality) or by alterations in the North Atlantic Oscillation (which could impact on larval transport). However, in the short to medium term it is likely that fishing pressure remains the primary threat to these stocks. For North</w:t>
            </w:r>
            <w:r w:rsidR="002A4AD7">
              <w:rPr>
                <w:rFonts w:asciiTheme="minorHAnsi" w:hAnsiTheme="minorHAnsi" w:cstheme="minorHAnsi"/>
                <w:color w:val="000000" w:themeColor="text1"/>
                <w:sz w:val="20"/>
                <w:szCs w:val="20"/>
                <w:lang w:val="en-GB"/>
              </w:rPr>
              <w:t>e</w:t>
            </w:r>
            <w:r w:rsidRPr="006E2375">
              <w:rPr>
                <w:rFonts w:asciiTheme="minorHAnsi" w:hAnsiTheme="minorHAnsi" w:cstheme="minorHAnsi"/>
                <w:color w:val="000000" w:themeColor="text1"/>
                <w:sz w:val="20"/>
                <w:szCs w:val="20"/>
                <w:lang w:val="en-GB"/>
              </w:rPr>
              <w:t xml:space="preserve">ast Arctic cod in particular, the ongoing period of poor recruitment represents a threat to the stock status if fishing quotas do not continue to respond to the declining stock. </w:t>
            </w:r>
          </w:p>
          <w:p w14:paraId="44AE642A" w14:textId="362D7802" w:rsidR="00A54EDE" w:rsidRPr="00D62070" w:rsidRDefault="00743A1E" w:rsidP="00491952">
            <w:pPr>
              <w:keepNext/>
              <w:keepLines/>
              <w:widowControl/>
              <w:spacing w:before="120" w:after="120"/>
              <w:jc w:val="both"/>
              <w:rPr>
                <w:rFonts w:asciiTheme="minorHAnsi" w:hAnsiTheme="minorHAnsi" w:cstheme="minorHAnsi"/>
                <w:color w:val="000000" w:themeColor="text1"/>
                <w:sz w:val="20"/>
                <w:szCs w:val="20"/>
                <w:lang w:val="en-GB"/>
              </w:rPr>
            </w:pPr>
            <w:r w:rsidRPr="006E2375">
              <w:rPr>
                <w:rFonts w:asciiTheme="minorHAnsi" w:hAnsiTheme="minorHAnsi" w:cstheme="minorHAnsi"/>
                <w:color w:val="000000" w:themeColor="text1"/>
                <w:sz w:val="20"/>
                <w:szCs w:val="20"/>
                <w:lang w:val="en-GB"/>
              </w:rPr>
              <w:t xml:space="preserve">Additional </w:t>
            </w:r>
            <w:r w:rsidR="00613A36" w:rsidRPr="006E2375">
              <w:rPr>
                <w:rFonts w:asciiTheme="minorHAnsi" w:hAnsiTheme="minorHAnsi" w:cstheme="minorHAnsi"/>
                <w:color w:val="000000" w:themeColor="text1"/>
                <w:sz w:val="20"/>
                <w:szCs w:val="20"/>
                <w:lang w:val="en-GB"/>
              </w:rPr>
              <w:t xml:space="preserve">fishing and </w:t>
            </w:r>
            <w:r w:rsidRPr="006E2375">
              <w:rPr>
                <w:rFonts w:asciiTheme="minorHAnsi" w:hAnsiTheme="minorHAnsi" w:cstheme="minorHAnsi"/>
                <w:color w:val="000000" w:themeColor="text1"/>
                <w:sz w:val="20"/>
                <w:szCs w:val="20"/>
                <w:lang w:val="en-GB"/>
              </w:rPr>
              <w:t>c</w:t>
            </w:r>
            <w:r w:rsidR="005543EC" w:rsidRPr="006E2375">
              <w:rPr>
                <w:rFonts w:asciiTheme="minorHAnsi" w:hAnsiTheme="minorHAnsi" w:cstheme="minorHAnsi"/>
                <w:color w:val="000000" w:themeColor="text1"/>
                <w:sz w:val="20"/>
                <w:szCs w:val="20"/>
                <w:lang w:val="en-GB"/>
              </w:rPr>
              <w:t xml:space="preserve">limate effects on ecosystems in OSPAR </w:t>
            </w:r>
            <w:r w:rsidR="002A4AD7">
              <w:rPr>
                <w:rFonts w:asciiTheme="minorHAnsi" w:hAnsiTheme="minorHAnsi" w:cstheme="minorHAnsi"/>
                <w:color w:val="000000" w:themeColor="text1"/>
                <w:sz w:val="20"/>
                <w:szCs w:val="20"/>
                <w:lang w:val="en-GB"/>
              </w:rPr>
              <w:t>r</w:t>
            </w:r>
            <w:r w:rsidR="005543EC" w:rsidRPr="006E2375">
              <w:rPr>
                <w:rFonts w:asciiTheme="minorHAnsi" w:hAnsiTheme="minorHAnsi" w:cstheme="minorHAnsi"/>
                <w:color w:val="000000" w:themeColor="text1"/>
                <w:sz w:val="20"/>
                <w:szCs w:val="20"/>
                <w:lang w:val="en-GB"/>
              </w:rPr>
              <w:t>egions I</w:t>
            </w:r>
            <w:r w:rsidR="002A4AD7" w:rsidRPr="00C3033B">
              <w:rPr>
                <w:rFonts w:asciiTheme="minorHAnsi" w:eastAsia="Times New Roman" w:hAnsiTheme="minorHAnsi" w:cstheme="minorHAnsi"/>
                <w:color w:val="000000"/>
                <w:sz w:val="20"/>
                <w:szCs w:val="20"/>
                <w:lang w:val="en-NZ"/>
              </w:rPr>
              <w:t>–</w:t>
            </w:r>
            <w:r w:rsidR="005543EC" w:rsidRPr="006E2375">
              <w:rPr>
                <w:rFonts w:asciiTheme="minorHAnsi" w:hAnsiTheme="minorHAnsi" w:cstheme="minorHAnsi"/>
                <w:color w:val="000000" w:themeColor="text1"/>
                <w:sz w:val="20"/>
                <w:szCs w:val="20"/>
                <w:lang w:val="en-GB"/>
              </w:rPr>
              <w:t xml:space="preserve">V are extensively described in ICES fisheries and ecosystem overviews. </w:t>
            </w:r>
          </w:p>
        </w:tc>
      </w:tr>
      <w:tr w:rsidR="006C78A1" w:rsidRPr="00226912" w14:paraId="3A57E7D6" w14:textId="77777777" w:rsidTr="006E2375">
        <w:tc>
          <w:tcPr>
            <w:tcW w:w="2185" w:type="dxa"/>
            <w:vAlign w:val="center"/>
          </w:tcPr>
          <w:p w14:paraId="10C22B94" w14:textId="5FAAC907" w:rsidR="006C78A1" w:rsidRPr="00D62070" w:rsidRDefault="006C78A1" w:rsidP="006E2375">
            <w:pPr>
              <w:pStyle w:val="BodyText"/>
              <w:keepNext/>
              <w:keepLines/>
              <w:widowControl/>
              <w:ind w:right="646"/>
              <w:rPr>
                <w:rFonts w:asciiTheme="minorHAnsi" w:hAnsiTheme="minorHAnsi" w:cstheme="minorHAnsi"/>
                <w:sz w:val="20"/>
                <w:szCs w:val="20"/>
              </w:rPr>
            </w:pPr>
            <w:r w:rsidRPr="006E2375">
              <w:rPr>
                <w:rFonts w:asciiTheme="minorHAnsi" w:hAnsiTheme="minorHAnsi" w:cstheme="minorHAnsi"/>
                <w:sz w:val="20"/>
                <w:szCs w:val="20"/>
              </w:rPr>
              <w:lastRenderedPageBreak/>
              <w:t>Measures that address key pressures from human activities or conserve</w:t>
            </w:r>
            <w:r w:rsidR="00C96121" w:rsidRPr="006E2375">
              <w:rPr>
                <w:rFonts w:asciiTheme="minorHAnsi" w:hAnsiTheme="minorHAnsi" w:cstheme="minorHAnsi"/>
                <w:sz w:val="20"/>
                <w:szCs w:val="20"/>
              </w:rPr>
              <w:t xml:space="preserve"> </w:t>
            </w:r>
            <w:r w:rsidRPr="006E2375">
              <w:rPr>
                <w:rFonts w:asciiTheme="minorHAnsi" w:hAnsiTheme="minorHAnsi" w:cstheme="minorHAnsi"/>
                <w:sz w:val="20"/>
                <w:szCs w:val="20"/>
              </w:rPr>
              <w:t>the species/habitat (additional information)</w:t>
            </w:r>
          </w:p>
        </w:tc>
        <w:tc>
          <w:tcPr>
            <w:tcW w:w="8103" w:type="dxa"/>
            <w:gridSpan w:val="2"/>
            <w:vAlign w:val="center"/>
          </w:tcPr>
          <w:p w14:paraId="040E7980" w14:textId="12398F5A" w:rsidR="006C78A1" w:rsidRPr="00D62070" w:rsidRDefault="00117051" w:rsidP="00241C46">
            <w:pPr>
              <w:rPr>
                <w:rFonts w:asciiTheme="minorHAnsi" w:hAnsiTheme="minorHAnsi" w:cstheme="minorHAnsi"/>
                <w:sz w:val="20"/>
                <w:szCs w:val="20"/>
              </w:rPr>
            </w:pPr>
            <w:r w:rsidRPr="006E2375">
              <w:rPr>
                <w:rFonts w:asciiTheme="minorHAnsi" w:hAnsiTheme="minorHAnsi" w:cstheme="minorHAnsi"/>
                <w:sz w:val="20"/>
                <w:szCs w:val="20"/>
                <w:lang w:val="en-GB"/>
              </w:rPr>
              <w:t>No additional information</w:t>
            </w:r>
            <w:r w:rsidR="001E50DB" w:rsidRPr="006E2375">
              <w:rPr>
                <w:rFonts w:asciiTheme="minorHAnsi" w:hAnsiTheme="minorHAnsi" w:cstheme="minorHAnsi"/>
                <w:sz w:val="20"/>
                <w:szCs w:val="20"/>
                <w:lang w:val="en-GB"/>
              </w:rPr>
              <w:t xml:space="preserve"> provided. </w:t>
            </w:r>
          </w:p>
        </w:tc>
      </w:tr>
      <w:tr w:rsidR="006C78A1" w:rsidRPr="00226912" w14:paraId="67F83C1A" w14:textId="77777777" w:rsidTr="006E2375">
        <w:tc>
          <w:tcPr>
            <w:tcW w:w="2185" w:type="dxa"/>
            <w:vAlign w:val="center"/>
          </w:tcPr>
          <w:p w14:paraId="5965C965" w14:textId="7B9A56C6" w:rsidR="006C78A1" w:rsidRPr="00D62070" w:rsidRDefault="006C78A1" w:rsidP="006E2375">
            <w:pPr>
              <w:pStyle w:val="BodyText"/>
              <w:keepNext/>
              <w:keepLines/>
              <w:widowControl/>
              <w:spacing w:before="120"/>
              <w:ind w:right="649"/>
              <w:rPr>
                <w:rFonts w:asciiTheme="minorHAnsi" w:hAnsiTheme="minorHAnsi" w:cstheme="minorHAnsi"/>
                <w:sz w:val="20"/>
                <w:szCs w:val="20"/>
              </w:rPr>
            </w:pPr>
            <w:r w:rsidRPr="006E2375">
              <w:rPr>
                <w:rFonts w:asciiTheme="minorHAnsi" w:hAnsiTheme="minorHAnsi" w:cstheme="minorHAnsi"/>
                <w:sz w:val="20"/>
                <w:szCs w:val="20"/>
              </w:rPr>
              <w:t>Knowledge</w:t>
            </w:r>
            <w:r w:rsidR="00C96121">
              <w:rPr>
                <w:rFonts w:asciiTheme="minorHAnsi" w:hAnsiTheme="minorHAnsi" w:cstheme="minorHAnsi"/>
                <w:sz w:val="20"/>
                <w:szCs w:val="20"/>
              </w:rPr>
              <w:t xml:space="preserve"> </w:t>
            </w:r>
            <w:r w:rsidRPr="006E2375">
              <w:rPr>
                <w:rFonts w:asciiTheme="minorHAnsi" w:hAnsiTheme="minorHAnsi" w:cstheme="minorHAnsi"/>
                <w:sz w:val="20"/>
                <w:szCs w:val="20"/>
              </w:rPr>
              <w:t>gaps (additional information)</w:t>
            </w:r>
          </w:p>
        </w:tc>
        <w:tc>
          <w:tcPr>
            <w:tcW w:w="8103" w:type="dxa"/>
            <w:gridSpan w:val="2"/>
            <w:vAlign w:val="center"/>
          </w:tcPr>
          <w:p w14:paraId="49EF0D66" w14:textId="00D68ED4" w:rsidR="00E730C8" w:rsidRPr="00D62070" w:rsidRDefault="00E730C8" w:rsidP="00D62070">
            <w:pPr>
              <w:pStyle w:val="BodyText"/>
              <w:keepNext/>
              <w:keepLines/>
              <w:widowControl/>
              <w:spacing w:before="60"/>
              <w:jc w:val="both"/>
              <w:rPr>
                <w:rFonts w:asciiTheme="minorHAnsi" w:hAnsiTheme="minorHAnsi" w:cstheme="minorHAnsi"/>
                <w:sz w:val="20"/>
                <w:szCs w:val="20"/>
                <w:lang w:val="en-GB"/>
              </w:rPr>
            </w:pPr>
            <w:r w:rsidRPr="00D62070">
              <w:rPr>
                <w:rFonts w:asciiTheme="minorHAnsi" w:hAnsiTheme="minorHAnsi" w:cstheme="minorHAnsi"/>
                <w:sz w:val="20"/>
                <w:szCs w:val="20"/>
                <w:lang w:val="en-GB"/>
              </w:rPr>
              <w:t>There have been concerns over the quality of catch data historically due to discarding, misreporting, and high grading. Although catch data has been considered of a reasonable quality over the last one–two decades in EU and UK waters, implementation of the landing obligation and low observer coverage has raised concerns about the quality of recent discard data (ICES, 2022</w:t>
            </w:r>
            <w:r w:rsidR="00832463" w:rsidRPr="00D62070">
              <w:rPr>
                <w:rFonts w:asciiTheme="minorHAnsi" w:hAnsiTheme="minorHAnsi" w:cstheme="minorHAnsi"/>
                <w:sz w:val="20"/>
                <w:szCs w:val="20"/>
                <w:lang w:val="en-GB"/>
              </w:rPr>
              <w:t>f</w:t>
            </w:r>
            <w:r w:rsidRPr="00D62070">
              <w:rPr>
                <w:rFonts w:asciiTheme="minorHAnsi" w:hAnsiTheme="minorHAnsi" w:cstheme="minorHAnsi"/>
                <w:sz w:val="20"/>
                <w:szCs w:val="20"/>
                <w:lang w:val="en-GB"/>
              </w:rPr>
              <w:t xml:space="preserve">). This, and </w:t>
            </w:r>
            <w:r w:rsidR="003240CD" w:rsidRPr="00D62070">
              <w:rPr>
                <w:rFonts w:asciiTheme="minorHAnsi" w:hAnsiTheme="minorHAnsi" w:cstheme="minorHAnsi"/>
                <w:sz w:val="20"/>
                <w:szCs w:val="20"/>
                <w:lang w:val="en-GB"/>
              </w:rPr>
              <w:t xml:space="preserve">a </w:t>
            </w:r>
            <w:r w:rsidRPr="00D62070">
              <w:rPr>
                <w:rFonts w:asciiTheme="minorHAnsi" w:hAnsiTheme="minorHAnsi" w:cstheme="minorHAnsi"/>
                <w:sz w:val="20"/>
                <w:szCs w:val="20"/>
                <w:lang w:val="en-GB"/>
              </w:rPr>
              <w:t>lack of estimates of removals by recreational fishers, is a source of uncertainty in the scientific assessments.</w:t>
            </w:r>
          </w:p>
          <w:p w14:paraId="6BD2D4C7" w14:textId="57E02CE4" w:rsidR="006C78A1" w:rsidRPr="00D62070" w:rsidRDefault="006C78A1" w:rsidP="00D62070">
            <w:pPr>
              <w:pStyle w:val="BodyText"/>
              <w:keepNext/>
              <w:keepLines/>
              <w:widowControl/>
              <w:spacing w:before="120"/>
              <w:jc w:val="both"/>
              <w:rPr>
                <w:rFonts w:asciiTheme="minorHAnsi" w:hAnsiTheme="minorHAnsi" w:cstheme="minorHAnsi"/>
                <w:sz w:val="20"/>
                <w:szCs w:val="20"/>
                <w:lang w:val="en-GB"/>
              </w:rPr>
            </w:pPr>
            <w:r w:rsidRPr="00D62070">
              <w:rPr>
                <w:rFonts w:asciiTheme="minorHAnsi" w:hAnsiTheme="minorHAnsi" w:cstheme="minorHAnsi"/>
                <w:sz w:val="20"/>
                <w:szCs w:val="20"/>
                <w:lang w:val="en-GB"/>
              </w:rPr>
              <w:t>ICES provide</w:t>
            </w:r>
            <w:r w:rsidR="003240CD" w:rsidRPr="00D62070">
              <w:rPr>
                <w:rFonts w:asciiTheme="minorHAnsi" w:hAnsiTheme="minorHAnsi" w:cstheme="minorHAnsi"/>
                <w:sz w:val="20"/>
                <w:szCs w:val="20"/>
                <w:lang w:val="en-GB"/>
              </w:rPr>
              <w:t>s</w:t>
            </w:r>
            <w:r w:rsidRPr="00D62070">
              <w:rPr>
                <w:rFonts w:asciiTheme="minorHAnsi" w:hAnsiTheme="minorHAnsi" w:cstheme="minorHAnsi"/>
                <w:sz w:val="20"/>
                <w:szCs w:val="20"/>
                <w:lang w:val="en-GB"/>
              </w:rPr>
              <w:t xml:space="preserve"> scientific advice for three </w:t>
            </w:r>
            <w:proofErr w:type="spellStart"/>
            <w:r w:rsidRPr="00D62070">
              <w:rPr>
                <w:rFonts w:asciiTheme="minorHAnsi" w:hAnsiTheme="minorHAnsi" w:cstheme="minorHAnsi"/>
                <w:sz w:val="20"/>
                <w:szCs w:val="20"/>
                <w:lang w:val="en-GB"/>
              </w:rPr>
              <w:t>substocks</w:t>
            </w:r>
            <w:proofErr w:type="spellEnd"/>
            <w:r w:rsidRPr="00D62070">
              <w:rPr>
                <w:rFonts w:asciiTheme="minorHAnsi" w:hAnsiTheme="minorHAnsi" w:cstheme="minorHAnsi"/>
                <w:sz w:val="20"/>
                <w:szCs w:val="20"/>
                <w:lang w:val="en-GB"/>
              </w:rPr>
              <w:t xml:space="preserve"> of cod in the North Sea, west of Scotland, eastern Channel</w:t>
            </w:r>
            <w:r w:rsidR="002A4AD7">
              <w:rPr>
                <w:rFonts w:asciiTheme="minorHAnsi" w:hAnsiTheme="minorHAnsi" w:cstheme="minorHAnsi"/>
                <w:sz w:val="20"/>
                <w:szCs w:val="20"/>
                <w:lang w:val="en-GB"/>
              </w:rPr>
              <w:t>,</w:t>
            </w:r>
            <w:r w:rsidRPr="00D62070">
              <w:rPr>
                <w:rFonts w:asciiTheme="minorHAnsi" w:hAnsiTheme="minorHAnsi" w:cstheme="minorHAnsi"/>
                <w:sz w:val="20"/>
                <w:szCs w:val="20"/>
                <w:lang w:val="en-GB"/>
              </w:rPr>
              <w:t xml:space="preserve"> and Skagerrak but cannot provide area-based advice due to the unknown degree of mixing between </w:t>
            </w:r>
            <w:proofErr w:type="spellStart"/>
            <w:r w:rsidRPr="00D62070">
              <w:rPr>
                <w:rFonts w:asciiTheme="minorHAnsi" w:hAnsiTheme="minorHAnsi" w:cstheme="minorHAnsi"/>
                <w:sz w:val="20"/>
                <w:szCs w:val="20"/>
                <w:lang w:val="en-GB"/>
              </w:rPr>
              <w:t>substocks</w:t>
            </w:r>
            <w:proofErr w:type="spellEnd"/>
            <w:r w:rsidRPr="00D62070">
              <w:rPr>
                <w:rFonts w:asciiTheme="minorHAnsi" w:hAnsiTheme="minorHAnsi" w:cstheme="minorHAnsi"/>
                <w:sz w:val="20"/>
                <w:szCs w:val="20"/>
                <w:lang w:val="en-GB"/>
              </w:rPr>
              <w:t xml:space="preserve"> outside of the spawning season. Furthermore, information on discarding practices is not available at the </w:t>
            </w:r>
            <w:proofErr w:type="spellStart"/>
            <w:r w:rsidRPr="00D62070">
              <w:rPr>
                <w:rFonts w:asciiTheme="minorHAnsi" w:hAnsiTheme="minorHAnsi" w:cstheme="minorHAnsi"/>
                <w:sz w:val="20"/>
                <w:szCs w:val="20"/>
                <w:lang w:val="en-GB"/>
              </w:rPr>
              <w:t>substock</w:t>
            </w:r>
            <w:proofErr w:type="spellEnd"/>
            <w:r w:rsidRPr="00D62070">
              <w:rPr>
                <w:rFonts w:asciiTheme="minorHAnsi" w:hAnsiTheme="minorHAnsi" w:cstheme="minorHAnsi"/>
                <w:sz w:val="20"/>
                <w:szCs w:val="20"/>
                <w:lang w:val="en-GB"/>
              </w:rPr>
              <w:t xml:space="preserve"> level, with information on </w:t>
            </w:r>
            <w:proofErr w:type="spellStart"/>
            <w:r w:rsidRPr="00D62070">
              <w:rPr>
                <w:rFonts w:asciiTheme="minorHAnsi" w:hAnsiTheme="minorHAnsi" w:cstheme="minorHAnsi"/>
                <w:sz w:val="20"/>
                <w:szCs w:val="20"/>
                <w:lang w:val="en-GB"/>
              </w:rPr>
              <w:t>substock</w:t>
            </w:r>
            <w:proofErr w:type="spellEnd"/>
            <w:r w:rsidRPr="00D62070">
              <w:rPr>
                <w:rFonts w:asciiTheme="minorHAnsi" w:hAnsiTheme="minorHAnsi" w:cstheme="minorHAnsi"/>
                <w:sz w:val="20"/>
                <w:szCs w:val="20"/>
                <w:lang w:val="en-GB"/>
              </w:rPr>
              <w:t xml:space="preserve"> composition coming from surveys and landings from the first quarter of the year.</w:t>
            </w:r>
          </w:p>
          <w:p w14:paraId="30EBFA90" w14:textId="544E6197" w:rsidR="008557C9" w:rsidRPr="00D62070" w:rsidRDefault="006C78A1" w:rsidP="00D62070">
            <w:pPr>
              <w:pStyle w:val="BodyText"/>
              <w:keepNext/>
              <w:keepLines/>
              <w:widowControl/>
              <w:spacing w:before="120" w:after="60"/>
              <w:jc w:val="both"/>
              <w:rPr>
                <w:rFonts w:asciiTheme="minorHAnsi" w:hAnsiTheme="minorHAnsi" w:cstheme="minorHAnsi"/>
                <w:sz w:val="20"/>
                <w:szCs w:val="20"/>
                <w:lang w:val="en-GB"/>
              </w:rPr>
            </w:pPr>
            <w:r w:rsidRPr="00D62070">
              <w:rPr>
                <w:rFonts w:asciiTheme="minorHAnsi" w:hAnsiTheme="minorHAnsi" w:cstheme="minorHAnsi"/>
                <w:sz w:val="20"/>
                <w:szCs w:val="20"/>
                <w:lang w:val="en-GB"/>
              </w:rPr>
              <w:t>Natural mortality is uncertain with stock assessments either assuming a time-invariant natural mortality or utilising estimates based on stomach analyses from over 30 years ago (1981–1991).</w:t>
            </w:r>
          </w:p>
        </w:tc>
      </w:tr>
      <w:tr w:rsidR="006C78A1" w:rsidRPr="00226912" w14:paraId="52310969" w14:textId="77777777" w:rsidTr="006E2375">
        <w:tc>
          <w:tcPr>
            <w:tcW w:w="2185" w:type="dxa"/>
            <w:vAlign w:val="center"/>
          </w:tcPr>
          <w:p w14:paraId="3926B0D3" w14:textId="224BF7B4" w:rsidR="006C78A1" w:rsidRPr="00D62070" w:rsidRDefault="006C78A1" w:rsidP="00D62070">
            <w:pPr>
              <w:pStyle w:val="BodyText"/>
              <w:spacing w:before="120"/>
              <w:rPr>
                <w:rFonts w:asciiTheme="minorHAnsi" w:hAnsiTheme="minorHAnsi" w:cstheme="minorHAnsi"/>
                <w:sz w:val="20"/>
                <w:szCs w:val="20"/>
              </w:rPr>
            </w:pPr>
            <w:r w:rsidRPr="00D62070">
              <w:rPr>
                <w:rFonts w:asciiTheme="minorHAnsi" w:hAnsiTheme="minorHAnsi" w:cstheme="minorHAnsi"/>
                <w:sz w:val="20"/>
                <w:szCs w:val="20"/>
              </w:rPr>
              <w:t>References</w:t>
            </w:r>
          </w:p>
        </w:tc>
        <w:tc>
          <w:tcPr>
            <w:tcW w:w="8103" w:type="dxa"/>
            <w:gridSpan w:val="2"/>
            <w:vAlign w:val="center"/>
          </w:tcPr>
          <w:p w14:paraId="1F62E290" w14:textId="23E60DE4" w:rsidR="006C78A1" w:rsidRPr="006E2375" w:rsidRDefault="006C78A1" w:rsidP="006E2375">
            <w:pPr>
              <w:pStyle w:val="BodyText"/>
              <w:keepNext/>
              <w:keepLines/>
              <w:widowControl/>
              <w:spacing w:before="120"/>
              <w:jc w:val="both"/>
              <w:rPr>
                <w:rFonts w:asciiTheme="minorHAnsi" w:hAnsiTheme="minorHAnsi" w:cstheme="minorHAnsi"/>
                <w:color w:val="000000" w:themeColor="text1"/>
                <w:sz w:val="20"/>
                <w:szCs w:val="20"/>
                <w:lang w:val="en-GB"/>
              </w:rPr>
            </w:pPr>
            <w:r w:rsidRPr="006E2375">
              <w:rPr>
                <w:rFonts w:asciiTheme="minorHAnsi" w:hAnsiTheme="minorHAnsi" w:cstheme="minorHAnsi"/>
                <w:color w:val="000000" w:themeColor="text1"/>
                <w:sz w:val="20"/>
                <w:szCs w:val="20"/>
                <w:lang w:val="en-GB"/>
              </w:rPr>
              <w:t>ICES. 2020. Workshop on Stock Identification of North Sea Cod (WKNSCodID). ICES Scientific Reports. 2:89. 82 pp.</w:t>
            </w:r>
            <w:r w:rsidR="002A4AD7">
              <w:t xml:space="preserve"> </w:t>
            </w:r>
            <w:hyperlink r:id="rId46" w:history="1">
              <w:r w:rsidR="002A4AD7" w:rsidRPr="00BF184E">
                <w:rPr>
                  <w:rStyle w:val="Hyperlink"/>
                  <w:rFonts w:asciiTheme="minorHAnsi" w:hAnsiTheme="minorHAnsi" w:cstheme="minorHAnsi"/>
                  <w:sz w:val="20"/>
                  <w:szCs w:val="20"/>
                  <w:lang w:val="en-GB"/>
                </w:rPr>
                <w:t>http://doi.org/10.17895/ices.pub.7499</w:t>
              </w:r>
            </w:hyperlink>
            <w:r w:rsidR="002A4AD7">
              <w:rPr>
                <w:rStyle w:val="Hyperlink"/>
                <w:rFonts w:asciiTheme="minorHAnsi" w:hAnsiTheme="minorHAnsi" w:cstheme="minorHAnsi"/>
                <w:color w:val="000000" w:themeColor="text1"/>
                <w:sz w:val="20"/>
                <w:szCs w:val="20"/>
                <w:lang w:val="en-GB"/>
              </w:rPr>
              <w:t xml:space="preserve"> </w:t>
            </w:r>
            <w:r w:rsidRPr="006E2375">
              <w:rPr>
                <w:rFonts w:asciiTheme="minorHAnsi" w:hAnsiTheme="minorHAnsi" w:cstheme="minorHAnsi"/>
                <w:color w:val="000000" w:themeColor="text1"/>
                <w:sz w:val="20"/>
                <w:szCs w:val="20"/>
                <w:lang w:val="en-GB"/>
              </w:rPr>
              <w:t xml:space="preserve"> </w:t>
            </w:r>
          </w:p>
          <w:p w14:paraId="6EC4BF92" w14:textId="2CA521FB" w:rsidR="00006854" w:rsidRPr="006E2375" w:rsidRDefault="00006854" w:rsidP="006E2375">
            <w:pPr>
              <w:pStyle w:val="BodyText"/>
              <w:keepNext/>
              <w:keepLines/>
              <w:widowControl/>
              <w:spacing w:before="120"/>
              <w:jc w:val="both"/>
              <w:rPr>
                <w:rFonts w:asciiTheme="minorHAnsi" w:hAnsiTheme="minorHAnsi" w:cstheme="minorHAnsi"/>
                <w:color w:val="000000" w:themeColor="text1"/>
                <w:sz w:val="20"/>
                <w:szCs w:val="20"/>
                <w:lang w:val="en-GB"/>
              </w:rPr>
            </w:pPr>
            <w:r w:rsidRPr="006E2375">
              <w:rPr>
                <w:rFonts w:asciiTheme="minorHAnsi" w:hAnsiTheme="minorHAnsi" w:cstheme="minorHAnsi"/>
                <w:color w:val="000000" w:themeColor="text1"/>
                <w:sz w:val="20"/>
                <w:szCs w:val="20"/>
                <w:lang w:val="en-GB"/>
              </w:rPr>
              <w:t xml:space="preserve">ICES. 2021. Barents Sea Ecoregion – Ecosystem overview. </w:t>
            </w:r>
            <w:r w:rsidRPr="006E2375">
              <w:rPr>
                <w:rFonts w:asciiTheme="minorHAnsi" w:hAnsiTheme="minorHAnsi" w:cstheme="minorHAnsi"/>
                <w:i/>
                <w:iCs/>
                <w:color w:val="000000" w:themeColor="text1"/>
                <w:sz w:val="20"/>
                <w:szCs w:val="20"/>
                <w:lang w:val="en-GB"/>
              </w:rPr>
              <w:t>In</w:t>
            </w:r>
            <w:r w:rsidRPr="006E2375">
              <w:rPr>
                <w:rFonts w:asciiTheme="minorHAnsi" w:hAnsiTheme="minorHAnsi" w:cstheme="minorHAnsi"/>
                <w:color w:val="000000" w:themeColor="text1"/>
                <w:sz w:val="20"/>
                <w:szCs w:val="20"/>
                <w:lang w:val="en-GB"/>
              </w:rPr>
              <w:t xml:space="preserve"> Report of the ICES Advisory Committee, 2021. ICES Advice 2021, Section 5.1, </w:t>
            </w:r>
            <w:hyperlink r:id="rId47" w:history="1">
              <w:r w:rsidR="002A4AD7" w:rsidRPr="00BF184E">
                <w:rPr>
                  <w:rStyle w:val="Hyperlink"/>
                  <w:rFonts w:asciiTheme="minorHAnsi" w:hAnsiTheme="minorHAnsi" w:cstheme="minorHAnsi"/>
                  <w:sz w:val="20"/>
                  <w:szCs w:val="20"/>
                  <w:lang w:val="en-GB"/>
                </w:rPr>
                <w:t>https://doi.org/10.17895/ices.advice.9438</w:t>
              </w:r>
            </w:hyperlink>
            <w:r w:rsidR="002A4AD7">
              <w:rPr>
                <w:rFonts w:asciiTheme="minorHAnsi" w:hAnsiTheme="minorHAnsi" w:cstheme="minorHAnsi"/>
                <w:color w:val="000000" w:themeColor="text1"/>
                <w:sz w:val="20"/>
                <w:szCs w:val="20"/>
                <w:lang w:val="en-GB"/>
              </w:rPr>
              <w:t xml:space="preserve"> </w:t>
            </w:r>
          </w:p>
          <w:p w14:paraId="53219779" w14:textId="0D679A81" w:rsidR="006C78A1" w:rsidRPr="006E2375" w:rsidRDefault="006C78A1" w:rsidP="006E2375">
            <w:pPr>
              <w:pStyle w:val="BodyText"/>
              <w:spacing w:before="120"/>
              <w:jc w:val="both"/>
              <w:rPr>
                <w:rFonts w:asciiTheme="minorHAnsi" w:hAnsiTheme="minorHAnsi" w:cstheme="minorHAnsi"/>
                <w:color w:val="000000" w:themeColor="text1"/>
                <w:sz w:val="20"/>
                <w:szCs w:val="20"/>
                <w:lang w:val="en-GB"/>
              </w:rPr>
            </w:pPr>
            <w:r w:rsidRPr="006E2375">
              <w:rPr>
                <w:rFonts w:asciiTheme="minorHAnsi" w:hAnsiTheme="minorHAnsi" w:cstheme="minorHAnsi"/>
                <w:color w:val="000000" w:themeColor="text1"/>
                <w:sz w:val="20"/>
                <w:szCs w:val="20"/>
                <w:lang w:val="en-GB"/>
              </w:rPr>
              <w:t xml:space="preserve">ICES. 2022a. Workshop on Stock Identification of West of Scotland Sea Cod (WK6aCodID; outputs from 2021 meeting). ICES Scientific Reports. 4:5. 24 pp. </w:t>
            </w:r>
            <w:r w:rsidR="002A4AD7" w:rsidRPr="002A4AD7">
              <w:rPr>
                <w:rFonts w:asciiTheme="minorHAnsi" w:hAnsiTheme="minorHAnsi" w:cstheme="minorHAnsi"/>
                <w:color w:val="000000" w:themeColor="text1"/>
                <w:sz w:val="20"/>
                <w:szCs w:val="20"/>
                <w:lang w:val="en-GB"/>
              </w:rPr>
              <w:t xml:space="preserve"> </w:t>
            </w:r>
            <w:hyperlink r:id="rId48" w:history="1">
              <w:r w:rsidR="002A4AD7" w:rsidRPr="00BF184E">
                <w:rPr>
                  <w:rStyle w:val="Hyperlink"/>
                  <w:rFonts w:asciiTheme="minorHAnsi" w:hAnsiTheme="minorHAnsi" w:cstheme="minorHAnsi"/>
                  <w:sz w:val="20"/>
                  <w:szCs w:val="20"/>
                  <w:lang w:val="en-GB"/>
                </w:rPr>
                <w:t>http://doi.org/10.17895/ices.pub.10031</w:t>
              </w:r>
            </w:hyperlink>
            <w:r w:rsidR="002A4AD7">
              <w:rPr>
                <w:rFonts w:asciiTheme="minorHAnsi" w:hAnsiTheme="minorHAnsi" w:cstheme="minorHAnsi"/>
                <w:color w:val="000000" w:themeColor="text1"/>
                <w:sz w:val="20"/>
                <w:szCs w:val="20"/>
                <w:lang w:val="en-GB"/>
              </w:rPr>
              <w:t xml:space="preserve">  </w:t>
            </w:r>
          </w:p>
          <w:p w14:paraId="147A7716" w14:textId="2288EFAA" w:rsidR="00607673" w:rsidRPr="006E2375" w:rsidRDefault="00607673" w:rsidP="006E2375">
            <w:pPr>
              <w:pStyle w:val="BodyText"/>
              <w:spacing w:before="120"/>
              <w:jc w:val="both"/>
              <w:rPr>
                <w:rFonts w:asciiTheme="minorHAnsi" w:hAnsiTheme="minorHAnsi" w:cstheme="minorHAnsi"/>
                <w:color w:val="000000" w:themeColor="text1"/>
                <w:sz w:val="20"/>
                <w:szCs w:val="20"/>
                <w:lang w:val="en-GB"/>
              </w:rPr>
            </w:pPr>
            <w:r w:rsidRPr="006E2375">
              <w:rPr>
                <w:rFonts w:asciiTheme="minorHAnsi" w:hAnsiTheme="minorHAnsi" w:cstheme="minorHAnsi"/>
                <w:color w:val="000000" w:themeColor="text1"/>
                <w:sz w:val="20"/>
                <w:szCs w:val="20"/>
                <w:lang w:val="en-GB"/>
              </w:rPr>
              <w:t>ICES. 2022</w:t>
            </w:r>
            <w:r w:rsidR="00267184" w:rsidRPr="006E2375">
              <w:rPr>
                <w:rFonts w:asciiTheme="minorHAnsi" w:hAnsiTheme="minorHAnsi" w:cstheme="minorHAnsi"/>
                <w:color w:val="000000" w:themeColor="text1"/>
                <w:sz w:val="20"/>
                <w:szCs w:val="20"/>
                <w:lang w:val="en-GB"/>
              </w:rPr>
              <w:t>b</w:t>
            </w:r>
            <w:r w:rsidRPr="006E2375">
              <w:rPr>
                <w:rFonts w:asciiTheme="minorHAnsi" w:hAnsiTheme="minorHAnsi" w:cstheme="minorHAnsi"/>
                <w:color w:val="000000" w:themeColor="text1"/>
                <w:sz w:val="20"/>
                <w:szCs w:val="20"/>
                <w:lang w:val="en-GB"/>
              </w:rPr>
              <w:t>. Cod (</w:t>
            </w:r>
            <w:r w:rsidRPr="006E2375">
              <w:rPr>
                <w:rFonts w:asciiTheme="minorHAnsi" w:hAnsiTheme="minorHAnsi" w:cstheme="minorHAnsi"/>
                <w:i/>
                <w:iCs/>
                <w:color w:val="000000" w:themeColor="text1"/>
                <w:sz w:val="20"/>
                <w:szCs w:val="20"/>
                <w:lang w:val="en-GB"/>
              </w:rPr>
              <w:t xml:space="preserve">Gadus </w:t>
            </w:r>
            <w:proofErr w:type="spellStart"/>
            <w:r w:rsidRPr="006E2375">
              <w:rPr>
                <w:rFonts w:asciiTheme="minorHAnsi" w:hAnsiTheme="minorHAnsi" w:cstheme="minorHAnsi"/>
                <w:i/>
                <w:iCs/>
                <w:color w:val="000000" w:themeColor="text1"/>
                <w:sz w:val="20"/>
                <w:szCs w:val="20"/>
                <w:lang w:val="en-GB"/>
              </w:rPr>
              <w:t>morhua</w:t>
            </w:r>
            <w:proofErr w:type="spellEnd"/>
            <w:r w:rsidRPr="006E2375">
              <w:rPr>
                <w:rFonts w:asciiTheme="minorHAnsi" w:hAnsiTheme="minorHAnsi" w:cstheme="minorHAnsi"/>
                <w:color w:val="000000" w:themeColor="text1"/>
                <w:sz w:val="20"/>
                <w:szCs w:val="20"/>
                <w:lang w:val="en-GB"/>
              </w:rPr>
              <w:t xml:space="preserve">) in Subdivision 5.b.1 (Faroe Plateau). </w:t>
            </w:r>
            <w:r w:rsidRPr="006E2375">
              <w:rPr>
                <w:rFonts w:asciiTheme="minorHAnsi" w:hAnsiTheme="minorHAnsi" w:cstheme="minorHAnsi"/>
                <w:i/>
                <w:iCs/>
                <w:color w:val="000000" w:themeColor="text1"/>
                <w:sz w:val="20"/>
                <w:szCs w:val="20"/>
                <w:lang w:val="en-GB"/>
              </w:rPr>
              <w:t xml:space="preserve">In </w:t>
            </w:r>
            <w:r w:rsidRPr="006E2375">
              <w:rPr>
                <w:rFonts w:asciiTheme="minorHAnsi" w:hAnsiTheme="minorHAnsi" w:cstheme="minorHAnsi"/>
                <w:color w:val="000000" w:themeColor="text1"/>
                <w:sz w:val="20"/>
                <w:szCs w:val="20"/>
                <w:lang w:val="en-GB"/>
              </w:rPr>
              <w:t xml:space="preserve">Report of the </w:t>
            </w:r>
            <w:proofErr w:type="gramStart"/>
            <w:r w:rsidRPr="006E2375">
              <w:rPr>
                <w:rFonts w:asciiTheme="minorHAnsi" w:hAnsiTheme="minorHAnsi" w:cstheme="minorHAnsi"/>
                <w:color w:val="000000" w:themeColor="text1"/>
                <w:sz w:val="20"/>
                <w:szCs w:val="20"/>
                <w:lang w:val="en-GB"/>
              </w:rPr>
              <w:t>ICES  Advisory</w:t>
            </w:r>
            <w:proofErr w:type="gramEnd"/>
            <w:r w:rsidRPr="006E2375">
              <w:rPr>
                <w:rFonts w:asciiTheme="minorHAnsi" w:hAnsiTheme="minorHAnsi" w:cstheme="minorHAnsi"/>
                <w:color w:val="000000" w:themeColor="text1"/>
                <w:sz w:val="20"/>
                <w:szCs w:val="20"/>
                <w:lang w:val="en-GB"/>
              </w:rPr>
              <w:t xml:space="preserve"> Committee, 2022. ICES Advice 2022, cod.27.5b1, </w:t>
            </w:r>
            <w:hyperlink r:id="rId49" w:history="1">
              <w:r w:rsidR="002A4AD7" w:rsidRPr="00BF184E">
                <w:rPr>
                  <w:rStyle w:val="Hyperlink"/>
                  <w:rFonts w:asciiTheme="minorHAnsi" w:hAnsiTheme="minorHAnsi" w:cstheme="minorHAnsi"/>
                  <w:sz w:val="20"/>
                  <w:szCs w:val="20"/>
                  <w:lang w:val="en-GB"/>
                </w:rPr>
                <w:t>https://doi.org/10.17895/ices.advice.19772368</w:t>
              </w:r>
            </w:hyperlink>
            <w:r w:rsidR="002A4AD7">
              <w:rPr>
                <w:rFonts w:asciiTheme="minorHAnsi" w:hAnsiTheme="minorHAnsi" w:cstheme="minorHAnsi"/>
                <w:color w:val="000000" w:themeColor="text1"/>
                <w:sz w:val="20"/>
                <w:szCs w:val="20"/>
                <w:lang w:val="en-GB"/>
              </w:rPr>
              <w:t xml:space="preserve"> </w:t>
            </w:r>
          </w:p>
          <w:p w14:paraId="5E31FB4C" w14:textId="2BD4D5BC" w:rsidR="00986ACA" w:rsidRPr="006E2375" w:rsidRDefault="00986ACA" w:rsidP="006E2375">
            <w:pPr>
              <w:pStyle w:val="BodyText"/>
              <w:spacing w:before="120"/>
              <w:jc w:val="both"/>
              <w:rPr>
                <w:rFonts w:asciiTheme="minorHAnsi" w:hAnsiTheme="minorHAnsi" w:cstheme="minorHAnsi"/>
                <w:color w:val="000000" w:themeColor="text1"/>
                <w:sz w:val="20"/>
                <w:szCs w:val="20"/>
                <w:lang w:val="en-GB"/>
              </w:rPr>
            </w:pPr>
            <w:r w:rsidRPr="006E2375">
              <w:rPr>
                <w:rFonts w:asciiTheme="minorHAnsi" w:hAnsiTheme="minorHAnsi" w:cstheme="minorHAnsi"/>
                <w:color w:val="000000" w:themeColor="text1"/>
                <w:sz w:val="20"/>
                <w:szCs w:val="20"/>
                <w:lang w:val="en-GB"/>
              </w:rPr>
              <w:t xml:space="preserve">ICES. 2022c. Greater North Sea ecoregion – Ecosystem overview. </w:t>
            </w:r>
            <w:r w:rsidRPr="006E2375">
              <w:rPr>
                <w:rFonts w:asciiTheme="minorHAnsi" w:hAnsiTheme="minorHAnsi" w:cstheme="minorHAnsi"/>
                <w:i/>
                <w:iCs/>
                <w:color w:val="000000" w:themeColor="text1"/>
                <w:sz w:val="20"/>
                <w:szCs w:val="20"/>
                <w:lang w:val="en-GB"/>
              </w:rPr>
              <w:t>In</w:t>
            </w:r>
            <w:r w:rsidRPr="006E2375">
              <w:rPr>
                <w:rFonts w:asciiTheme="minorHAnsi" w:hAnsiTheme="minorHAnsi" w:cstheme="minorHAnsi"/>
                <w:color w:val="000000" w:themeColor="text1"/>
                <w:sz w:val="20"/>
                <w:szCs w:val="20"/>
                <w:lang w:val="en-GB"/>
              </w:rPr>
              <w:t xml:space="preserve"> Report of the ICES Advisory Committee, 2022. ICES Advice 2022, Section 7.1, </w:t>
            </w:r>
            <w:r w:rsidR="002A4AD7" w:rsidRPr="002A4AD7">
              <w:rPr>
                <w:rFonts w:asciiTheme="minorHAnsi" w:hAnsiTheme="minorHAnsi" w:cstheme="minorHAnsi"/>
                <w:color w:val="000000" w:themeColor="text1"/>
                <w:sz w:val="20"/>
                <w:szCs w:val="20"/>
                <w:lang w:val="en-GB"/>
              </w:rPr>
              <w:t xml:space="preserve"> </w:t>
            </w:r>
            <w:hyperlink r:id="rId50" w:history="1">
              <w:r w:rsidR="002A4AD7" w:rsidRPr="00BF184E">
                <w:rPr>
                  <w:rStyle w:val="Hyperlink"/>
                  <w:rFonts w:asciiTheme="minorHAnsi" w:hAnsiTheme="minorHAnsi" w:cstheme="minorHAnsi"/>
                  <w:sz w:val="20"/>
                  <w:szCs w:val="20"/>
                  <w:lang w:val="en-GB"/>
                </w:rPr>
                <w:t>https://doi.org/10.17895/ices.advice.21731912</w:t>
              </w:r>
            </w:hyperlink>
            <w:r w:rsidR="002A4AD7">
              <w:rPr>
                <w:rFonts w:asciiTheme="minorHAnsi" w:hAnsiTheme="minorHAnsi" w:cstheme="minorHAnsi"/>
                <w:color w:val="000000" w:themeColor="text1"/>
                <w:sz w:val="20"/>
                <w:szCs w:val="20"/>
                <w:lang w:val="en-GB"/>
              </w:rPr>
              <w:t xml:space="preserve"> </w:t>
            </w:r>
          </w:p>
          <w:p w14:paraId="02809694" w14:textId="040054FF" w:rsidR="00986ACA" w:rsidRPr="006E2375" w:rsidRDefault="00986ACA" w:rsidP="006E2375">
            <w:pPr>
              <w:pStyle w:val="BodyText"/>
              <w:spacing w:before="120"/>
              <w:jc w:val="both"/>
              <w:rPr>
                <w:rFonts w:asciiTheme="minorHAnsi" w:hAnsiTheme="minorHAnsi" w:cstheme="minorHAnsi"/>
                <w:color w:val="000000" w:themeColor="text1"/>
                <w:sz w:val="20"/>
                <w:szCs w:val="20"/>
                <w:lang w:val="en-GB"/>
              </w:rPr>
            </w:pPr>
            <w:r w:rsidRPr="006E2375">
              <w:rPr>
                <w:rFonts w:asciiTheme="minorHAnsi" w:hAnsiTheme="minorHAnsi" w:cstheme="minorHAnsi"/>
                <w:color w:val="000000" w:themeColor="text1"/>
                <w:sz w:val="20"/>
                <w:szCs w:val="20"/>
                <w:lang w:val="en-GB"/>
              </w:rPr>
              <w:t xml:space="preserve">ICES. 2022d. Celtic Seas Ecoregion – Ecosystem overview. </w:t>
            </w:r>
            <w:r w:rsidRPr="006E2375">
              <w:rPr>
                <w:rFonts w:asciiTheme="minorHAnsi" w:hAnsiTheme="minorHAnsi" w:cstheme="minorHAnsi"/>
                <w:i/>
                <w:iCs/>
                <w:color w:val="000000" w:themeColor="text1"/>
                <w:sz w:val="20"/>
                <w:szCs w:val="20"/>
                <w:lang w:val="en-GB"/>
              </w:rPr>
              <w:t>In</w:t>
            </w:r>
            <w:r w:rsidRPr="006E2375">
              <w:rPr>
                <w:rFonts w:asciiTheme="minorHAnsi" w:hAnsiTheme="minorHAnsi" w:cstheme="minorHAnsi"/>
                <w:color w:val="000000" w:themeColor="text1"/>
                <w:sz w:val="20"/>
                <w:szCs w:val="20"/>
                <w:lang w:val="en-GB"/>
              </w:rPr>
              <w:t xml:space="preserve"> Report of the ICES Advisory Committee, 2022. ICES Advice 2022, Section 7.1, </w:t>
            </w:r>
            <w:hyperlink r:id="rId51" w:history="1">
              <w:r w:rsidR="002A4AD7" w:rsidRPr="00BF184E">
                <w:rPr>
                  <w:rStyle w:val="Hyperlink"/>
                  <w:rFonts w:asciiTheme="minorHAnsi" w:hAnsiTheme="minorHAnsi" w:cstheme="minorHAnsi"/>
                  <w:sz w:val="20"/>
                  <w:szCs w:val="20"/>
                  <w:lang w:val="en-GB"/>
                </w:rPr>
                <w:t>https://doi.org/10.17895/ices.advice.21731615</w:t>
              </w:r>
            </w:hyperlink>
            <w:r w:rsidR="002A4AD7">
              <w:rPr>
                <w:rFonts w:asciiTheme="minorHAnsi" w:hAnsiTheme="minorHAnsi" w:cstheme="minorHAnsi"/>
                <w:color w:val="000000" w:themeColor="text1"/>
                <w:sz w:val="20"/>
                <w:szCs w:val="20"/>
                <w:lang w:val="en-GB"/>
              </w:rPr>
              <w:t xml:space="preserve"> </w:t>
            </w:r>
          </w:p>
          <w:p w14:paraId="2BA3F3E3" w14:textId="1B0D8F23" w:rsidR="00607673" w:rsidRPr="006E2375" w:rsidRDefault="00986ACA" w:rsidP="00241C46">
            <w:pPr>
              <w:pStyle w:val="BodyText"/>
              <w:spacing w:before="120" w:after="120"/>
              <w:jc w:val="both"/>
              <w:rPr>
                <w:rFonts w:asciiTheme="minorHAnsi" w:hAnsiTheme="minorHAnsi" w:cstheme="minorHAnsi"/>
                <w:color w:val="000000" w:themeColor="text1"/>
                <w:sz w:val="20"/>
                <w:szCs w:val="20"/>
                <w:lang w:val="en-GB"/>
              </w:rPr>
            </w:pPr>
            <w:r w:rsidRPr="006E2375">
              <w:rPr>
                <w:rFonts w:asciiTheme="minorHAnsi" w:hAnsiTheme="minorHAnsi" w:cstheme="minorHAnsi"/>
                <w:color w:val="000000" w:themeColor="text1"/>
                <w:sz w:val="20"/>
                <w:szCs w:val="20"/>
                <w:lang w:val="en-GB"/>
              </w:rPr>
              <w:t xml:space="preserve">ICES. 2022e. Working Group on the Integrated Assessments of the Barents Sea (WGIBAR). ICES Scientific Reports. 4:50. 235 pp. </w:t>
            </w:r>
            <w:hyperlink r:id="rId52" w:history="1">
              <w:r w:rsidR="002A4AD7" w:rsidRPr="00BF184E">
                <w:rPr>
                  <w:rStyle w:val="Hyperlink"/>
                  <w:rFonts w:asciiTheme="minorHAnsi" w:hAnsiTheme="minorHAnsi" w:cstheme="minorHAnsi"/>
                  <w:sz w:val="20"/>
                  <w:szCs w:val="20"/>
                  <w:lang w:val="en-GB"/>
                </w:rPr>
                <w:t>http://doi.org/10.17895/ices.pub.20051438</w:t>
              </w:r>
            </w:hyperlink>
            <w:r w:rsidR="002A4AD7">
              <w:rPr>
                <w:rFonts w:asciiTheme="minorHAnsi" w:hAnsiTheme="minorHAnsi" w:cstheme="minorHAnsi"/>
                <w:color w:val="000000" w:themeColor="text1"/>
                <w:sz w:val="20"/>
                <w:szCs w:val="20"/>
                <w:lang w:val="en-GB"/>
              </w:rPr>
              <w:t xml:space="preserve">  </w:t>
            </w:r>
          </w:p>
          <w:p w14:paraId="4AF6315B" w14:textId="480D802E" w:rsidR="006C78A1" w:rsidRPr="006E2375" w:rsidRDefault="006C78A1" w:rsidP="00AE1C17">
            <w:pPr>
              <w:pStyle w:val="BodyText"/>
              <w:keepNext/>
              <w:keepLines/>
              <w:widowControl/>
              <w:spacing w:before="120"/>
              <w:jc w:val="both"/>
              <w:rPr>
                <w:rFonts w:asciiTheme="minorHAnsi" w:hAnsiTheme="minorHAnsi" w:cstheme="minorHAnsi"/>
                <w:color w:val="000000" w:themeColor="text1"/>
                <w:sz w:val="20"/>
                <w:szCs w:val="20"/>
                <w:lang w:val="en-GB"/>
              </w:rPr>
            </w:pPr>
            <w:r w:rsidRPr="006E2375">
              <w:rPr>
                <w:rFonts w:asciiTheme="minorHAnsi" w:hAnsiTheme="minorHAnsi" w:cstheme="minorHAnsi"/>
                <w:color w:val="000000" w:themeColor="text1"/>
                <w:sz w:val="20"/>
                <w:szCs w:val="20"/>
                <w:lang w:val="en-GB"/>
              </w:rPr>
              <w:lastRenderedPageBreak/>
              <w:t>ICES. 2022</w:t>
            </w:r>
            <w:r w:rsidR="00832463" w:rsidRPr="006E2375">
              <w:rPr>
                <w:rFonts w:asciiTheme="minorHAnsi" w:hAnsiTheme="minorHAnsi" w:cstheme="minorHAnsi"/>
                <w:color w:val="000000" w:themeColor="text1"/>
                <w:sz w:val="20"/>
                <w:szCs w:val="20"/>
                <w:lang w:val="en-GB"/>
              </w:rPr>
              <w:t>f</w:t>
            </w:r>
            <w:r w:rsidRPr="006E2375">
              <w:rPr>
                <w:rFonts w:asciiTheme="minorHAnsi" w:hAnsiTheme="minorHAnsi" w:cstheme="minorHAnsi"/>
                <w:color w:val="000000" w:themeColor="text1"/>
                <w:sz w:val="20"/>
                <w:szCs w:val="20"/>
                <w:lang w:val="en-GB"/>
              </w:rPr>
              <w:t xml:space="preserve">. Workshop on research needs and a roadmap for further research on cod in the northern shelf seas (including cod in the Celtic Seas) (WKRRCOD). ICES Scientific Reports. 4:97. 23 pp. </w:t>
            </w:r>
            <w:hyperlink r:id="rId53" w:history="1">
              <w:r w:rsidR="002A4AD7" w:rsidRPr="00BF184E">
                <w:rPr>
                  <w:rStyle w:val="Hyperlink"/>
                  <w:rFonts w:asciiTheme="minorHAnsi" w:hAnsiTheme="minorHAnsi" w:cstheme="minorHAnsi"/>
                  <w:sz w:val="20"/>
                  <w:szCs w:val="20"/>
                  <w:lang w:val="en-GB"/>
                </w:rPr>
                <w:t>https://doi.org/10.17895/ices.pub.21740090</w:t>
              </w:r>
            </w:hyperlink>
            <w:r w:rsidR="002A4AD7">
              <w:rPr>
                <w:rFonts w:asciiTheme="minorHAnsi" w:hAnsiTheme="minorHAnsi" w:cstheme="minorHAnsi"/>
                <w:color w:val="000000" w:themeColor="text1"/>
                <w:sz w:val="20"/>
                <w:szCs w:val="20"/>
                <w:lang w:val="en-GB"/>
              </w:rPr>
              <w:t xml:space="preserve"> </w:t>
            </w:r>
          </w:p>
          <w:p w14:paraId="12F69E26" w14:textId="675F72A1" w:rsidR="00006854" w:rsidRPr="006E2375" w:rsidRDefault="006C78A1" w:rsidP="006E2375">
            <w:pPr>
              <w:pStyle w:val="BodyText"/>
              <w:spacing w:before="120"/>
              <w:jc w:val="both"/>
              <w:rPr>
                <w:rFonts w:asciiTheme="minorHAnsi" w:hAnsiTheme="minorHAnsi" w:cstheme="minorHAnsi"/>
                <w:color w:val="000000" w:themeColor="text1"/>
                <w:sz w:val="20"/>
                <w:szCs w:val="20"/>
                <w:lang w:val="en-GB"/>
              </w:rPr>
            </w:pPr>
            <w:r w:rsidRPr="006E2375">
              <w:rPr>
                <w:rFonts w:asciiTheme="minorHAnsi" w:hAnsiTheme="minorHAnsi" w:cstheme="minorHAnsi"/>
                <w:color w:val="000000" w:themeColor="text1"/>
                <w:sz w:val="20"/>
                <w:szCs w:val="20"/>
                <w:lang w:val="en-GB"/>
              </w:rPr>
              <w:t>ICES. 2022</w:t>
            </w:r>
            <w:r w:rsidR="00895035" w:rsidRPr="006E2375">
              <w:rPr>
                <w:rFonts w:asciiTheme="minorHAnsi" w:hAnsiTheme="minorHAnsi" w:cstheme="minorHAnsi"/>
                <w:color w:val="000000" w:themeColor="text1"/>
                <w:sz w:val="20"/>
                <w:szCs w:val="20"/>
                <w:lang w:val="en-GB"/>
              </w:rPr>
              <w:t>g</w:t>
            </w:r>
            <w:r w:rsidRPr="006E2375">
              <w:rPr>
                <w:rFonts w:asciiTheme="minorHAnsi" w:hAnsiTheme="minorHAnsi" w:cstheme="minorHAnsi"/>
                <w:color w:val="000000" w:themeColor="text1"/>
                <w:sz w:val="20"/>
                <w:szCs w:val="20"/>
                <w:lang w:val="en-GB"/>
              </w:rPr>
              <w:t xml:space="preserve">. Working Group on the Assessment of Demersal Stocks in the North Sea and Skagerrak (WGNSSK). ICES Scientific Reports. 4:43. 1367 pp. </w:t>
            </w:r>
            <w:hyperlink r:id="rId54" w:history="1">
              <w:r w:rsidR="002A4AD7" w:rsidRPr="00BF184E">
                <w:rPr>
                  <w:rStyle w:val="Hyperlink"/>
                  <w:rFonts w:asciiTheme="minorHAnsi" w:hAnsiTheme="minorHAnsi" w:cstheme="minorHAnsi"/>
                  <w:sz w:val="20"/>
                  <w:szCs w:val="20"/>
                  <w:lang w:val="en-GB"/>
                </w:rPr>
                <w:t>https://doi.org/10.17895/ices.pub.19786285</w:t>
              </w:r>
            </w:hyperlink>
            <w:r w:rsidR="002A4AD7">
              <w:rPr>
                <w:rFonts w:asciiTheme="minorHAnsi" w:hAnsiTheme="minorHAnsi" w:cstheme="minorHAnsi"/>
                <w:color w:val="000000" w:themeColor="text1"/>
                <w:sz w:val="20"/>
                <w:szCs w:val="20"/>
                <w:lang w:val="en-GB"/>
              </w:rPr>
              <w:t xml:space="preserve"> </w:t>
            </w:r>
          </w:p>
          <w:p w14:paraId="304EF559" w14:textId="25D84401" w:rsidR="007D1BF2" w:rsidRPr="006E2375" w:rsidRDefault="007D1BF2" w:rsidP="006E2375">
            <w:pPr>
              <w:pStyle w:val="BodyText"/>
              <w:spacing w:before="120"/>
              <w:jc w:val="both"/>
              <w:rPr>
                <w:rFonts w:asciiTheme="minorHAnsi" w:hAnsiTheme="minorHAnsi" w:cstheme="minorHAnsi"/>
                <w:color w:val="000000" w:themeColor="text1"/>
                <w:sz w:val="20"/>
                <w:szCs w:val="20"/>
                <w:lang w:val="en-GB"/>
              </w:rPr>
            </w:pPr>
            <w:r w:rsidRPr="006E2375">
              <w:rPr>
                <w:rFonts w:asciiTheme="minorHAnsi" w:hAnsiTheme="minorHAnsi" w:cstheme="minorHAnsi"/>
                <w:color w:val="000000" w:themeColor="text1"/>
                <w:sz w:val="20"/>
                <w:szCs w:val="20"/>
                <w:lang w:val="en-GB"/>
              </w:rPr>
              <w:t>ICES. 2023a. Cod (</w:t>
            </w:r>
            <w:r w:rsidRPr="006E2375">
              <w:rPr>
                <w:rFonts w:asciiTheme="minorHAnsi" w:hAnsiTheme="minorHAnsi" w:cstheme="minorHAnsi"/>
                <w:i/>
                <w:iCs/>
                <w:color w:val="000000" w:themeColor="text1"/>
                <w:sz w:val="20"/>
                <w:szCs w:val="20"/>
                <w:lang w:val="en-GB"/>
              </w:rPr>
              <w:t xml:space="preserve">Gadus </w:t>
            </w:r>
            <w:proofErr w:type="spellStart"/>
            <w:r w:rsidRPr="006E2375">
              <w:rPr>
                <w:rFonts w:asciiTheme="minorHAnsi" w:hAnsiTheme="minorHAnsi" w:cstheme="minorHAnsi"/>
                <w:i/>
                <w:iCs/>
                <w:color w:val="000000" w:themeColor="text1"/>
                <w:sz w:val="20"/>
                <w:szCs w:val="20"/>
                <w:lang w:val="en-GB"/>
              </w:rPr>
              <w:t>morhua</w:t>
            </w:r>
            <w:proofErr w:type="spellEnd"/>
            <w:r w:rsidRPr="006E2375">
              <w:rPr>
                <w:rFonts w:asciiTheme="minorHAnsi" w:hAnsiTheme="minorHAnsi" w:cstheme="minorHAnsi"/>
                <w:color w:val="000000" w:themeColor="text1"/>
                <w:sz w:val="20"/>
                <w:szCs w:val="20"/>
                <w:lang w:val="en-GB"/>
              </w:rPr>
              <w:t xml:space="preserve">) in Subarea 4, divisions 6.a and 7.d, and Subdivision 20 (North Sea, West of Scotland, eastern English Channel and Skagerrak). </w:t>
            </w:r>
            <w:r w:rsidRPr="006E2375">
              <w:rPr>
                <w:rFonts w:asciiTheme="minorHAnsi" w:hAnsiTheme="minorHAnsi" w:cstheme="minorHAnsi"/>
                <w:i/>
                <w:iCs/>
                <w:color w:val="000000" w:themeColor="text1"/>
                <w:sz w:val="20"/>
                <w:szCs w:val="20"/>
                <w:lang w:val="en-GB"/>
              </w:rPr>
              <w:t>In</w:t>
            </w:r>
            <w:r w:rsidRPr="006E2375">
              <w:rPr>
                <w:rFonts w:asciiTheme="minorHAnsi" w:hAnsiTheme="minorHAnsi" w:cstheme="minorHAnsi"/>
                <w:color w:val="000000" w:themeColor="text1"/>
                <w:sz w:val="20"/>
                <w:szCs w:val="20"/>
                <w:lang w:val="en-GB"/>
              </w:rPr>
              <w:t xml:space="preserve"> Report of the ICES Advisory Committee, 2023. ICES Advice 2023, cod.27.46a7d20. </w:t>
            </w:r>
            <w:hyperlink r:id="rId55" w:history="1">
              <w:r w:rsidR="002A4AD7" w:rsidRPr="00BF184E">
                <w:rPr>
                  <w:rStyle w:val="Hyperlink"/>
                  <w:rFonts w:asciiTheme="minorHAnsi" w:hAnsiTheme="minorHAnsi" w:cstheme="minorHAnsi"/>
                  <w:sz w:val="20"/>
                  <w:szCs w:val="20"/>
                  <w:lang w:val="en-GB"/>
                </w:rPr>
                <w:t>https://doi.org/10.17895/ices.advice.21840765</w:t>
              </w:r>
            </w:hyperlink>
            <w:r w:rsidR="002A4AD7">
              <w:rPr>
                <w:rFonts w:asciiTheme="minorHAnsi" w:hAnsiTheme="minorHAnsi" w:cstheme="minorHAnsi"/>
                <w:color w:val="000000" w:themeColor="text1"/>
                <w:sz w:val="20"/>
                <w:szCs w:val="20"/>
                <w:lang w:val="en-GB"/>
              </w:rPr>
              <w:t xml:space="preserve"> </w:t>
            </w:r>
          </w:p>
          <w:p w14:paraId="13ADBD0B" w14:textId="793C6728" w:rsidR="007D1BF2" w:rsidRPr="006E2375" w:rsidRDefault="007D1BF2" w:rsidP="006E2375">
            <w:pPr>
              <w:pStyle w:val="BodyText"/>
              <w:spacing w:before="120"/>
              <w:jc w:val="both"/>
              <w:rPr>
                <w:rFonts w:asciiTheme="minorHAnsi" w:hAnsiTheme="minorHAnsi" w:cstheme="minorHAnsi"/>
                <w:color w:val="000000" w:themeColor="text1"/>
                <w:sz w:val="20"/>
                <w:szCs w:val="20"/>
                <w:lang w:val="en-GB"/>
              </w:rPr>
            </w:pPr>
            <w:r w:rsidRPr="006E2375">
              <w:rPr>
                <w:rFonts w:asciiTheme="minorHAnsi" w:hAnsiTheme="minorHAnsi" w:cstheme="minorHAnsi"/>
                <w:color w:val="000000" w:themeColor="text1"/>
                <w:sz w:val="20"/>
                <w:szCs w:val="20"/>
                <w:lang w:val="en-GB"/>
              </w:rPr>
              <w:t xml:space="preserve">ICES. 2023b. Benchmark workshop on Northern Shelf cod stocks (WKBCOD). ICES Scientific Reports. 5:37. 425 pp. </w:t>
            </w:r>
            <w:hyperlink r:id="rId56" w:history="1">
              <w:r w:rsidR="002A4AD7" w:rsidRPr="00BF184E">
                <w:rPr>
                  <w:rStyle w:val="Hyperlink"/>
                  <w:rFonts w:asciiTheme="minorHAnsi" w:hAnsiTheme="minorHAnsi" w:cstheme="minorHAnsi"/>
                  <w:sz w:val="20"/>
                  <w:szCs w:val="20"/>
                  <w:lang w:val="en-GB"/>
                </w:rPr>
                <w:t>https://doi.org/10.17895/ices.pub.22591423</w:t>
              </w:r>
            </w:hyperlink>
            <w:r w:rsidR="002A4AD7">
              <w:rPr>
                <w:rFonts w:asciiTheme="minorHAnsi" w:hAnsiTheme="minorHAnsi" w:cstheme="minorHAnsi"/>
                <w:color w:val="000000" w:themeColor="text1"/>
                <w:sz w:val="20"/>
                <w:szCs w:val="20"/>
                <w:lang w:val="en-GB"/>
              </w:rPr>
              <w:t xml:space="preserve"> </w:t>
            </w:r>
            <w:r w:rsidRPr="006E2375">
              <w:rPr>
                <w:rFonts w:asciiTheme="minorHAnsi" w:hAnsiTheme="minorHAnsi" w:cstheme="minorHAnsi"/>
                <w:color w:val="000000" w:themeColor="text1"/>
                <w:sz w:val="20"/>
                <w:szCs w:val="20"/>
                <w:lang w:val="en-GB"/>
              </w:rPr>
              <w:t xml:space="preserve"> </w:t>
            </w:r>
          </w:p>
          <w:p w14:paraId="55AAC6A9" w14:textId="07921C25" w:rsidR="006C78A1" w:rsidRPr="006E2375" w:rsidRDefault="006C78A1" w:rsidP="006E2375">
            <w:pPr>
              <w:pStyle w:val="BodyText"/>
              <w:keepNext/>
              <w:keepLines/>
              <w:widowControl/>
              <w:spacing w:before="120"/>
              <w:jc w:val="both"/>
              <w:rPr>
                <w:rFonts w:asciiTheme="minorHAnsi" w:hAnsiTheme="minorHAnsi" w:cstheme="minorHAnsi"/>
                <w:color w:val="000000" w:themeColor="text1"/>
                <w:sz w:val="20"/>
                <w:szCs w:val="20"/>
                <w:lang w:val="en-GB"/>
              </w:rPr>
            </w:pPr>
            <w:r w:rsidRPr="006E2375">
              <w:rPr>
                <w:rFonts w:asciiTheme="minorHAnsi" w:hAnsiTheme="minorHAnsi" w:cstheme="minorHAnsi"/>
                <w:color w:val="000000" w:themeColor="text1"/>
                <w:sz w:val="20"/>
                <w:szCs w:val="20"/>
                <w:lang w:val="en-GB"/>
              </w:rPr>
              <w:t>ICES. 2023</w:t>
            </w:r>
            <w:r w:rsidR="00607673" w:rsidRPr="006E2375">
              <w:rPr>
                <w:rFonts w:asciiTheme="minorHAnsi" w:hAnsiTheme="minorHAnsi" w:cstheme="minorHAnsi"/>
                <w:color w:val="000000" w:themeColor="text1"/>
                <w:sz w:val="20"/>
                <w:szCs w:val="20"/>
                <w:lang w:val="en-GB"/>
              </w:rPr>
              <w:t>c</w:t>
            </w:r>
            <w:r w:rsidRPr="006E2375">
              <w:rPr>
                <w:rFonts w:asciiTheme="minorHAnsi" w:hAnsiTheme="minorHAnsi" w:cstheme="minorHAnsi"/>
                <w:color w:val="000000" w:themeColor="text1"/>
                <w:sz w:val="20"/>
                <w:szCs w:val="20"/>
                <w:lang w:val="en-GB"/>
              </w:rPr>
              <w:t xml:space="preserve">. </w:t>
            </w:r>
            <w:r w:rsidRPr="006704B9">
              <w:rPr>
                <w:rFonts w:asciiTheme="minorHAnsi" w:hAnsiTheme="minorHAnsi" w:cstheme="minorHAnsi"/>
                <w:color w:val="000000" w:themeColor="text1"/>
                <w:sz w:val="20"/>
                <w:szCs w:val="20"/>
                <w:lang w:val="sv-SE"/>
              </w:rPr>
              <w:t>Cod (</w:t>
            </w:r>
            <w:r w:rsidRPr="006704B9">
              <w:rPr>
                <w:rFonts w:asciiTheme="minorHAnsi" w:hAnsiTheme="minorHAnsi" w:cstheme="minorHAnsi"/>
                <w:i/>
                <w:iCs/>
                <w:color w:val="000000" w:themeColor="text1"/>
                <w:sz w:val="20"/>
                <w:szCs w:val="20"/>
                <w:lang w:val="sv-SE"/>
              </w:rPr>
              <w:t>Gadus morhua</w:t>
            </w:r>
            <w:r w:rsidRPr="006704B9">
              <w:rPr>
                <w:rFonts w:asciiTheme="minorHAnsi" w:hAnsiTheme="minorHAnsi" w:cstheme="minorHAnsi"/>
                <w:color w:val="000000" w:themeColor="text1"/>
                <w:sz w:val="20"/>
                <w:szCs w:val="20"/>
                <w:lang w:val="sv-SE"/>
              </w:rPr>
              <w:t xml:space="preserve">) in Subdivision 21 (Kattegat). </w:t>
            </w:r>
            <w:r w:rsidRPr="006E2375">
              <w:rPr>
                <w:rFonts w:asciiTheme="minorHAnsi" w:hAnsiTheme="minorHAnsi" w:cstheme="minorHAnsi"/>
                <w:i/>
                <w:iCs/>
                <w:color w:val="000000" w:themeColor="text1"/>
                <w:sz w:val="20"/>
                <w:szCs w:val="20"/>
                <w:lang w:val="en-GB"/>
              </w:rPr>
              <w:t>In</w:t>
            </w:r>
            <w:r w:rsidRPr="006E2375">
              <w:rPr>
                <w:rFonts w:asciiTheme="minorHAnsi" w:hAnsiTheme="minorHAnsi" w:cstheme="minorHAnsi"/>
                <w:color w:val="000000" w:themeColor="text1"/>
                <w:sz w:val="20"/>
                <w:szCs w:val="20"/>
                <w:lang w:val="en-GB"/>
              </w:rPr>
              <w:t xml:space="preserve"> Report of the ICES Advisory Committee, 2023. ICES Advice 2023, cod.27.21. </w:t>
            </w:r>
            <w:hyperlink r:id="rId57" w:history="1">
              <w:r w:rsidR="002A4AD7" w:rsidRPr="00BF184E">
                <w:rPr>
                  <w:rStyle w:val="Hyperlink"/>
                  <w:rFonts w:asciiTheme="minorHAnsi" w:hAnsiTheme="minorHAnsi" w:cstheme="minorHAnsi"/>
                  <w:sz w:val="20"/>
                  <w:szCs w:val="20"/>
                  <w:lang w:val="en-GB"/>
                </w:rPr>
                <w:t>https://doi.org/10.17895/ices.advice.21820488</w:t>
              </w:r>
            </w:hyperlink>
            <w:r w:rsidR="002A4AD7">
              <w:rPr>
                <w:rStyle w:val="Hyperlink"/>
                <w:rFonts w:asciiTheme="minorHAnsi" w:hAnsiTheme="minorHAnsi" w:cstheme="minorHAnsi"/>
                <w:color w:val="000000" w:themeColor="text1"/>
                <w:sz w:val="20"/>
                <w:szCs w:val="20"/>
                <w:lang w:val="en-GB"/>
              </w:rPr>
              <w:t xml:space="preserve"> </w:t>
            </w:r>
          </w:p>
          <w:p w14:paraId="7880AC42" w14:textId="581585D0" w:rsidR="006C78A1" w:rsidRPr="006E2375" w:rsidRDefault="006C78A1" w:rsidP="006E2375">
            <w:pPr>
              <w:pStyle w:val="BodyText"/>
              <w:spacing w:before="120"/>
              <w:jc w:val="both"/>
              <w:rPr>
                <w:rFonts w:asciiTheme="minorHAnsi" w:hAnsiTheme="minorHAnsi" w:cstheme="minorHAnsi"/>
                <w:color w:val="000000" w:themeColor="text1"/>
                <w:sz w:val="20"/>
                <w:szCs w:val="20"/>
                <w:lang w:val="en-GB"/>
              </w:rPr>
            </w:pPr>
            <w:r w:rsidRPr="006E2375">
              <w:rPr>
                <w:rFonts w:asciiTheme="minorHAnsi" w:hAnsiTheme="minorHAnsi" w:cstheme="minorHAnsi"/>
                <w:color w:val="000000" w:themeColor="text1"/>
                <w:sz w:val="20"/>
                <w:szCs w:val="20"/>
                <w:lang w:val="en-GB"/>
              </w:rPr>
              <w:t>ICES. 2023d. Cod (</w:t>
            </w:r>
            <w:r w:rsidRPr="006E2375">
              <w:rPr>
                <w:rFonts w:asciiTheme="minorHAnsi" w:hAnsiTheme="minorHAnsi" w:cstheme="minorHAnsi"/>
                <w:i/>
                <w:iCs/>
                <w:color w:val="000000" w:themeColor="text1"/>
                <w:sz w:val="20"/>
                <w:szCs w:val="20"/>
                <w:lang w:val="en-GB"/>
              </w:rPr>
              <w:t xml:space="preserve">Gadus </w:t>
            </w:r>
            <w:proofErr w:type="spellStart"/>
            <w:r w:rsidRPr="006E2375">
              <w:rPr>
                <w:rFonts w:asciiTheme="minorHAnsi" w:hAnsiTheme="minorHAnsi" w:cstheme="minorHAnsi"/>
                <w:i/>
                <w:iCs/>
                <w:color w:val="000000" w:themeColor="text1"/>
                <w:sz w:val="20"/>
                <w:szCs w:val="20"/>
                <w:lang w:val="en-GB"/>
              </w:rPr>
              <w:t>morhua</w:t>
            </w:r>
            <w:proofErr w:type="spellEnd"/>
            <w:r w:rsidRPr="006E2375">
              <w:rPr>
                <w:rFonts w:asciiTheme="minorHAnsi" w:hAnsiTheme="minorHAnsi" w:cstheme="minorHAnsi"/>
                <w:color w:val="000000" w:themeColor="text1"/>
                <w:sz w:val="20"/>
                <w:szCs w:val="20"/>
                <w:lang w:val="en-GB"/>
              </w:rPr>
              <w:t xml:space="preserve">) in Division 7.a (Irish Sea). </w:t>
            </w:r>
            <w:r w:rsidRPr="006E2375">
              <w:rPr>
                <w:rFonts w:asciiTheme="minorHAnsi" w:hAnsiTheme="minorHAnsi" w:cstheme="minorHAnsi"/>
                <w:i/>
                <w:iCs/>
                <w:color w:val="000000" w:themeColor="text1"/>
                <w:sz w:val="20"/>
                <w:szCs w:val="20"/>
                <w:lang w:val="en-GB"/>
              </w:rPr>
              <w:t>In</w:t>
            </w:r>
            <w:r w:rsidRPr="006E2375">
              <w:rPr>
                <w:rFonts w:asciiTheme="minorHAnsi" w:hAnsiTheme="minorHAnsi" w:cstheme="minorHAnsi"/>
                <w:color w:val="000000" w:themeColor="text1"/>
                <w:sz w:val="20"/>
                <w:szCs w:val="20"/>
                <w:lang w:val="en-GB"/>
              </w:rPr>
              <w:t xml:space="preserve"> Report of the ICES Advisory Committee, 2023. ICES Advice 2023, cod.27.7a. </w:t>
            </w:r>
            <w:hyperlink r:id="rId58" w:history="1">
              <w:r w:rsidR="002A4AD7" w:rsidRPr="00BF184E">
                <w:rPr>
                  <w:rStyle w:val="Hyperlink"/>
                  <w:rFonts w:asciiTheme="minorHAnsi" w:hAnsiTheme="minorHAnsi" w:cstheme="minorHAnsi"/>
                  <w:sz w:val="20"/>
                  <w:szCs w:val="20"/>
                  <w:lang w:val="en-GB"/>
                </w:rPr>
                <w:t>https://doi.org/10.17895/ices.advice.21840786</w:t>
              </w:r>
            </w:hyperlink>
            <w:r w:rsidR="002A4AD7">
              <w:rPr>
                <w:rStyle w:val="Hyperlink"/>
                <w:rFonts w:asciiTheme="minorHAnsi" w:hAnsiTheme="minorHAnsi" w:cstheme="minorHAnsi"/>
                <w:color w:val="000000" w:themeColor="text1"/>
                <w:sz w:val="20"/>
                <w:szCs w:val="20"/>
                <w:lang w:val="en-GB"/>
              </w:rPr>
              <w:t xml:space="preserve"> </w:t>
            </w:r>
          </w:p>
          <w:p w14:paraId="47B2BCDF" w14:textId="4B391038" w:rsidR="006C78A1" w:rsidRPr="006E2375" w:rsidRDefault="006C78A1" w:rsidP="006E2375">
            <w:pPr>
              <w:pStyle w:val="BodyText"/>
              <w:spacing w:before="120"/>
              <w:jc w:val="both"/>
              <w:rPr>
                <w:rStyle w:val="Hyperlink"/>
                <w:rFonts w:asciiTheme="minorHAnsi" w:hAnsiTheme="minorHAnsi" w:cstheme="minorHAnsi"/>
                <w:color w:val="000000" w:themeColor="text1"/>
                <w:sz w:val="20"/>
                <w:szCs w:val="20"/>
              </w:rPr>
            </w:pPr>
            <w:r w:rsidRPr="006E2375">
              <w:rPr>
                <w:rFonts w:asciiTheme="minorHAnsi" w:hAnsiTheme="minorHAnsi" w:cstheme="minorHAnsi"/>
                <w:color w:val="000000" w:themeColor="text1"/>
                <w:sz w:val="20"/>
                <w:szCs w:val="20"/>
                <w:lang w:val="en-GB"/>
              </w:rPr>
              <w:t>ICES. 2023e. Cod (</w:t>
            </w:r>
            <w:r w:rsidRPr="006E2375">
              <w:rPr>
                <w:rFonts w:asciiTheme="minorHAnsi" w:hAnsiTheme="minorHAnsi" w:cstheme="minorHAnsi"/>
                <w:i/>
                <w:iCs/>
                <w:color w:val="000000" w:themeColor="text1"/>
                <w:sz w:val="20"/>
                <w:szCs w:val="20"/>
                <w:lang w:val="en-GB"/>
              </w:rPr>
              <w:t xml:space="preserve">Gadus </w:t>
            </w:r>
            <w:proofErr w:type="spellStart"/>
            <w:r w:rsidRPr="006E2375">
              <w:rPr>
                <w:rFonts w:asciiTheme="minorHAnsi" w:hAnsiTheme="minorHAnsi" w:cstheme="minorHAnsi"/>
                <w:i/>
                <w:iCs/>
                <w:color w:val="000000" w:themeColor="text1"/>
                <w:sz w:val="20"/>
                <w:szCs w:val="20"/>
                <w:lang w:val="en-GB"/>
              </w:rPr>
              <w:t>morhua</w:t>
            </w:r>
            <w:proofErr w:type="spellEnd"/>
            <w:r w:rsidRPr="006E2375">
              <w:rPr>
                <w:rFonts w:asciiTheme="minorHAnsi" w:hAnsiTheme="minorHAnsi" w:cstheme="minorHAnsi"/>
                <w:color w:val="000000" w:themeColor="text1"/>
                <w:sz w:val="20"/>
                <w:szCs w:val="20"/>
                <w:lang w:val="en-GB"/>
              </w:rPr>
              <w:t xml:space="preserve">) in Division 7.e–k (eastern English Channel and southern Celtic Seas). </w:t>
            </w:r>
            <w:r w:rsidRPr="006E2375">
              <w:rPr>
                <w:rFonts w:asciiTheme="minorHAnsi" w:hAnsiTheme="minorHAnsi" w:cstheme="minorHAnsi"/>
                <w:i/>
                <w:iCs/>
                <w:color w:val="000000" w:themeColor="text1"/>
                <w:sz w:val="20"/>
                <w:szCs w:val="20"/>
                <w:lang w:val="en-GB"/>
              </w:rPr>
              <w:t>In</w:t>
            </w:r>
            <w:r w:rsidRPr="006E2375">
              <w:rPr>
                <w:rFonts w:asciiTheme="minorHAnsi" w:hAnsiTheme="minorHAnsi" w:cstheme="minorHAnsi"/>
                <w:color w:val="000000" w:themeColor="text1"/>
                <w:sz w:val="20"/>
                <w:szCs w:val="20"/>
                <w:lang w:val="en-GB"/>
              </w:rPr>
              <w:t xml:space="preserve"> Report of the ICES Advisory Committee, 2023. ICES Advice 2023, cod.27.7e–k. </w:t>
            </w:r>
            <w:hyperlink r:id="rId59" w:history="1">
              <w:r w:rsidR="002A4AD7" w:rsidRPr="00BF184E">
                <w:rPr>
                  <w:rStyle w:val="Hyperlink"/>
                  <w:rFonts w:asciiTheme="minorHAnsi" w:hAnsiTheme="minorHAnsi" w:cstheme="minorHAnsi"/>
                  <w:sz w:val="20"/>
                  <w:szCs w:val="20"/>
                  <w:lang w:val="en-GB"/>
                </w:rPr>
                <w:t>https://doi.org/10.17895/ices.advice.21840789</w:t>
              </w:r>
            </w:hyperlink>
            <w:r w:rsidR="002A4AD7">
              <w:rPr>
                <w:rStyle w:val="Hyperlink"/>
                <w:rFonts w:asciiTheme="minorHAnsi" w:hAnsiTheme="minorHAnsi" w:cstheme="minorHAnsi"/>
                <w:color w:val="000000" w:themeColor="text1"/>
                <w:sz w:val="20"/>
                <w:szCs w:val="20"/>
                <w:lang w:val="en-GB"/>
              </w:rPr>
              <w:t xml:space="preserve"> </w:t>
            </w:r>
          </w:p>
          <w:p w14:paraId="3B4FA246" w14:textId="37836AEE" w:rsidR="00607673" w:rsidRPr="006E2375" w:rsidRDefault="00607673" w:rsidP="006E2375">
            <w:pPr>
              <w:pStyle w:val="BodyText"/>
              <w:spacing w:before="120"/>
              <w:jc w:val="both"/>
              <w:rPr>
                <w:rFonts w:asciiTheme="minorHAnsi" w:hAnsiTheme="minorHAnsi" w:cstheme="minorHAnsi"/>
                <w:color w:val="000000" w:themeColor="text1"/>
                <w:sz w:val="20"/>
                <w:szCs w:val="20"/>
                <w:lang w:val="en-GB"/>
              </w:rPr>
            </w:pPr>
            <w:r w:rsidRPr="006E2375">
              <w:rPr>
                <w:rFonts w:asciiTheme="minorHAnsi" w:hAnsiTheme="minorHAnsi" w:cstheme="minorHAnsi"/>
                <w:color w:val="000000" w:themeColor="text1"/>
                <w:sz w:val="20"/>
                <w:szCs w:val="20"/>
                <w:lang w:val="en-GB"/>
              </w:rPr>
              <w:t>ICES. 2023</w:t>
            </w:r>
            <w:r w:rsidR="00DA141E" w:rsidRPr="006E2375">
              <w:rPr>
                <w:rFonts w:asciiTheme="minorHAnsi" w:hAnsiTheme="minorHAnsi" w:cstheme="minorHAnsi"/>
                <w:color w:val="000000" w:themeColor="text1"/>
                <w:sz w:val="20"/>
                <w:szCs w:val="20"/>
                <w:lang w:val="en-GB"/>
              </w:rPr>
              <w:t>f</w:t>
            </w:r>
            <w:r w:rsidRPr="006E2375">
              <w:rPr>
                <w:rFonts w:asciiTheme="minorHAnsi" w:hAnsiTheme="minorHAnsi" w:cstheme="minorHAnsi"/>
                <w:color w:val="000000" w:themeColor="text1"/>
                <w:sz w:val="20"/>
                <w:szCs w:val="20"/>
                <w:lang w:val="en-GB"/>
              </w:rPr>
              <w:t>. Cod (</w:t>
            </w:r>
            <w:r w:rsidRPr="006E2375">
              <w:rPr>
                <w:rFonts w:asciiTheme="minorHAnsi" w:hAnsiTheme="minorHAnsi" w:cstheme="minorHAnsi"/>
                <w:i/>
                <w:iCs/>
                <w:color w:val="000000" w:themeColor="text1"/>
                <w:sz w:val="20"/>
                <w:szCs w:val="20"/>
                <w:lang w:val="en-GB"/>
              </w:rPr>
              <w:t xml:space="preserve">Gadus </w:t>
            </w:r>
            <w:proofErr w:type="spellStart"/>
            <w:r w:rsidRPr="006E2375">
              <w:rPr>
                <w:rFonts w:asciiTheme="minorHAnsi" w:hAnsiTheme="minorHAnsi" w:cstheme="minorHAnsi"/>
                <w:i/>
                <w:iCs/>
                <w:color w:val="000000" w:themeColor="text1"/>
                <w:sz w:val="20"/>
                <w:szCs w:val="20"/>
                <w:lang w:val="en-GB"/>
              </w:rPr>
              <w:t>morhua</w:t>
            </w:r>
            <w:proofErr w:type="spellEnd"/>
            <w:r w:rsidRPr="006E2375">
              <w:rPr>
                <w:rFonts w:asciiTheme="minorHAnsi" w:hAnsiTheme="minorHAnsi" w:cstheme="minorHAnsi"/>
                <w:color w:val="000000" w:themeColor="text1"/>
                <w:sz w:val="20"/>
                <w:szCs w:val="20"/>
                <w:lang w:val="en-GB"/>
              </w:rPr>
              <w:t xml:space="preserve">) in NAFO Subarea 1 (offshore) (West Greenland offshore spawning cod). </w:t>
            </w:r>
            <w:r w:rsidRPr="006E2375">
              <w:rPr>
                <w:rFonts w:asciiTheme="minorHAnsi" w:hAnsiTheme="minorHAnsi" w:cstheme="minorHAnsi"/>
                <w:i/>
                <w:iCs/>
                <w:color w:val="000000" w:themeColor="text1"/>
                <w:sz w:val="20"/>
                <w:szCs w:val="20"/>
                <w:lang w:val="en-GB"/>
              </w:rPr>
              <w:t>In</w:t>
            </w:r>
            <w:r w:rsidRPr="006E2375">
              <w:rPr>
                <w:rFonts w:asciiTheme="minorHAnsi" w:hAnsiTheme="minorHAnsi" w:cstheme="minorHAnsi"/>
                <w:color w:val="000000" w:themeColor="text1"/>
                <w:sz w:val="20"/>
                <w:szCs w:val="20"/>
                <w:lang w:val="en-GB"/>
              </w:rPr>
              <w:t xml:space="preserve"> Report of the ICES Advisory Committee, 2023. ICES Advice 2023, cod.21.1.osc, </w:t>
            </w:r>
            <w:hyperlink r:id="rId60" w:history="1">
              <w:r w:rsidR="002A4AD7" w:rsidRPr="00BF184E">
                <w:rPr>
                  <w:rStyle w:val="Hyperlink"/>
                  <w:rFonts w:asciiTheme="minorHAnsi" w:hAnsiTheme="minorHAnsi" w:cstheme="minorHAnsi"/>
                  <w:sz w:val="20"/>
                  <w:szCs w:val="20"/>
                  <w:lang w:val="en-GB"/>
                </w:rPr>
                <w:t>https://doi.org/10.17895/ices.advice.21840789</w:t>
              </w:r>
            </w:hyperlink>
            <w:r w:rsidR="002A4AD7">
              <w:rPr>
                <w:rFonts w:asciiTheme="minorHAnsi" w:hAnsiTheme="minorHAnsi" w:cstheme="minorHAnsi"/>
                <w:color w:val="000000" w:themeColor="text1"/>
                <w:sz w:val="20"/>
                <w:szCs w:val="20"/>
                <w:lang w:val="en-GB"/>
              </w:rPr>
              <w:t xml:space="preserve"> </w:t>
            </w:r>
          </w:p>
          <w:p w14:paraId="51C6232D" w14:textId="6130A499" w:rsidR="00607673" w:rsidRPr="006E2375" w:rsidRDefault="00607673" w:rsidP="006E2375">
            <w:pPr>
              <w:pStyle w:val="BodyText"/>
              <w:spacing w:before="120"/>
              <w:jc w:val="both"/>
              <w:rPr>
                <w:rFonts w:asciiTheme="minorHAnsi" w:hAnsiTheme="minorHAnsi" w:cstheme="minorHAnsi"/>
                <w:color w:val="000000" w:themeColor="text1"/>
                <w:sz w:val="20"/>
                <w:szCs w:val="20"/>
                <w:lang w:val="en-GB"/>
              </w:rPr>
            </w:pPr>
            <w:r w:rsidRPr="006E2375">
              <w:rPr>
                <w:rFonts w:asciiTheme="minorHAnsi" w:hAnsiTheme="minorHAnsi" w:cstheme="minorHAnsi"/>
                <w:color w:val="000000" w:themeColor="text1"/>
                <w:sz w:val="20"/>
                <w:szCs w:val="20"/>
                <w:lang w:val="en-GB"/>
              </w:rPr>
              <w:t>ICES. 2023</w:t>
            </w:r>
            <w:r w:rsidR="00DA141E" w:rsidRPr="006E2375">
              <w:rPr>
                <w:rFonts w:asciiTheme="minorHAnsi" w:hAnsiTheme="minorHAnsi" w:cstheme="minorHAnsi"/>
                <w:color w:val="000000" w:themeColor="text1"/>
                <w:sz w:val="20"/>
                <w:szCs w:val="20"/>
                <w:lang w:val="en-GB"/>
              </w:rPr>
              <w:t>g</w:t>
            </w:r>
            <w:r w:rsidRPr="006E2375">
              <w:rPr>
                <w:rFonts w:asciiTheme="minorHAnsi" w:hAnsiTheme="minorHAnsi" w:cstheme="minorHAnsi"/>
                <w:color w:val="000000" w:themeColor="text1"/>
                <w:sz w:val="20"/>
                <w:szCs w:val="20"/>
                <w:lang w:val="en-GB"/>
              </w:rPr>
              <w:t>. Cod (</w:t>
            </w:r>
            <w:r w:rsidRPr="006E2375">
              <w:rPr>
                <w:rFonts w:asciiTheme="minorHAnsi" w:hAnsiTheme="minorHAnsi" w:cstheme="minorHAnsi"/>
                <w:i/>
                <w:iCs/>
                <w:color w:val="000000" w:themeColor="text1"/>
                <w:sz w:val="20"/>
                <w:szCs w:val="20"/>
                <w:lang w:val="en-GB"/>
              </w:rPr>
              <w:t xml:space="preserve">Gadus </w:t>
            </w:r>
            <w:proofErr w:type="spellStart"/>
            <w:r w:rsidRPr="006E2375">
              <w:rPr>
                <w:rFonts w:asciiTheme="minorHAnsi" w:hAnsiTheme="minorHAnsi" w:cstheme="minorHAnsi"/>
                <w:i/>
                <w:iCs/>
                <w:color w:val="000000" w:themeColor="text1"/>
                <w:sz w:val="20"/>
                <w:szCs w:val="20"/>
                <w:lang w:val="en-GB"/>
              </w:rPr>
              <w:t>morhua</w:t>
            </w:r>
            <w:proofErr w:type="spellEnd"/>
            <w:r w:rsidRPr="006E2375">
              <w:rPr>
                <w:rFonts w:asciiTheme="minorHAnsi" w:hAnsiTheme="minorHAnsi" w:cstheme="minorHAnsi"/>
                <w:color w:val="000000" w:themeColor="text1"/>
                <w:sz w:val="20"/>
                <w:szCs w:val="20"/>
                <w:lang w:val="en-GB"/>
              </w:rPr>
              <w:t xml:space="preserve">) in subareas 1 and 2 north of 67°N (Norwegian Sea and Barents Sea), northern Norwegian coastal cod. </w:t>
            </w:r>
            <w:r w:rsidRPr="006E2375">
              <w:rPr>
                <w:rFonts w:asciiTheme="minorHAnsi" w:hAnsiTheme="minorHAnsi" w:cstheme="minorHAnsi"/>
                <w:i/>
                <w:iCs/>
                <w:color w:val="000000" w:themeColor="text1"/>
                <w:sz w:val="20"/>
                <w:szCs w:val="20"/>
                <w:lang w:val="en-GB"/>
              </w:rPr>
              <w:t>In</w:t>
            </w:r>
            <w:r w:rsidRPr="006E2375">
              <w:rPr>
                <w:rFonts w:asciiTheme="minorHAnsi" w:hAnsiTheme="minorHAnsi" w:cstheme="minorHAnsi"/>
                <w:color w:val="000000" w:themeColor="text1"/>
                <w:sz w:val="20"/>
                <w:szCs w:val="20"/>
                <w:lang w:val="en-GB"/>
              </w:rPr>
              <w:t xml:space="preserve"> Report of the ICES Advisory Committee, 2023. ICES Advice </w:t>
            </w:r>
            <w:proofErr w:type="gramStart"/>
            <w:r w:rsidRPr="006E2375">
              <w:rPr>
                <w:rFonts w:asciiTheme="minorHAnsi" w:hAnsiTheme="minorHAnsi" w:cstheme="minorHAnsi"/>
                <w:color w:val="000000" w:themeColor="text1"/>
                <w:sz w:val="20"/>
                <w:szCs w:val="20"/>
                <w:lang w:val="en-GB"/>
              </w:rPr>
              <w:t>2023,  cod</w:t>
            </w:r>
            <w:proofErr w:type="gramEnd"/>
            <w:r w:rsidRPr="006E2375">
              <w:rPr>
                <w:rFonts w:asciiTheme="minorHAnsi" w:hAnsiTheme="minorHAnsi" w:cstheme="minorHAnsi"/>
                <w:color w:val="000000" w:themeColor="text1"/>
                <w:sz w:val="20"/>
                <w:szCs w:val="20"/>
                <w:lang w:val="en-GB"/>
              </w:rPr>
              <w:t xml:space="preserve">.27.1-2coastN, </w:t>
            </w:r>
            <w:r w:rsidR="002A4AD7" w:rsidRPr="002A4AD7">
              <w:rPr>
                <w:rFonts w:asciiTheme="minorHAnsi" w:hAnsiTheme="minorHAnsi" w:cstheme="minorHAnsi"/>
                <w:color w:val="000000" w:themeColor="text1"/>
                <w:sz w:val="20"/>
                <w:szCs w:val="20"/>
                <w:lang w:val="en-GB"/>
              </w:rPr>
              <w:t xml:space="preserve"> </w:t>
            </w:r>
            <w:hyperlink r:id="rId61" w:history="1">
              <w:r w:rsidR="002A4AD7" w:rsidRPr="00BF184E">
                <w:rPr>
                  <w:rStyle w:val="Hyperlink"/>
                  <w:rFonts w:asciiTheme="minorHAnsi" w:hAnsiTheme="minorHAnsi" w:cstheme="minorHAnsi"/>
                  <w:sz w:val="20"/>
                  <w:szCs w:val="20"/>
                  <w:lang w:val="en-GB"/>
                </w:rPr>
                <w:t>https://doi.org/10.17895/ices.advice.21828306</w:t>
              </w:r>
            </w:hyperlink>
            <w:r w:rsidR="002A4AD7">
              <w:rPr>
                <w:rFonts w:asciiTheme="minorHAnsi" w:hAnsiTheme="minorHAnsi" w:cstheme="minorHAnsi"/>
                <w:color w:val="000000" w:themeColor="text1"/>
                <w:sz w:val="20"/>
                <w:szCs w:val="20"/>
                <w:lang w:val="en-GB"/>
              </w:rPr>
              <w:t xml:space="preserve"> </w:t>
            </w:r>
          </w:p>
          <w:p w14:paraId="019E4137" w14:textId="5F82BB03" w:rsidR="00E12125" w:rsidRPr="006E2375" w:rsidRDefault="006E5097" w:rsidP="006E2375">
            <w:pPr>
              <w:pStyle w:val="BodyText"/>
              <w:spacing w:before="120"/>
              <w:jc w:val="both"/>
              <w:rPr>
                <w:rFonts w:asciiTheme="minorHAnsi" w:hAnsiTheme="minorHAnsi" w:cstheme="minorHAnsi"/>
                <w:color w:val="000000" w:themeColor="text1"/>
                <w:sz w:val="20"/>
                <w:szCs w:val="20"/>
                <w:lang w:val="en-GB"/>
              </w:rPr>
            </w:pPr>
            <w:r w:rsidRPr="006E2375">
              <w:rPr>
                <w:rFonts w:asciiTheme="minorHAnsi" w:hAnsiTheme="minorHAnsi" w:cstheme="minorHAnsi"/>
                <w:color w:val="000000" w:themeColor="text1"/>
                <w:sz w:val="20"/>
                <w:szCs w:val="20"/>
                <w:lang w:val="en-GB"/>
              </w:rPr>
              <w:t>ICES. 2023</w:t>
            </w:r>
            <w:r w:rsidR="00DA141E" w:rsidRPr="006E2375">
              <w:rPr>
                <w:rFonts w:asciiTheme="minorHAnsi" w:hAnsiTheme="minorHAnsi" w:cstheme="minorHAnsi"/>
                <w:color w:val="000000" w:themeColor="text1"/>
                <w:sz w:val="20"/>
                <w:szCs w:val="20"/>
                <w:lang w:val="en-GB"/>
              </w:rPr>
              <w:t>h</w:t>
            </w:r>
            <w:r w:rsidRPr="006E2375">
              <w:rPr>
                <w:rFonts w:asciiTheme="minorHAnsi" w:hAnsiTheme="minorHAnsi" w:cstheme="minorHAnsi"/>
                <w:color w:val="000000" w:themeColor="text1"/>
                <w:sz w:val="20"/>
                <w:szCs w:val="20"/>
                <w:lang w:val="en-GB"/>
              </w:rPr>
              <w:t>. Cod (</w:t>
            </w:r>
            <w:r w:rsidRPr="006E2375">
              <w:rPr>
                <w:rFonts w:asciiTheme="minorHAnsi" w:hAnsiTheme="minorHAnsi" w:cstheme="minorHAnsi"/>
                <w:i/>
                <w:iCs/>
                <w:color w:val="000000" w:themeColor="text1"/>
                <w:sz w:val="20"/>
                <w:szCs w:val="20"/>
                <w:lang w:val="en-GB"/>
              </w:rPr>
              <w:t xml:space="preserve">Gadus </w:t>
            </w:r>
            <w:proofErr w:type="spellStart"/>
            <w:r w:rsidRPr="006E2375">
              <w:rPr>
                <w:rFonts w:asciiTheme="minorHAnsi" w:hAnsiTheme="minorHAnsi" w:cstheme="minorHAnsi"/>
                <w:i/>
                <w:iCs/>
                <w:color w:val="000000" w:themeColor="text1"/>
                <w:sz w:val="20"/>
                <w:szCs w:val="20"/>
                <w:lang w:val="en-GB"/>
              </w:rPr>
              <w:t>morhua</w:t>
            </w:r>
            <w:proofErr w:type="spellEnd"/>
            <w:r w:rsidRPr="006E2375">
              <w:rPr>
                <w:rFonts w:asciiTheme="minorHAnsi" w:hAnsiTheme="minorHAnsi" w:cstheme="minorHAnsi"/>
                <w:color w:val="000000" w:themeColor="text1"/>
                <w:sz w:val="20"/>
                <w:szCs w:val="20"/>
                <w:lang w:val="en-GB"/>
              </w:rPr>
              <w:t xml:space="preserve">) in Division 5.a (Iceland grounds). </w:t>
            </w:r>
            <w:r w:rsidRPr="006E2375">
              <w:rPr>
                <w:rFonts w:asciiTheme="minorHAnsi" w:hAnsiTheme="minorHAnsi" w:cstheme="minorHAnsi"/>
                <w:i/>
                <w:iCs/>
                <w:color w:val="000000" w:themeColor="text1"/>
                <w:sz w:val="20"/>
                <w:szCs w:val="20"/>
                <w:lang w:val="en-GB"/>
              </w:rPr>
              <w:t>In</w:t>
            </w:r>
            <w:r w:rsidRPr="006E2375">
              <w:rPr>
                <w:rFonts w:asciiTheme="minorHAnsi" w:hAnsiTheme="minorHAnsi" w:cstheme="minorHAnsi"/>
                <w:color w:val="000000" w:themeColor="text1"/>
                <w:sz w:val="20"/>
                <w:szCs w:val="20"/>
                <w:lang w:val="en-GB"/>
              </w:rPr>
              <w:t xml:space="preserve"> Report of the ICES Advisory Committee, 2023. ICES Advice 2023, cod.27.5a, </w:t>
            </w:r>
            <w:hyperlink r:id="rId62" w:history="1">
              <w:r w:rsidR="002A4AD7" w:rsidRPr="00BF184E">
                <w:rPr>
                  <w:rStyle w:val="Hyperlink"/>
                  <w:rFonts w:asciiTheme="minorHAnsi" w:hAnsiTheme="minorHAnsi" w:cstheme="minorHAnsi"/>
                  <w:sz w:val="20"/>
                  <w:szCs w:val="20"/>
                  <w:lang w:val="en-GB"/>
                </w:rPr>
                <w:t>https://doi.org/10.17895/ices.advice.21828315</w:t>
              </w:r>
            </w:hyperlink>
            <w:r w:rsidR="002A4AD7">
              <w:rPr>
                <w:rFonts w:asciiTheme="minorHAnsi" w:hAnsiTheme="minorHAnsi" w:cstheme="minorHAnsi"/>
                <w:color w:val="000000" w:themeColor="text1"/>
                <w:sz w:val="20"/>
                <w:szCs w:val="20"/>
                <w:lang w:val="en-GB"/>
              </w:rPr>
              <w:t xml:space="preserve"> </w:t>
            </w:r>
          </w:p>
          <w:p w14:paraId="628408A9" w14:textId="6F4E87A3" w:rsidR="00546231" w:rsidRPr="006E2375" w:rsidRDefault="00546231" w:rsidP="006E2375">
            <w:pPr>
              <w:pStyle w:val="BodyText"/>
              <w:spacing w:before="120"/>
              <w:jc w:val="both"/>
              <w:rPr>
                <w:rFonts w:asciiTheme="minorHAnsi" w:hAnsiTheme="minorHAnsi" w:cstheme="minorHAnsi"/>
                <w:color w:val="000000" w:themeColor="text1"/>
                <w:sz w:val="20"/>
                <w:szCs w:val="20"/>
                <w:lang w:val="en-GB"/>
              </w:rPr>
            </w:pPr>
            <w:r w:rsidRPr="006E2375">
              <w:rPr>
                <w:rFonts w:asciiTheme="minorHAnsi" w:hAnsiTheme="minorHAnsi" w:cstheme="minorHAnsi"/>
                <w:color w:val="000000" w:themeColor="text1"/>
                <w:sz w:val="20"/>
                <w:szCs w:val="20"/>
                <w:lang w:val="en-GB"/>
              </w:rPr>
              <w:t>ICES. 2023i. Cod (</w:t>
            </w:r>
            <w:r w:rsidRPr="006E2375">
              <w:rPr>
                <w:rFonts w:asciiTheme="minorHAnsi" w:hAnsiTheme="minorHAnsi" w:cstheme="minorHAnsi"/>
                <w:i/>
                <w:iCs/>
                <w:color w:val="000000" w:themeColor="text1"/>
                <w:sz w:val="20"/>
                <w:szCs w:val="20"/>
                <w:lang w:val="en-GB"/>
              </w:rPr>
              <w:t xml:space="preserve">Gadus </w:t>
            </w:r>
            <w:proofErr w:type="spellStart"/>
            <w:r w:rsidRPr="006E2375">
              <w:rPr>
                <w:rFonts w:asciiTheme="minorHAnsi" w:hAnsiTheme="minorHAnsi" w:cstheme="minorHAnsi"/>
                <w:i/>
                <w:iCs/>
                <w:color w:val="000000" w:themeColor="text1"/>
                <w:sz w:val="20"/>
                <w:szCs w:val="20"/>
                <w:lang w:val="en-GB"/>
              </w:rPr>
              <w:t>morhua</w:t>
            </w:r>
            <w:proofErr w:type="spellEnd"/>
            <w:r w:rsidRPr="006E2375">
              <w:rPr>
                <w:rFonts w:asciiTheme="minorHAnsi" w:hAnsiTheme="minorHAnsi" w:cstheme="minorHAnsi"/>
                <w:color w:val="000000" w:themeColor="text1"/>
                <w:sz w:val="20"/>
                <w:szCs w:val="20"/>
                <w:lang w:val="en-GB"/>
              </w:rPr>
              <w:t xml:space="preserve">) in NAFO Subarea 1 (West Greenland Inshore Spawning Cod). </w:t>
            </w:r>
            <w:r w:rsidRPr="006E2375">
              <w:rPr>
                <w:rFonts w:asciiTheme="minorHAnsi" w:hAnsiTheme="minorHAnsi" w:cstheme="minorHAnsi"/>
                <w:i/>
                <w:iCs/>
                <w:color w:val="000000" w:themeColor="text1"/>
                <w:sz w:val="20"/>
                <w:szCs w:val="20"/>
                <w:lang w:val="en-GB"/>
              </w:rPr>
              <w:t xml:space="preserve">In </w:t>
            </w:r>
            <w:r w:rsidRPr="006E2375">
              <w:rPr>
                <w:rFonts w:asciiTheme="minorHAnsi" w:hAnsiTheme="minorHAnsi" w:cstheme="minorHAnsi"/>
                <w:color w:val="000000" w:themeColor="text1"/>
                <w:sz w:val="20"/>
                <w:szCs w:val="20"/>
                <w:lang w:val="en-GB"/>
              </w:rPr>
              <w:t xml:space="preserve">Report of the ICES Advisory Committee, 2023. ICES Advice 2023, cod.21.1.isc, </w:t>
            </w:r>
            <w:hyperlink r:id="rId63" w:history="1">
              <w:r w:rsidR="002A4AD7" w:rsidRPr="00BF184E">
                <w:rPr>
                  <w:rStyle w:val="Hyperlink"/>
                  <w:rFonts w:asciiTheme="minorHAnsi" w:hAnsiTheme="minorHAnsi" w:cstheme="minorHAnsi"/>
                  <w:sz w:val="20"/>
                  <w:szCs w:val="20"/>
                  <w:lang w:val="en-GB"/>
                </w:rPr>
                <w:t>https://doi.org/10.17895/ices.advice.23259380</w:t>
              </w:r>
            </w:hyperlink>
            <w:r w:rsidR="002A4AD7">
              <w:rPr>
                <w:rFonts w:asciiTheme="minorHAnsi" w:hAnsiTheme="minorHAnsi" w:cstheme="minorHAnsi"/>
                <w:color w:val="000000" w:themeColor="text1"/>
                <w:sz w:val="20"/>
                <w:szCs w:val="20"/>
                <w:lang w:val="en-GB"/>
              </w:rPr>
              <w:t xml:space="preserve"> </w:t>
            </w:r>
          </w:p>
          <w:p w14:paraId="35F7044E" w14:textId="49E3552E" w:rsidR="00986ACA" w:rsidRPr="006E2375" w:rsidRDefault="00986ACA" w:rsidP="006E2375">
            <w:pPr>
              <w:pStyle w:val="BodyText"/>
              <w:spacing w:before="120"/>
              <w:jc w:val="both"/>
              <w:rPr>
                <w:rFonts w:asciiTheme="minorHAnsi" w:hAnsiTheme="minorHAnsi" w:cstheme="minorHAnsi"/>
                <w:color w:val="000000" w:themeColor="text1"/>
                <w:sz w:val="20"/>
                <w:szCs w:val="20"/>
                <w:lang w:val="en-GB"/>
              </w:rPr>
            </w:pPr>
            <w:r w:rsidRPr="006E2375">
              <w:rPr>
                <w:rFonts w:asciiTheme="minorHAnsi" w:hAnsiTheme="minorHAnsi" w:cstheme="minorHAnsi"/>
                <w:color w:val="000000" w:themeColor="text1"/>
                <w:sz w:val="20"/>
                <w:szCs w:val="20"/>
                <w:lang w:val="en-GB"/>
              </w:rPr>
              <w:t xml:space="preserve">ICES. 2023j. Greater North Sea mixed-fisheries considerations. </w:t>
            </w:r>
            <w:r w:rsidRPr="006E2375">
              <w:rPr>
                <w:rFonts w:asciiTheme="minorHAnsi" w:hAnsiTheme="minorHAnsi" w:cstheme="minorHAnsi"/>
                <w:i/>
                <w:iCs/>
                <w:color w:val="000000" w:themeColor="text1"/>
                <w:sz w:val="20"/>
                <w:szCs w:val="20"/>
                <w:lang w:val="en-GB"/>
              </w:rPr>
              <w:t>In</w:t>
            </w:r>
            <w:r w:rsidRPr="006E2375">
              <w:rPr>
                <w:rFonts w:asciiTheme="minorHAnsi" w:hAnsiTheme="minorHAnsi" w:cstheme="minorHAnsi"/>
                <w:color w:val="000000" w:themeColor="text1"/>
                <w:sz w:val="20"/>
                <w:szCs w:val="20"/>
                <w:lang w:val="en-GB"/>
              </w:rPr>
              <w:t xml:space="preserve"> Report of the ICES Advisory Committee, 2023. ICES Advice 2023. </w:t>
            </w:r>
            <w:hyperlink r:id="rId64" w:history="1">
              <w:r w:rsidR="002A4AD7" w:rsidRPr="00BF184E">
                <w:rPr>
                  <w:rStyle w:val="Hyperlink"/>
                  <w:rFonts w:asciiTheme="minorHAnsi" w:hAnsiTheme="minorHAnsi" w:cstheme="minorHAnsi"/>
                  <w:sz w:val="20"/>
                  <w:szCs w:val="20"/>
                  <w:lang w:val="en-GB"/>
                </w:rPr>
                <w:t>https://doi.org/10.17895/ices.advice.24212022</w:t>
              </w:r>
            </w:hyperlink>
            <w:r w:rsidR="002A4AD7">
              <w:rPr>
                <w:rFonts w:asciiTheme="minorHAnsi" w:hAnsiTheme="minorHAnsi" w:cstheme="minorHAnsi"/>
                <w:color w:val="000000" w:themeColor="text1"/>
                <w:sz w:val="20"/>
                <w:szCs w:val="20"/>
                <w:lang w:val="en-GB"/>
              </w:rPr>
              <w:t xml:space="preserve"> </w:t>
            </w:r>
          </w:p>
          <w:p w14:paraId="5985FCC0" w14:textId="2236E79D" w:rsidR="00986ACA" w:rsidRPr="006E2375" w:rsidRDefault="00986ACA" w:rsidP="006E2375">
            <w:pPr>
              <w:pStyle w:val="BodyText"/>
              <w:spacing w:before="120"/>
              <w:jc w:val="both"/>
              <w:rPr>
                <w:rFonts w:asciiTheme="minorHAnsi" w:hAnsiTheme="minorHAnsi" w:cstheme="minorHAnsi"/>
                <w:color w:val="000000" w:themeColor="text1"/>
                <w:sz w:val="20"/>
                <w:szCs w:val="20"/>
                <w:lang w:val="en-GB"/>
              </w:rPr>
            </w:pPr>
            <w:r w:rsidRPr="006E2375">
              <w:rPr>
                <w:rFonts w:asciiTheme="minorHAnsi" w:hAnsiTheme="minorHAnsi" w:cstheme="minorHAnsi"/>
                <w:color w:val="000000" w:themeColor="text1"/>
                <w:sz w:val="20"/>
                <w:szCs w:val="20"/>
                <w:lang w:val="en-GB"/>
              </w:rPr>
              <w:t xml:space="preserve">ICES. </w:t>
            </w:r>
            <w:r w:rsidR="002B5273" w:rsidRPr="006E2375">
              <w:rPr>
                <w:rFonts w:asciiTheme="minorHAnsi" w:hAnsiTheme="minorHAnsi" w:cstheme="minorHAnsi"/>
                <w:color w:val="000000" w:themeColor="text1"/>
                <w:sz w:val="20"/>
                <w:szCs w:val="20"/>
                <w:lang w:val="en-GB"/>
              </w:rPr>
              <w:t>2</w:t>
            </w:r>
            <w:r w:rsidRPr="006E2375">
              <w:rPr>
                <w:rFonts w:asciiTheme="minorHAnsi" w:hAnsiTheme="minorHAnsi" w:cstheme="minorHAnsi"/>
                <w:color w:val="000000" w:themeColor="text1"/>
                <w:sz w:val="20"/>
                <w:szCs w:val="20"/>
                <w:lang w:val="en-GB"/>
              </w:rPr>
              <w:t xml:space="preserve">023k. Celtic Sea mixed-fisheries considerations. </w:t>
            </w:r>
            <w:r w:rsidRPr="006E2375">
              <w:rPr>
                <w:rFonts w:asciiTheme="minorHAnsi" w:hAnsiTheme="minorHAnsi" w:cstheme="minorHAnsi"/>
                <w:i/>
                <w:iCs/>
                <w:color w:val="000000" w:themeColor="text1"/>
                <w:sz w:val="20"/>
                <w:szCs w:val="20"/>
                <w:lang w:val="en-GB"/>
              </w:rPr>
              <w:t>In</w:t>
            </w:r>
            <w:r w:rsidRPr="006E2375">
              <w:rPr>
                <w:rFonts w:asciiTheme="minorHAnsi" w:hAnsiTheme="minorHAnsi" w:cstheme="minorHAnsi"/>
                <w:color w:val="000000" w:themeColor="text1"/>
                <w:sz w:val="20"/>
                <w:szCs w:val="20"/>
                <w:lang w:val="en-GB"/>
              </w:rPr>
              <w:t xml:space="preserve"> Report of the ICES Advisory Committee, 2023. ICES Advice 2023. </w:t>
            </w:r>
            <w:r w:rsidR="002A4AD7" w:rsidRPr="002A4AD7">
              <w:rPr>
                <w:rFonts w:asciiTheme="minorHAnsi" w:hAnsiTheme="minorHAnsi" w:cstheme="minorHAnsi"/>
                <w:color w:val="000000" w:themeColor="text1"/>
                <w:sz w:val="20"/>
                <w:szCs w:val="20"/>
                <w:lang w:val="en-GB"/>
              </w:rPr>
              <w:t xml:space="preserve"> </w:t>
            </w:r>
            <w:hyperlink r:id="rId65" w:history="1">
              <w:r w:rsidR="002A4AD7" w:rsidRPr="00BF184E">
                <w:rPr>
                  <w:rStyle w:val="Hyperlink"/>
                  <w:rFonts w:asciiTheme="minorHAnsi" w:hAnsiTheme="minorHAnsi" w:cstheme="minorHAnsi"/>
                  <w:sz w:val="20"/>
                  <w:szCs w:val="20"/>
                  <w:lang w:val="en-GB"/>
                </w:rPr>
                <w:t>https://doi.org/10.17895/ices.advice.24212073</w:t>
              </w:r>
            </w:hyperlink>
            <w:r w:rsidR="002A4AD7">
              <w:rPr>
                <w:rFonts w:asciiTheme="minorHAnsi" w:hAnsiTheme="minorHAnsi" w:cstheme="minorHAnsi"/>
                <w:color w:val="000000" w:themeColor="text1"/>
                <w:sz w:val="20"/>
                <w:szCs w:val="20"/>
                <w:lang w:val="en-GB"/>
              </w:rPr>
              <w:t xml:space="preserve"> </w:t>
            </w:r>
          </w:p>
          <w:p w14:paraId="5E64B4F4" w14:textId="1A999594" w:rsidR="00986ACA" w:rsidRPr="006E2375" w:rsidRDefault="00986ACA" w:rsidP="006E2375">
            <w:pPr>
              <w:pStyle w:val="BodyText"/>
              <w:spacing w:before="120"/>
              <w:jc w:val="both"/>
              <w:rPr>
                <w:rFonts w:asciiTheme="minorHAnsi" w:hAnsiTheme="minorHAnsi" w:cstheme="minorHAnsi"/>
                <w:color w:val="000000" w:themeColor="text1"/>
                <w:sz w:val="20"/>
                <w:szCs w:val="20"/>
                <w:lang w:val="en-GB"/>
              </w:rPr>
            </w:pPr>
            <w:r w:rsidRPr="006E2375">
              <w:rPr>
                <w:rFonts w:asciiTheme="minorHAnsi" w:hAnsiTheme="minorHAnsi" w:cstheme="minorHAnsi"/>
                <w:color w:val="000000" w:themeColor="text1"/>
                <w:sz w:val="20"/>
                <w:szCs w:val="20"/>
                <w:lang w:val="en-GB"/>
              </w:rPr>
              <w:t xml:space="preserve">ICES. 2023l. Irish Sea mixed-fisheries considerations. </w:t>
            </w:r>
            <w:r w:rsidRPr="006E2375">
              <w:rPr>
                <w:rFonts w:asciiTheme="minorHAnsi" w:hAnsiTheme="minorHAnsi" w:cstheme="minorHAnsi"/>
                <w:i/>
                <w:iCs/>
                <w:color w:val="000000" w:themeColor="text1"/>
                <w:sz w:val="20"/>
                <w:szCs w:val="20"/>
                <w:lang w:val="en-GB"/>
              </w:rPr>
              <w:t>In</w:t>
            </w:r>
            <w:r w:rsidRPr="006E2375">
              <w:rPr>
                <w:rFonts w:asciiTheme="minorHAnsi" w:hAnsiTheme="minorHAnsi" w:cstheme="minorHAnsi"/>
                <w:color w:val="000000" w:themeColor="text1"/>
                <w:sz w:val="20"/>
                <w:szCs w:val="20"/>
                <w:lang w:val="en-GB"/>
              </w:rPr>
              <w:t xml:space="preserve"> Report of the ICES Advisory Committee, 2023. ICES Advice 2023. </w:t>
            </w:r>
            <w:hyperlink r:id="rId66" w:history="1">
              <w:r w:rsidR="002A4AD7" w:rsidRPr="00BF184E">
                <w:rPr>
                  <w:rStyle w:val="Hyperlink"/>
                  <w:rFonts w:asciiTheme="minorHAnsi" w:hAnsiTheme="minorHAnsi" w:cstheme="minorHAnsi"/>
                  <w:sz w:val="20"/>
                  <w:szCs w:val="20"/>
                  <w:lang w:val="en-GB"/>
                </w:rPr>
                <w:t>https://doi.org/10.17895/ices.advice.24212106</w:t>
              </w:r>
            </w:hyperlink>
            <w:r w:rsidR="002A4AD7">
              <w:rPr>
                <w:rFonts w:asciiTheme="minorHAnsi" w:hAnsiTheme="minorHAnsi" w:cstheme="minorHAnsi"/>
                <w:color w:val="000000" w:themeColor="text1"/>
                <w:sz w:val="20"/>
                <w:szCs w:val="20"/>
                <w:lang w:val="en-GB"/>
              </w:rPr>
              <w:t xml:space="preserve"> </w:t>
            </w:r>
          </w:p>
          <w:p w14:paraId="1AB5CD9A" w14:textId="15F2685C" w:rsidR="00607673" w:rsidRPr="006E2375" w:rsidRDefault="00986ACA" w:rsidP="006E2375">
            <w:pPr>
              <w:pStyle w:val="BodyText"/>
              <w:spacing w:before="120"/>
              <w:jc w:val="both"/>
              <w:rPr>
                <w:rFonts w:asciiTheme="minorHAnsi" w:hAnsiTheme="minorHAnsi" w:cstheme="minorHAnsi"/>
                <w:color w:val="000000" w:themeColor="text1"/>
                <w:sz w:val="20"/>
                <w:szCs w:val="20"/>
                <w:lang w:val="en-GB"/>
              </w:rPr>
            </w:pPr>
            <w:r w:rsidRPr="006E2375">
              <w:rPr>
                <w:rFonts w:asciiTheme="minorHAnsi" w:hAnsiTheme="minorHAnsi" w:cstheme="minorHAnsi"/>
                <w:color w:val="000000" w:themeColor="text1"/>
                <w:sz w:val="20"/>
                <w:szCs w:val="20"/>
                <w:lang w:val="en-GB"/>
              </w:rPr>
              <w:t xml:space="preserve">ICES. 2023m. Working Group on the Assessment of Demersal Stocks in the North Sea and Skagerrak (WGNSSK). ICES Scientific Reports. 5:39. 1548 pp. </w:t>
            </w:r>
            <w:hyperlink r:id="rId67" w:history="1">
              <w:r w:rsidR="002A4AD7" w:rsidRPr="00BF184E">
                <w:rPr>
                  <w:rStyle w:val="Hyperlink"/>
                  <w:rFonts w:asciiTheme="minorHAnsi" w:hAnsiTheme="minorHAnsi" w:cstheme="minorHAnsi"/>
                  <w:sz w:val="20"/>
                  <w:szCs w:val="20"/>
                  <w:lang w:val="en-GB"/>
                </w:rPr>
                <w:t>https://doi.org/10.17895/ices.pub.22643143</w:t>
              </w:r>
            </w:hyperlink>
            <w:r w:rsidR="002A4AD7">
              <w:rPr>
                <w:rFonts w:asciiTheme="minorHAnsi" w:hAnsiTheme="minorHAnsi" w:cstheme="minorHAnsi"/>
                <w:color w:val="000000" w:themeColor="text1"/>
                <w:sz w:val="20"/>
                <w:szCs w:val="20"/>
                <w:lang w:val="en-GB"/>
              </w:rPr>
              <w:t xml:space="preserve"> </w:t>
            </w:r>
          </w:p>
          <w:p w14:paraId="043637B5" w14:textId="0F9A57DC" w:rsidR="000C0201" w:rsidRPr="00D62070" w:rsidRDefault="00DA141E" w:rsidP="006E2375">
            <w:pPr>
              <w:pStyle w:val="BodyText"/>
              <w:spacing w:before="120"/>
              <w:jc w:val="both"/>
              <w:rPr>
                <w:rFonts w:asciiTheme="minorHAnsi" w:hAnsiTheme="minorHAnsi" w:cstheme="minorHAnsi"/>
                <w:color w:val="000000" w:themeColor="text1"/>
                <w:sz w:val="20"/>
                <w:szCs w:val="20"/>
                <w:lang w:val="en-GB"/>
              </w:rPr>
            </w:pPr>
            <w:r w:rsidRPr="006E2375">
              <w:rPr>
                <w:rFonts w:asciiTheme="minorHAnsi" w:hAnsiTheme="minorHAnsi" w:cstheme="minorHAnsi"/>
                <w:color w:val="000000" w:themeColor="text1"/>
                <w:sz w:val="20"/>
                <w:szCs w:val="20"/>
                <w:lang w:val="en-GB"/>
              </w:rPr>
              <w:t>IMR. 2023</w:t>
            </w:r>
            <w:r w:rsidR="000C0201" w:rsidRPr="006E2375">
              <w:rPr>
                <w:rFonts w:asciiTheme="minorHAnsi" w:hAnsiTheme="minorHAnsi" w:cstheme="minorHAnsi"/>
                <w:color w:val="000000" w:themeColor="text1"/>
                <w:sz w:val="20"/>
                <w:szCs w:val="20"/>
                <w:lang w:val="en-GB"/>
              </w:rPr>
              <w:t xml:space="preserve">. </w:t>
            </w:r>
            <w:r w:rsidRPr="006E2375">
              <w:rPr>
                <w:rFonts w:asciiTheme="minorHAnsi" w:hAnsiTheme="minorHAnsi" w:cstheme="minorHAnsi"/>
                <w:color w:val="000000" w:themeColor="text1"/>
                <w:sz w:val="20"/>
                <w:szCs w:val="20"/>
                <w:lang w:val="en-GB"/>
              </w:rPr>
              <w:t xml:space="preserve">Advice on fishing opportunities for Northeast Arctic cod in 2024 in ICES subareas 1 and 2: cod.27.1-2 </w:t>
            </w:r>
            <w:hyperlink r:id="rId68" w:history="1">
              <w:r w:rsidR="002A4AD7" w:rsidRPr="006E2375">
                <w:rPr>
                  <w:rStyle w:val="Hyperlink"/>
                  <w:rFonts w:asciiTheme="minorHAnsi" w:hAnsiTheme="minorHAnsi" w:cstheme="minorHAnsi"/>
                  <w:sz w:val="20"/>
                  <w:szCs w:val="20"/>
                </w:rPr>
                <w:t>https://www.hi.no/hi/nettrapporter/imr-pinro-en-2023-5</w:t>
              </w:r>
            </w:hyperlink>
            <w:r w:rsidR="002A4AD7">
              <w:rPr>
                <w:rFonts w:asciiTheme="minorHAnsi" w:hAnsiTheme="minorHAnsi" w:cstheme="minorHAnsi"/>
                <w:color w:val="000000" w:themeColor="text1"/>
                <w:sz w:val="20"/>
                <w:szCs w:val="20"/>
                <w:lang w:val="en-GB"/>
              </w:rPr>
              <w:t xml:space="preserve"> </w:t>
            </w:r>
            <w:r w:rsidRPr="006E2375">
              <w:rPr>
                <w:rFonts w:asciiTheme="minorHAnsi" w:hAnsiTheme="minorHAnsi" w:cstheme="minorHAnsi"/>
                <w:color w:val="000000" w:themeColor="text1"/>
                <w:sz w:val="20"/>
                <w:szCs w:val="20"/>
                <w:lang w:val="en-GB"/>
              </w:rPr>
              <w:t xml:space="preserve"> </w:t>
            </w:r>
          </w:p>
          <w:p w14:paraId="1C5A6067" w14:textId="5D9A5185" w:rsidR="006C78A1" w:rsidRPr="00D62070" w:rsidRDefault="006C78A1" w:rsidP="00241C46">
            <w:pPr>
              <w:pStyle w:val="BodyText"/>
              <w:spacing w:before="120" w:after="120"/>
              <w:jc w:val="both"/>
              <w:rPr>
                <w:rFonts w:asciiTheme="minorHAnsi" w:hAnsiTheme="minorHAnsi" w:cstheme="minorHAnsi"/>
                <w:color w:val="000000" w:themeColor="text1"/>
                <w:sz w:val="20"/>
                <w:szCs w:val="20"/>
                <w:lang w:val="en-GB"/>
              </w:rPr>
            </w:pPr>
            <w:r w:rsidRPr="00D62070">
              <w:rPr>
                <w:rFonts w:asciiTheme="minorHAnsi" w:hAnsiTheme="minorHAnsi" w:cstheme="minorHAnsi"/>
                <w:color w:val="000000" w:themeColor="text1"/>
                <w:sz w:val="20"/>
                <w:szCs w:val="20"/>
                <w:lang w:val="en-GB"/>
              </w:rPr>
              <w:t xml:space="preserve">OSPAR. 2014. Background Document for Atlantic cod </w:t>
            </w:r>
            <w:r w:rsidRPr="00D62070">
              <w:rPr>
                <w:rFonts w:asciiTheme="minorHAnsi" w:hAnsiTheme="minorHAnsi" w:cstheme="minorHAnsi"/>
                <w:i/>
                <w:iCs/>
                <w:color w:val="000000" w:themeColor="text1"/>
                <w:sz w:val="20"/>
                <w:szCs w:val="20"/>
                <w:lang w:val="en-GB"/>
              </w:rPr>
              <w:t xml:space="preserve">Gadus </w:t>
            </w:r>
            <w:proofErr w:type="spellStart"/>
            <w:r w:rsidRPr="00D62070">
              <w:rPr>
                <w:rFonts w:asciiTheme="minorHAnsi" w:hAnsiTheme="minorHAnsi" w:cstheme="minorHAnsi"/>
                <w:i/>
                <w:iCs/>
                <w:color w:val="000000" w:themeColor="text1"/>
                <w:sz w:val="20"/>
                <w:szCs w:val="20"/>
                <w:lang w:val="en-GB"/>
              </w:rPr>
              <w:t>morhua</w:t>
            </w:r>
            <w:proofErr w:type="spellEnd"/>
            <w:r w:rsidRPr="00D62070">
              <w:rPr>
                <w:rFonts w:asciiTheme="minorHAnsi" w:hAnsiTheme="minorHAnsi" w:cstheme="minorHAnsi"/>
                <w:color w:val="000000" w:themeColor="text1"/>
                <w:sz w:val="20"/>
                <w:szCs w:val="20"/>
                <w:lang w:val="en-GB"/>
              </w:rPr>
              <w:t xml:space="preserve">. OSPAR Commission. 31 pp. </w:t>
            </w:r>
          </w:p>
        </w:tc>
      </w:tr>
      <w:bookmarkEnd w:id="0"/>
    </w:tbl>
    <w:p w14:paraId="3ECC2A18" w14:textId="1E7C7DF8" w:rsidR="002757DD" w:rsidRPr="00D62070" w:rsidRDefault="002757DD" w:rsidP="00226912">
      <w:pPr>
        <w:tabs>
          <w:tab w:val="left" w:pos="1552"/>
        </w:tabs>
        <w:spacing w:before="14"/>
        <w:jc w:val="both"/>
        <w:rPr>
          <w:rFonts w:asciiTheme="minorHAnsi" w:hAnsiTheme="minorHAnsi" w:cstheme="minorHAnsi"/>
        </w:rPr>
      </w:pPr>
    </w:p>
    <w:p w14:paraId="047065EE" w14:textId="74BB1920" w:rsidR="00C523EA" w:rsidRPr="00D62070" w:rsidRDefault="00C523EA" w:rsidP="00226912">
      <w:pPr>
        <w:rPr>
          <w:rFonts w:asciiTheme="minorHAnsi" w:hAnsiTheme="minorHAnsi" w:cstheme="minorHAnsi"/>
        </w:rPr>
      </w:pPr>
    </w:p>
    <w:sectPr w:rsidR="00C523EA" w:rsidRPr="00D62070" w:rsidSect="008F357D">
      <w:footerReference w:type="default" r:id="rId69"/>
      <w:pgSz w:w="11910" w:h="16840"/>
      <w:pgMar w:top="1440" w:right="709" w:bottom="1741" w:left="709"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6E88E" w14:textId="77777777" w:rsidR="001D6F03" w:rsidRDefault="001D6F03">
      <w:r>
        <w:separator/>
      </w:r>
    </w:p>
  </w:endnote>
  <w:endnote w:type="continuationSeparator" w:id="0">
    <w:p w14:paraId="344EFC8F" w14:textId="77777777" w:rsidR="001D6F03" w:rsidRDefault="001D6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rlito">
    <w:altName w:val="Calibri"/>
    <w:charset w:val="00"/>
    <w:family w:val="swiss"/>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53932" w14:textId="77777777" w:rsidR="00AF7655" w:rsidRDefault="00AF7655" w:rsidP="00AF7655">
    <w:pPr>
      <w:pStyle w:val="Footer"/>
    </w:pPr>
  </w:p>
  <w:p w14:paraId="7AF0371C" w14:textId="59566EEF" w:rsidR="00AF7655" w:rsidRPr="003B70B7" w:rsidRDefault="00AF7655" w:rsidP="00AF7655">
    <w:pPr>
      <w:pBdr>
        <w:top w:val="single" w:sz="4" w:space="1" w:color="auto"/>
      </w:pBdr>
      <w:tabs>
        <w:tab w:val="center" w:pos="4820"/>
        <w:tab w:val="right" w:pos="9639"/>
      </w:tabs>
      <w:spacing w:before="60"/>
      <w:rPr>
        <w:sz w:val="20"/>
      </w:rPr>
    </w:pPr>
    <w:r w:rsidRPr="00560733">
      <w:rPr>
        <w:sz w:val="20"/>
      </w:rPr>
      <w:t>OSPAR Commission</w:t>
    </w:r>
    <w:r w:rsidRPr="00560733">
      <w:rPr>
        <w:sz w:val="20"/>
      </w:rPr>
      <w:tab/>
    </w:r>
    <w:r w:rsidRPr="00560733">
      <w:rPr>
        <w:sz w:val="20"/>
      </w:rPr>
      <w:tab/>
    </w:r>
    <w:r>
      <w:rPr>
        <w:sz w:val="20"/>
      </w:rPr>
      <w:t xml:space="preserve">Annex </w:t>
    </w:r>
    <w:r w:rsidR="000E3615">
      <w:rPr>
        <w:sz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B0958" w14:textId="77777777" w:rsidR="001D6F03" w:rsidRDefault="001D6F03">
      <w:r>
        <w:separator/>
      </w:r>
    </w:p>
  </w:footnote>
  <w:footnote w:type="continuationSeparator" w:id="0">
    <w:p w14:paraId="007B3A53" w14:textId="77777777" w:rsidR="001D6F03" w:rsidRDefault="001D6F03">
      <w:r>
        <w:continuationSeparator/>
      </w:r>
    </w:p>
  </w:footnote>
  <w:footnote w:id="1">
    <w:p w14:paraId="7103C203" w14:textId="52A1015C" w:rsidR="00DE6D16" w:rsidRPr="00BC7EC8" w:rsidRDefault="00DE6D16" w:rsidP="00DE6D16">
      <w:pPr>
        <w:pStyle w:val="FootnoteText"/>
        <w:rPr>
          <w:lang w:val="en-GB"/>
        </w:rPr>
      </w:pPr>
      <w:r>
        <w:rPr>
          <w:rStyle w:val="FootnoteReference"/>
        </w:rPr>
        <w:footnoteRef/>
      </w:r>
      <w:r>
        <w:t xml:space="preserve">During review of the SR, </w:t>
      </w:r>
      <w:r>
        <w:rPr>
          <w:lang w:val="en-GB"/>
        </w:rPr>
        <w:t>Contracting Parties agreed the footnote to be included in the Status Assessment</w:t>
      </w:r>
      <w:r w:rsidR="00E01781">
        <w:rPr>
          <w:lang w:val="en-GB"/>
        </w:rPr>
        <w:t xml:space="preserve"> when published on the OSPAR website</w:t>
      </w:r>
      <w:r>
        <w:rPr>
          <w:lang w:val="en-GB"/>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00F"/>
    <w:multiLevelType w:val="hybridMultilevel"/>
    <w:tmpl w:val="8DBCCADC"/>
    <w:lvl w:ilvl="0" w:tplc="09649136">
      <w:start w:val="1"/>
      <w:numFmt w:val="decimal"/>
      <w:lvlText w:val="%1"/>
      <w:lvlJc w:val="left"/>
      <w:pPr>
        <w:ind w:left="2879" w:hanging="132"/>
      </w:pPr>
      <w:rPr>
        <w:rFonts w:ascii="Carlito" w:eastAsia="Carlito" w:hAnsi="Carlito" w:cs="Carlito" w:hint="default"/>
        <w:b w:val="0"/>
        <w:bCs w:val="0"/>
        <w:i w:val="0"/>
        <w:iCs w:val="0"/>
        <w:spacing w:val="0"/>
        <w:w w:val="100"/>
        <w:sz w:val="18"/>
        <w:szCs w:val="18"/>
        <w:lang w:val="en-US" w:eastAsia="en-US" w:bidi="ar-SA"/>
      </w:rPr>
    </w:lvl>
    <w:lvl w:ilvl="1" w:tplc="3016057C">
      <w:start w:val="1"/>
      <w:numFmt w:val="lowerLetter"/>
      <w:lvlText w:val="%2)"/>
      <w:lvlJc w:val="left"/>
      <w:pPr>
        <w:ind w:left="3314" w:hanging="207"/>
      </w:pPr>
      <w:rPr>
        <w:rFonts w:ascii="Carlito" w:eastAsia="Carlito" w:hAnsi="Carlito" w:cs="Carlito" w:hint="default"/>
        <w:b w:val="0"/>
        <w:bCs w:val="0"/>
        <w:i w:val="0"/>
        <w:iCs w:val="0"/>
        <w:spacing w:val="0"/>
        <w:w w:val="93"/>
        <w:sz w:val="24"/>
        <w:szCs w:val="24"/>
        <w:lang w:val="en-US" w:eastAsia="en-US" w:bidi="ar-SA"/>
      </w:rPr>
    </w:lvl>
    <w:lvl w:ilvl="2" w:tplc="CE366BEC">
      <w:numFmt w:val="bullet"/>
      <w:lvlText w:val="•"/>
      <w:lvlJc w:val="left"/>
      <w:pPr>
        <w:ind w:left="4107" w:hanging="207"/>
      </w:pPr>
      <w:rPr>
        <w:rFonts w:hint="default"/>
        <w:lang w:val="en-US" w:eastAsia="en-US" w:bidi="ar-SA"/>
      </w:rPr>
    </w:lvl>
    <w:lvl w:ilvl="3" w:tplc="D760FA58">
      <w:numFmt w:val="bullet"/>
      <w:lvlText w:val="•"/>
      <w:lvlJc w:val="left"/>
      <w:pPr>
        <w:ind w:left="4894" w:hanging="207"/>
      </w:pPr>
      <w:rPr>
        <w:rFonts w:hint="default"/>
        <w:lang w:val="en-US" w:eastAsia="en-US" w:bidi="ar-SA"/>
      </w:rPr>
    </w:lvl>
    <w:lvl w:ilvl="4" w:tplc="8A3EDA38">
      <w:numFmt w:val="bullet"/>
      <w:lvlText w:val="•"/>
      <w:lvlJc w:val="left"/>
      <w:pPr>
        <w:ind w:left="5682" w:hanging="207"/>
      </w:pPr>
      <w:rPr>
        <w:rFonts w:hint="default"/>
        <w:lang w:val="en-US" w:eastAsia="en-US" w:bidi="ar-SA"/>
      </w:rPr>
    </w:lvl>
    <w:lvl w:ilvl="5" w:tplc="59E2C8F8">
      <w:numFmt w:val="bullet"/>
      <w:lvlText w:val="•"/>
      <w:lvlJc w:val="left"/>
      <w:pPr>
        <w:ind w:left="6469" w:hanging="207"/>
      </w:pPr>
      <w:rPr>
        <w:rFonts w:hint="default"/>
        <w:lang w:val="en-US" w:eastAsia="en-US" w:bidi="ar-SA"/>
      </w:rPr>
    </w:lvl>
    <w:lvl w:ilvl="6" w:tplc="87EA9DFC">
      <w:numFmt w:val="bullet"/>
      <w:lvlText w:val="•"/>
      <w:lvlJc w:val="left"/>
      <w:pPr>
        <w:ind w:left="7256" w:hanging="207"/>
      </w:pPr>
      <w:rPr>
        <w:rFonts w:hint="default"/>
        <w:lang w:val="en-US" w:eastAsia="en-US" w:bidi="ar-SA"/>
      </w:rPr>
    </w:lvl>
    <w:lvl w:ilvl="7" w:tplc="729E7222">
      <w:numFmt w:val="bullet"/>
      <w:lvlText w:val="•"/>
      <w:lvlJc w:val="left"/>
      <w:pPr>
        <w:ind w:left="8044" w:hanging="207"/>
      </w:pPr>
      <w:rPr>
        <w:rFonts w:hint="default"/>
        <w:lang w:val="en-US" w:eastAsia="en-US" w:bidi="ar-SA"/>
      </w:rPr>
    </w:lvl>
    <w:lvl w:ilvl="8" w:tplc="EE106F1A">
      <w:numFmt w:val="bullet"/>
      <w:lvlText w:val="•"/>
      <w:lvlJc w:val="left"/>
      <w:pPr>
        <w:ind w:left="8831" w:hanging="207"/>
      </w:pPr>
      <w:rPr>
        <w:rFonts w:hint="default"/>
        <w:lang w:val="en-US" w:eastAsia="en-US" w:bidi="ar-SA"/>
      </w:rPr>
    </w:lvl>
  </w:abstractNum>
  <w:abstractNum w:abstractNumId="1" w15:restartNumberingAfterBreak="0">
    <w:nsid w:val="06B205CE"/>
    <w:multiLevelType w:val="multilevel"/>
    <w:tmpl w:val="DEFE49A8"/>
    <w:lvl w:ilvl="0">
      <w:start w:val="10"/>
      <w:numFmt w:val="decimal"/>
      <w:lvlText w:val="%1"/>
      <w:lvlJc w:val="left"/>
      <w:pPr>
        <w:ind w:left="3153" w:hanging="406"/>
      </w:pPr>
      <w:rPr>
        <w:rFonts w:hint="default"/>
        <w:lang w:val="en-US" w:eastAsia="en-US" w:bidi="ar-SA"/>
      </w:rPr>
    </w:lvl>
    <w:lvl w:ilvl="1">
      <w:start w:val="3"/>
      <w:numFmt w:val="decimal"/>
      <w:lvlText w:val="%1.%2."/>
      <w:lvlJc w:val="left"/>
      <w:pPr>
        <w:ind w:left="3153" w:hanging="406"/>
      </w:pPr>
      <w:rPr>
        <w:rFonts w:ascii="Carlito" w:eastAsia="Carlito" w:hAnsi="Carlito" w:cs="Carlito" w:hint="default"/>
        <w:b w:val="0"/>
        <w:bCs w:val="0"/>
        <w:i w:val="0"/>
        <w:iCs w:val="0"/>
        <w:spacing w:val="-1"/>
        <w:w w:val="100"/>
        <w:sz w:val="18"/>
        <w:szCs w:val="18"/>
        <w:lang w:val="en-US" w:eastAsia="en-US" w:bidi="ar-SA"/>
      </w:rPr>
    </w:lvl>
    <w:lvl w:ilvl="2">
      <w:numFmt w:val="bullet"/>
      <w:lvlText w:val="•"/>
      <w:lvlJc w:val="left"/>
      <w:pPr>
        <w:ind w:left="4609" w:hanging="406"/>
      </w:pPr>
      <w:rPr>
        <w:rFonts w:hint="default"/>
        <w:lang w:val="en-US" w:eastAsia="en-US" w:bidi="ar-SA"/>
      </w:rPr>
    </w:lvl>
    <w:lvl w:ilvl="3">
      <w:numFmt w:val="bullet"/>
      <w:lvlText w:val="•"/>
      <w:lvlJc w:val="left"/>
      <w:pPr>
        <w:ind w:left="5333" w:hanging="406"/>
      </w:pPr>
      <w:rPr>
        <w:rFonts w:hint="default"/>
        <w:lang w:val="en-US" w:eastAsia="en-US" w:bidi="ar-SA"/>
      </w:rPr>
    </w:lvl>
    <w:lvl w:ilvl="4">
      <w:numFmt w:val="bullet"/>
      <w:lvlText w:val="•"/>
      <w:lvlJc w:val="left"/>
      <w:pPr>
        <w:ind w:left="6058" w:hanging="406"/>
      </w:pPr>
      <w:rPr>
        <w:rFonts w:hint="default"/>
        <w:lang w:val="en-US" w:eastAsia="en-US" w:bidi="ar-SA"/>
      </w:rPr>
    </w:lvl>
    <w:lvl w:ilvl="5">
      <w:numFmt w:val="bullet"/>
      <w:lvlText w:val="•"/>
      <w:lvlJc w:val="left"/>
      <w:pPr>
        <w:ind w:left="6783" w:hanging="406"/>
      </w:pPr>
      <w:rPr>
        <w:rFonts w:hint="default"/>
        <w:lang w:val="en-US" w:eastAsia="en-US" w:bidi="ar-SA"/>
      </w:rPr>
    </w:lvl>
    <w:lvl w:ilvl="6">
      <w:numFmt w:val="bullet"/>
      <w:lvlText w:val="•"/>
      <w:lvlJc w:val="left"/>
      <w:pPr>
        <w:ind w:left="7507" w:hanging="406"/>
      </w:pPr>
      <w:rPr>
        <w:rFonts w:hint="default"/>
        <w:lang w:val="en-US" w:eastAsia="en-US" w:bidi="ar-SA"/>
      </w:rPr>
    </w:lvl>
    <w:lvl w:ilvl="7">
      <w:numFmt w:val="bullet"/>
      <w:lvlText w:val="•"/>
      <w:lvlJc w:val="left"/>
      <w:pPr>
        <w:ind w:left="8232" w:hanging="406"/>
      </w:pPr>
      <w:rPr>
        <w:rFonts w:hint="default"/>
        <w:lang w:val="en-US" w:eastAsia="en-US" w:bidi="ar-SA"/>
      </w:rPr>
    </w:lvl>
    <w:lvl w:ilvl="8">
      <w:numFmt w:val="bullet"/>
      <w:lvlText w:val="•"/>
      <w:lvlJc w:val="left"/>
      <w:pPr>
        <w:ind w:left="8957" w:hanging="406"/>
      </w:pPr>
      <w:rPr>
        <w:rFonts w:hint="default"/>
        <w:lang w:val="en-US" w:eastAsia="en-US" w:bidi="ar-SA"/>
      </w:rPr>
    </w:lvl>
  </w:abstractNum>
  <w:abstractNum w:abstractNumId="2" w15:restartNumberingAfterBreak="0">
    <w:nsid w:val="07AE5AA4"/>
    <w:multiLevelType w:val="hybridMultilevel"/>
    <w:tmpl w:val="3A2E40F6"/>
    <w:lvl w:ilvl="0" w:tplc="93127CEA">
      <w:numFmt w:val="bullet"/>
      <w:lvlText w:val="-"/>
      <w:lvlJc w:val="left"/>
      <w:pPr>
        <w:ind w:left="830" w:hanging="360"/>
      </w:pPr>
      <w:rPr>
        <w:rFonts w:ascii="Carlito" w:eastAsia="Carlito" w:hAnsi="Carlito" w:cs="Carlito" w:hint="default"/>
        <w:b w:val="0"/>
        <w:bCs w:val="0"/>
        <w:i w:val="0"/>
        <w:iCs w:val="0"/>
        <w:spacing w:val="0"/>
        <w:w w:val="100"/>
        <w:sz w:val="24"/>
        <w:szCs w:val="24"/>
        <w:lang w:val="en-US" w:eastAsia="en-US" w:bidi="ar-SA"/>
      </w:rPr>
    </w:lvl>
    <w:lvl w:ilvl="1" w:tplc="8452B616">
      <w:numFmt w:val="bullet"/>
      <w:lvlText w:val="•"/>
      <w:lvlJc w:val="left"/>
      <w:pPr>
        <w:ind w:left="1520" w:hanging="360"/>
      </w:pPr>
      <w:rPr>
        <w:rFonts w:hint="default"/>
        <w:lang w:val="en-US" w:eastAsia="en-US" w:bidi="ar-SA"/>
      </w:rPr>
    </w:lvl>
    <w:lvl w:ilvl="2" w:tplc="FC782B20">
      <w:numFmt w:val="bullet"/>
      <w:lvlText w:val="•"/>
      <w:lvlJc w:val="left"/>
      <w:pPr>
        <w:ind w:left="2200" w:hanging="360"/>
      </w:pPr>
      <w:rPr>
        <w:rFonts w:hint="default"/>
        <w:lang w:val="en-US" w:eastAsia="en-US" w:bidi="ar-SA"/>
      </w:rPr>
    </w:lvl>
    <w:lvl w:ilvl="3" w:tplc="E2822104">
      <w:numFmt w:val="bullet"/>
      <w:lvlText w:val="•"/>
      <w:lvlJc w:val="left"/>
      <w:pPr>
        <w:ind w:left="2881" w:hanging="360"/>
      </w:pPr>
      <w:rPr>
        <w:rFonts w:hint="default"/>
        <w:lang w:val="en-US" w:eastAsia="en-US" w:bidi="ar-SA"/>
      </w:rPr>
    </w:lvl>
    <w:lvl w:ilvl="4" w:tplc="E3EC7D9C">
      <w:numFmt w:val="bullet"/>
      <w:lvlText w:val="•"/>
      <w:lvlJc w:val="left"/>
      <w:pPr>
        <w:ind w:left="3561" w:hanging="360"/>
      </w:pPr>
      <w:rPr>
        <w:rFonts w:hint="default"/>
        <w:lang w:val="en-US" w:eastAsia="en-US" w:bidi="ar-SA"/>
      </w:rPr>
    </w:lvl>
    <w:lvl w:ilvl="5" w:tplc="2C3094CC">
      <w:numFmt w:val="bullet"/>
      <w:lvlText w:val="•"/>
      <w:lvlJc w:val="left"/>
      <w:pPr>
        <w:ind w:left="4242" w:hanging="360"/>
      </w:pPr>
      <w:rPr>
        <w:rFonts w:hint="default"/>
        <w:lang w:val="en-US" w:eastAsia="en-US" w:bidi="ar-SA"/>
      </w:rPr>
    </w:lvl>
    <w:lvl w:ilvl="6" w:tplc="C38C5BC6">
      <w:numFmt w:val="bullet"/>
      <w:lvlText w:val="•"/>
      <w:lvlJc w:val="left"/>
      <w:pPr>
        <w:ind w:left="4922" w:hanging="360"/>
      </w:pPr>
      <w:rPr>
        <w:rFonts w:hint="default"/>
        <w:lang w:val="en-US" w:eastAsia="en-US" w:bidi="ar-SA"/>
      </w:rPr>
    </w:lvl>
    <w:lvl w:ilvl="7" w:tplc="2AC40DE0">
      <w:numFmt w:val="bullet"/>
      <w:lvlText w:val="•"/>
      <w:lvlJc w:val="left"/>
      <w:pPr>
        <w:ind w:left="5602" w:hanging="360"/>
      </w:pPr>
      <w:rPr>
        <w:rFonts w:hint="default"/>
        <w:lang w:val="en-US" w:eastAsia="en-US" w:bidi="ar-SA"/>
      </w:rPr>
    </w:lvl>
    <w:lvl w:ilvl="8" w:tplc="95F2CEFE">
      <w:numFmt w:val="bullet"/>
      <w:lvlText w:val="•"/>
      <w:lvlJc w:val="left"/>
      <w:pPr>
        <w:ind w:left="6283" w:hanging="360"/>
      </w:pPr>
      <w:rPr>
        <w:rFonts w:hint="default"/>
        <w:lang w:val="en-US" w:eastAsia="en-US" w:bidi="ar-SA"/>
      </w:rPr>
    </w:lvl>
  </w:abstractNum>
  <w:abstractNum w:abstractNumId="3" w15:restartNumberingAfterBreak="0">
    <w:nsid w:val="0C5C4EF0"/>
    <w:multiLevelType w:val="hybridMultilevel"/>
    <w:tmpl w:val="2976E6C4"/>
    <w:lvl w:ilvl="0" w:tplc="79DE97C8">
      <w:numFmt w:val="bullet"/>
      <w:lvlText w:val=""/>
      <w:lvlJc w:val="left"/>
      <w:pPr>
        <w:ind w:left="830" w:hanging="360"/>
      </w:pPr>
      <w:rPr>
        <w:rFonts w:ascii="Symbol" w:eastAsia="Symbol" w:hAnsi="Symbol" w:cs="Symbol" w:hint="default"/>
        <w:b w:val="0"/>
        <w:bCs w:val="0"/>
        <w:i w:val="0"/>
        <w:iCs w:val="0"/>
        <w:spacing w:val="0"/>
        <w:w w:val="100"/>
        <w:sz w:val="24"/>
        <w:szCs w:val="24"/>
        <w:lang w:val="en-US" w:eastAsia="en-US" w:bidi="ar-SA"/>
      </w:rPr>
    </w:lvl>
    <w:lvl w:ilvl="1" w:tplc="3E443446">
      <w:numFmt w:val="bullet"/>
      <w:lvlText w:val="•"/>
      <w:lvlJc w:val="left"/>
      <w:pPr>
        <w:ind w:left="1520" w:hanging="360"/>
      </w:pPr>
      <w:rPr>
        <w:rFonts w:hint="default"/>
        <w:lang w:val="en-US" w:eastAsia="en-US" w:bidi="ar-SA"/>
      </w:rPr>
    </w:lvl>
    <w:lvl w:ilvl="2" w:tplc="CE6C9924">
      <w:numFmt w:val="bullet"/>
      <w:lvlText w:val="•"/>
      <w:lvlJc w:val="left"/>
      <w:pPr>
        <w:ind w:left="2200" w:hanging="360"/>
      </w:pPr>
      <w:rPr>
        <w:rFonts w:hint="default"/>
        <w:lang w:val="en-US" w:eastAsia="en-US" w:bidi="ar-SA"/>
      </w:rPr>
    </w:lvl>
    <w:lvl w:ilvl="3" w:tplc="A5E6E6AE">
      <w:numFmt w:val="bullet"/>
      <w:lvlText w:val="•"/>
      <w:lvlJc w:val="left"/>
      <w:pPr>
        <w:ind w:left="2881" w:hanging="360"/>
      </w:pPr>
      <w:rPr>
        <w:rFonts w:hint="default"/>
        <w:lang w:val="en-US" w:eastAsia="en-US" w:bidi="ar-SA"/>
      </w:rPr>
    </w:lvl>
    <w:lvl w:ilvl="4" w:tplc="3C96D392">
      <w:numFmt w:val="bullet"/>
      <w:lvlText w:val="•"/>
      <w:lvlJc w:val="left"/>
      <w:pPr>
        <w:ind w:left="3561" w:hanging="360"/>
      </w:pPr>
      <w:rPr>
        <w:rFonts w:hint="default"/>
        <w:lang w:val="en-US" w:eastAsia="en-US" w:bidi="ar-SA"/>
      </w:rPr>
    </w:lvl>
    <w:lvl w:ilvl="5" w:tplc="07525498">
      <w:numFmt w:val="bullet"/>
      <w:lvlText w:val="•"/>
      <w:lvlJc w:val="left"/>
      <w:pPr>
        <w:ind w:left="4242" w:hanging="360"/>
      </w:pPr>
      <w:rPr>
        <w:rFonts w:hint="default"/>
        <w:lang w:val="en-US" w:eastAsia="en-US" w:bidi="ar-SA"/>
      </w:rPr>
    </w:lvl>
    <w:lvl w:ilvl="6" w:tplc="B59CD618">
      <w:numFmt w:val="bullet"/>
      <w:lvlText w:val="•"/>
      <w:lvlJc w:val="left"/>
      <w:pPr>
        <w:ind w:left="4922" w:hanging="360"/>
      </w:pPr>
      <w:rPr>
        <w:rFonts w:hint="default"/>
        <w:lang w:val="en-US" w:eastAsia="en-US" w:bidi="ar-SA"/>
      </w:rPr>
    </w:lvl>
    <w:lvl w:ilvl="7" w:tplc="0476703A">
      <w:numFmt w:val="bullet"/>
      <w:lvlText w:val="•"/>
      <w:lvlJc w:val="left"/>
      <w:pPr>
        <w:ind w:left="5602" w:hanging="360"/>
      </w:pPr>
      <w:rPr>
        <w:rFonts w:hint="default"/>
        <w:lang w:val="en-US" w:eastAsia="en-US" w:bidi="ar-SA"/>
      </w:rPr>
    </w:lvl>
    <w:lvl w:ilvl="8" w:tplc="D64CC378">
      <w:numFmt w:val="bullet"/>
      <w:lvlText w:val="•"/>
      <w:lvlJc w:val="left"/>
      <w:pPr>
        <w:ind w:left="6283" w:hanging="360"/>
      </w:pPr>
      <w:rPr>
        <w:rFonts w:hint="default"/>
        <w:lang w:val="en-US" w:eastAsia="en-US" w:bidi="ar-SA"/>
      </w:rPr>
    </w:lvl>
  </w:abstractNum>
  <w:abstractNum w:abstractNumId="4" w15:restartNumberingAfterBreak="0">
    <w:nsid w:val="0DFA646B"/>
    <w:multiLevelType w:val="hybridMultilevel"/>
    <w:tmpl w:val="6E08A344"/>
    <w:lvl w:ilvl="0" w:tplc="EE6C5A28">
      <w:numFmt w:val="bullet"/>
      <w:lvlText w:val="-"/>
      <w:lvlJc w:val="left"/>
      <w:pPr>
        <w:ind w:left="830" w:hanging="360"/>
      </w:pPr>
      <w:rPr>
        <w:rFonts w:ascii="Carlito" w:eastAsia="Carlito" w:hAnsi="Carlito" w:cs="Carlito" w:hint="default"/>
        <w:b w:val="0"/>
        <w:bCs w:val="0"/>
        <w:i w:val="0"/>
        <w:iCs w:val="0"/>
        <w:spacing w:val="0"/>
        <w:w w:val="100"/>
        <w:sz w:val="24"/>
        <w:szCs w:val="24"/>
        <w:lang w:val="en-US" w:eastAsia="en-US" w:bidi="ar-SA"/>
      </w:rPr>
    </w:lvl>
    <w:lvl w:ilvl="1" w:tplc="43C8D726">
      <w:numFmt w:val="bullet"/>
      <w:lvlText w:val="•"/>
      <w:lvlJc w:val="left"/>
      <w:pPr>
        <w:ind w:left="1520" w:hanging="360"/>
      </w:pPr>
      <w:rPr>
        <w:rFonts w:hint="default"/>
        <w:lang w:val="en-US" w:eastAsia="en-US" w:bidi="ar-SA"/>
      </w:rPr>
    </w:lvl>
    <w:lvl w:ilvl="2" w:tplc="6202774A">
      <w:numFmt w:val="bullet"/>
      <w:lvlText w:val="•"/>
      <w:lvlJc w:val="left"/>
      <w:pPr>
        <w:ind w:left="2200" w:hanging="360"/>
      </w:pPr>
      <w:rPr>
        <w:rFonts w:hint="default"/>
        <w:lang w:val="en-US" w:eastAsia="en-US" w:bidi="ar-SA"/>
      </w:rPr>
    </w:lvl>
    <w:lvl w:ilvl="3" w:tplc="EAB85840">
      <w:numFmt w:val="bullet"/>
      <w:lvlText w:val="•"/>
      <w:lvlJc w:val="left"/>
      <w:pPr>
        <w:ind w:left="2881" w:hanging="360"/>
      </w:pPr>
      <w:rPr>
        <w:rFonts w:hint="default"/>
        <w:lang w:val="en-US" w:eastAsia="en-US" w:bidi="ar-SA"/>
      </w:rPr>
    </w:lvl>
    <w:lvl w:ilvl="4" w:tplc="F9889B58">
      <w:numFmt w:val="bullet"/>
      <w:lvlText w:val="•"/>
      <w:lvlJc w:val="left"/>
      <w:pPr>
        <w:ind w:left="3561" w:hanging="360"/>
      </w:pPr>
      <w:rPr>
        <w:rFonts w:hint="default"/>
        <w:lang w:val="en-US" w:eastAsia="en-US" w:bidi="ar-SA"/>
      </w:rPr>
    </w:lvl>
    <w:lvl w:ilvl="5" w:tplc="26607F4E">
      <w:numFmt w:val="bullet"/>
      <w:lvlText w:val="•"/>
      <w:lvlJc w:val="left"/>
      <w:pPr>
        <w:ind w:left="4242" w:hanging="360"/>
      </w:pPr>
      <w:rPr>
        <w:rFonts w:hint="default"/>
        <w:lang w:val="en-US" w:eastAsia="en-US" w:bidi="ar-SA"/>
      </w:rPr>
    </w:lvl>
    <w:lvl w:ilvl="6" w:tplc="7918E862">
      <w:numFmt w:val="bullet"/>
      <w:lvlText w:val="•"/>
      <w:lvlJc w:val="left"/>
      <w:pPr>
        <w:ind w:left="4922" w:hanging="360"/>
      </w:pPr>
      <w:rPr>
        <w:rFonts w:hint="default"/>
        <w:lang w:val="en-US" w:eastAsia="en-US" w:bidi="ar-SA"/>
      </w:rPr>
    </w:lvl>
    <w:lvl w:ilvl="7" w:tplc="8342F682">
      <w:numFmt w:val="bullet"/>
      <w:lvlText w:val="•"/>
      <w:lvlJc w:val="left"/>
      <w:pPr>
        <w:ind w:left="5602" w:hanging="360"/>
      </w:pPr>
      <w:rPr>
        <w:rFonts w:hint="default"/>
        <w:lang w:val="en-US" w:eastAsia="en-US" w:bidi="ar-SA"/>
      </w:rPr>
    </w:lvl>
    <w:lvl w:ilvl="8" w:tplc="8FF083F6">
      <w:numFmt w:val="bullet"/>
      <w:lvlText w:val="•"/>
      <w:lvlJc w:val="left"/>
      <w:pPr>
        <w:ind w:left="6283" w:hanging="360"/>
      </w:pPr>
      <w:rPr>
        <w:rFonts w:hint="default"/>
        <w:lang w:val="en-US" w:eastAsia="en-US" w:bidi="ar-SA"/>
      </w:rPr>
    </w:lvl>
  </w:abstractNum>
  <w:abstractNum w:abstractNumId="5" w15:restartNumberingAfterBreak="0">
    <w:nsid w:val="125D3945"/>
    <w:multiLevelType w:val="hybridMultilevel"/>
    <w:tmpl w:val="7A2201A6"/>
    <w:lvl w:ilvl="0" w:tplc="A7DADEC8">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49CEBDB0">
      <w:numFmt w:val="bullet"/>
      <w:lvlText w:val="•"/>
      <w:lvlJc w:val="left"/>
      <w:pPr>
        <w:ind w:left="1637" w:hanging="361"/>
      </w:pPr>
      <w:rPr>
        <w:rFonts w:hint="default"/>
        <w:lang w:val="en-US" w:eastAsia="en-US" w:bidi="ar-SA"/>
      </w:rPr>
    </w:lvl>
    <w:lvl w:ilvl="2" w:tplc="87B0069C">
      <w:numFmt w:val="bullet"/>
      <w:lvlText w:val="•"/>
      <w:lvlJc w:val="left"/>
      <w:pPr>
        <w:ind w:left="2455" w:hanging="361"/>
      </w:pPr>
      <w:rPr>
        <w:rFonts w:hint="default"/>
        <w:lang w:val="en-US" w:eastAsia="en-US" w:bidi="ar-SA"/>
      </w:rPr>
    </w:lvl>
    <w:lvl w:ilvl="3" w:tplc="E52EBC7A">
      <w:numFmt w:val="bullet"/>
      <w:lvlText w:val="•"/>
      <w:lvlJc w:val="left"/>
      <w:pPr>
        <w:ind w:left="3272" w:hanging="361"/>
      </w:pPr>
      <w:rPr>
        <w:rFonts w:hint="default"/>
        <w:lang w:val="en-US" w:eastAsia="en-US" w:bidi="ar-SA"/>
      </w:rPr>
    </w:lvl>
    <w:lvl w:ilvl="4" w:tplc="3F6687F6">
      <w:numFmt w:val="bullet"/>
      <w:lvlText w:val="•"/>
      <w:lvlJc w:val="left"/>
      <w:pPr>
        <w:ind w:left="4090" w:hanging="361"/>
      </w:pPr>
      <w:rPr>
        <w:rFonts w:hint="default"/>
        <w:lang w:val="en-US" w:eastAsia="en-US" w:bidi="ar-SA"/>
      </w:rPr>
    </w:lvl>
    <w:lvl w:ilvl="5" w:tplc="52FAD426">
      <w:numFmt w:val="bullet"/>
      <w:lvlText w:val="•"/>
      <w:lvlJc w:val="left"/>
      <w:pPr>
        <w:ind w:left="4907" w:hanging="361"/>
      </w:pPr>
      <w:rPr>
        <w:rFonts w:hint="default"/>
        <w:lang w:val="en-US" w:eastAsia="en-US" w:bidi="ar-SA"/>
      </w:rPr>
    </w:lvl>
    <w:lvl w:ilvl="6" w:tplc="4060286A">
      <w:numFmt w:val="bullet"/>
      <w:lvlText w:val="•"/>
      <w:lvlJc w:val="left"/>
      <w:pPr>
        <w:ind w:left="5725" w:hanging="361"/>
      </w:pPr>
      <w:rPr>
        <w:rFonts w:hint="default"/>
        <w:lang w:val="en-US" w:eastAsia="en-US" w:bidi="ar-SA"/>
      </w:rPr>
    </w:lvl>
    <w:lvl w:ilvl="7" w:tplc="F61AD152">
      <w:numFmt w:val="bullet"/>
      <w:lvlText w:val="•"/>
      <w:lvlJc w:val="left"/>
      <w:pPr>
        <w:ind w:left="6542" w:hanging="361"/>
      </w:pPr>
      <w:rPr>
        <w:rFonts w:hint="default"/>
        <w:lang w:val="en-US" w:eastAsia="en-US" w:bidi="ar-SA"/>
      </w:rPr>
    </w:lvl>
    <w:lvl w:ilvl="8" w:tplc="E572ED36">
      <w:numFmt w:val="bullet"/>
      <w:lvlText w:val="•"/>
      <w:lvlJc w:val="left"/>
      <w:pPr>
        <w:ind w:left="7360" w:hanging="361"/>
      </w:pPr>
      <w:rPr>
        <w:rFonts w:hint="default"/>
        <w:lang w:val="en-US" w:eastAsia="en-US" w:bidi="ar-SA"/>
      </w:rPr>
    </w:lvl>
  </w:abstractNum>
  <w:abstractNum w:abstractNumId="6" w15:restartNumberingAfterBreak="0">
    <w:nsid w:val="187E4411"/>
    <w:multiLevelType w:val="hybridMultilevel"/>
    <w:tmpl w:val="EA2AE28A"/>
    <w:lvl w:ilvl="0" w:tplc="8CD2D584">
      <w:numFmt w:val="bullet"/>
      <w:lvlText w:val="-"/>
      <w:lvlJc w:val="left"/>
      <w:pPr>
        <w:ind w:left="830" w:hanging="360"/>
      </w:pPr>
      <w:rPr>
        <w:rFonts w:ascii="Carlito" w:eastAsia="Carlito" w:hAnsi="Carlito" w:cs="Carlito" w:hint="default"/>
        <w:b w:val="0"/>
        <w:bCs w:val="0"/>
        <w:i w:val="0"/>
        <w:iCs w:val="0"/>
        <w:spacing w:val="0"/>
        <w:w w:val="100"/>
        <w:sz w:val="24"/>
        <w:szCs w:val="24"/>
        <w:lang w:val="en-US" w:eastAsia="en-US" w:bidi="ar-SA"/>
      </w:rPr>
    </w:lvl>
    <w:lvl w:ilvl="1" w:tplc="C172C6C2">
      <w:numFmt w:val="bullet"/>
      <w:lvlText w:val="•"/>
      <w:lvlJc w:val="left"/>
      <w:pPr>
        <w:ind w:left="1520" w:hanging="360"/>
      </w:pPr>
      <w:rPr>
        <w:rFonts w:hint="default"/>
        <w:lang w:val="en-US" w:eastAsia="en-US" w:bidi="ar-SA"/>
      </w:rPr>
    </w:lvl>
    <w:lvl w:ilvl="2" w:tplc="7E2266AA">
      <w:numFmt w:val="bullet"/>
      <w:lvlText w:val="•"/>
      <w:lvlJc w:val="left"/>
      <w:pPr>
        <w:ind w:left="2200" w:hanging="360"/>
      </w:pPr>
      <w:rPr>
        <w:rFonts w:hint="default"/>
        <w:lang w:val="en-US" w:eastAsia="en-US" w:bidi="ar-SA"/>
      </w:rPr>
    </w:lvl>
    <w:lvl w:ilvl="3" w:tplc="F7307CA2">
      <w:numFmt w:val="bullet"/>
      <w:lvlText w:val="•"/>
      <w:lvlJc w:val="left"/>
      <w:pPr>
        <w:ind w:left="2881" w:hanging="360"/>
      </w:pPr>
      <w:rPr>
        <w:rFonts w:hint="default"/>
        <w:lang w:val="en-US" w:eastAsia="en-US" w:bidi="ar-SA"/>
      </w:rPr>
    </w:lvl>
    <w:lvl w:ilvl="4" w:tplc="F1167616">
      <w:numFmt w:val="bullet"/>
      <w:lvlText w:val="•"/>
      <w:lvlJc w:val="left"/>
      <w:pPr>
        <w:ind w:left="3561" w:hanging="360"/>
      </w:pPr>
      <w:rPr>
        <w:rFonts w:hint="default"/>
        <w:lang w:val="en-US" w:eastAsia="en-US" w:bidi="ar-SA"/>
      </w:rPr>
    </w:lvl>
    <w:lvl w:ilvl="5" w:tplc="C0528EAA">
      <w:numFmt w:val="bullet"/>
      <w:lvlText w:val="•"/>
      <w:lvlJc w:val="left"/>
      <w:pPr>
        <w:ind w:left="4242" w:hanging="360"/>
      </w:pPr>
      <w:rPr>
        <w:rFonts w:hint="default"/>
        <w:lang w:val="en-US" w:eastAsia="en-US" w:bidi="ar-SA"/>
      </w:rPr>
    </w:lvl>
    <w:lvl w:ilvl="6" w:tplc="A63E36DE">
      <w:numFmt w:val="bullet"/>
      <w:lvlText w:val="•"/>
      <w:lvlJc w:val="left"/>
      <w:pPr>
        <w:ind w:left="4922" w:hanging="360"/>
      </w:pPr>
      <w:rPr>
        <w:rFonts w:hint="default"/>
        <w:lang w:val="en-US" w:eastAsia="en-US" w:bidi="ar-SA"/>
      </w:rPr>
    </w:lvl>
    <w:lvl w:ilvl="7" w:tplc="5ED6B728">
      <w:numFmt w:val="bullet"/>
      <w:lvlText w:val="•"/>
      <w:lvlJc w:val="left"/>
      <w:pPr>
        <w:ind w:left="5602" w:hanging="360"/>
      </w:pPr>
      <w:rPr>
        <w:rFonts w:hint="default"/>
        <w:lang w:val="en-US" w:eastAsia="en-US" w:bidi="ar-SA"/>
      </w:rPr>
    </w:lvl>
    <w:lvl w:ilvl="8" w:tplc="00ECC72A">
      <w:numFmt w:val="bullet"/>
      <w:lvlText w:val="•"/>
      <w:lvlJc w:val="left"/>
      <w:pPr>
        <w:ind w:left="6283" w:hanging="360"/>
      </w:pPr>
      <w:rPr>
        <w:rFonts w:hint="default"/>
        <w:lang w:val="en-US" w:eastAsia="en-US" w:bidi="ar-SA"/>
      </w:rPr>
    </w:lvl>
  </w:abstractNum>
  <w:abstractNum w:abstractNumId="7" w15:restartNumberingAfterBreak="0">
    <w:nsid w:val="1C7C7E34"/>
    <w:multiLevelType w:val="hybridMultilevel"/>
    <w:tmpl w:val="DDCED59C"/>
    <w:lvl w:ilvl="0" w:tplc="7710333C">
      <w:start w:val="1"/>
      <w:numFmt w:val="decimal"/>
      <w:lvlText w:val="%1."/>
      <w:lvlJc w:val="left"/>
      <w:pPr>
        <w:ind w:left="878" w:hanging="361"/>
      </w:pPr>
      <w:rPr>
        <w:rFonts w:ascii="Carlito" w:eastAsia="Carlito" w:hAnsi="Carlito" w:cs="Carlito" w:hint="default"/>
        <w:b w:val="0"/>
        <w:bCs w:val="0"/>
        <w:i w:val="0"/>
        <w:iCs w:val="0"/>
        <w:spacing w:val="0"/>
        <w:w w:val="100"/>
        <w:sz w:val="22"/>
        <w:szCs w:val="22"/>
        <w:lang w:val="en-US" w:eastAsia="en-US" w:bidi="ar-SA"/>
      </w:rPr>
    </w:lvl>
    <w:lvl w:ilvl="1" w:tplc="EC58A1B6">
      <w:numFmt w:val="bullet"/>
      <w:lvlText w:val="•"/>
      <w:lvlJc w:val="left"/>
      <w:pPr>
        <w:ind w:left="1832" w:hanging="361"/>
      </w:pPr>
      <w:rPr>
        <w:rFonts w:hint="default"/>
        <w:lang w:val="en-US" w:eastAsia="en-US" w:bidi="ar-SA"/>
      </w:rPr>
    </w:lvl>
    <w:lvl w:ilvl="2" w:tplc="35FC825A">
      <w:numFmt w:val="bullet"/>
      <w:lvlText w:val="•"/>
      <w:lvlJc w:val="left"/>
      <w:pPr>
        <w:ind w:left="2785" w:hanging="361"/>
      </w:pPr>
      <w:rPr>
        <w:rFonts w:hint="default"/>
        <w:lang w:val="en-US" w:eastAsia="en-US" w:bidi="ar-SA"/>
      </w:rPr>
    </w:lvl>
    <w:lvl w:ilvl="3" w:tplc="23221ECE">
      <w:numFmt w:val="bullet"/>
      <w:lvlText w:val="•"/>
      <w:lvlJc w:val="left"/>
      <w:pPr>
        <w:ind w:left="3737" w:hanging="361"/>
      </w:pPr>
      <w:rPr>
        <w:rFonts w:hint="default"/>
        <w:lang w:val="en-US" w:eastAsia="en-US" w:bidi="ar-SA"/>
      </w:rPr>
    </w:lvl>
    <w:lvl w:ilvl="4" w:tplc="4746C4C8">
      <w:numFmt w:val="bullet"/>
      <w:lvlText w:val="•"/>
      <w:lvlJc w:val="left"/>
      <w:pPr>
        <w:ind w:left="4690" w:hanging="361"/>
      </w:pPr>
      <w:rPr>
        <w:rFonts w:hint="default"/>
        <w:lang w:val="en-US" w:eastAsia="en-US" w:bidi="ar-SA"/>
      </w:rPr>
    </w:lvl>
    <w:lvl w:ilvl="5" w:tplc="C8F6F7FA">
      <w:numFmt w:val="bullet"/>
      <w:lvlText w:val="•"/>
      <w:lvlJc w:val="left"/>
      <w:pPr>
        <w:ind w:left="5643" w:hanging="361"/>
      </w:pPr>
      <w:rPr>
        <w:rFonts w:hint="default"/>
        <w:lang w:val="en-US" w:eastAsia="en-US" w:bidi="ar-SA"/>
      </w:rPr>
    </w:lvl>
    <w:lvl w:ilvl="6" w:tplc="DD5CBC88">
      <w:numFmt w:val="bullet"/>
      <w:lvlText w:val="•"/>
      <w:lvlJc w:val="left"/>
      <w:pPr>
        <w:ind w:left="6595" w:hanging="361"/>
      </w:pPr>
      <w:rPr>
        <w:rFonts w:hint="default"/>
        <w:lang w:val="en-US" w:eastAsia="en-US" w:bidi="ar-SA"/>
      </w:rPr>
    </w:lvl>
    <w:lvl w:ilvl="7" w:tplc="4A7279B2">
      <w:numFmt w:val="bullet"/>
      <w:lvlText w:val="•"/>
      <w:lvlJc w:val="left"/>
      <w:pPr>
        <w:ind w:left="7548" w:hanging="361"/>
      </w:pPr>
      <w:rPr>
        <w:rFonts w:hint="default"/>
        <w:lang w:val="en-US" w:eastAsia="en-US" w:bidi="ar-SA"/>
      </w:rPr>
    </w:lvl>
    <w:lvl w:ilvl="8" w:tplc="0C4E5F40">
      <w:numFmt w:val="bullet"/>
      <w:lvlText w:val="•"/>
      <w:lvlJc w:val="left"/>
      <w:pPr>
        <w:ind w:left="8501" w:hanging="361"/>
      </w:pPr>
      <w:rPr>
        <w:rFonts w:hint="default"/>
        <w:lang w:val="en-US" w:eastAsia="en-US" w:bidi="ar-SA"/>
      </w:rPr>
    </w:lvl>
  </w:abstractNum>
  <w:abstractNum w:abstractNumId="8" w15:restartNumberingAfterBreak="0">
    <w:nsid w:val="1F1655F0"/>
    <w:multiLevelType w:val="hybridMultilevel"/>
    <w:tmpl w:val="596ACEDE"/>
    <w:lvl w:ilvl="0" w:tplc="C082CC16">
      <w:numFmt w:val="bullet"/>
      <w:lvlText w:val="-"/>
      <w:lvlJc w:val="left"/>
      <w:pPr>
        <w:ind w:left="830" w:hanging="360"/>
      </w:pPr>
      <w:rPr>
        <w:rFonts w:ascii="Carlito" w:eastAsia="Carlito" w:hAnsi="Carlito" w:cs="Carlito" w:hint="default"/>
        <w:b w:val="0"/>
        <w:bCs w:val="0"/>
        <w:i w:val="0"/>
        <w:iCs w:val="0"/>
        <w:spacing w:val="0"/>
        <w:w w:val="100"/>
        <w:sz w:val="24"/>
        <w:szCs w:val="24"/>
        <w:lang w:val="en-US" w:eastAsia="en-US" w:bidi="ar-SA"/>
      </w:rPr>
    </w:lvl>
    <w:lvl w:ilvl="1" w:tplc="DE02786A">
      <w:numFmt w:val="bullet"/>
      <w:lvlText w:val="•"/>
      <w:lvlJc w:val="left"/>
      <w:pPr>
        <w:ind w:left="1520" w:hanging="360"/>
      </w:pPr>
      <w:rPr>
        <w:rFonts w:hint="default"/>
        <w:lang w:val="en-US" w:eastAsia="en-US" w:bidi="ar-SA"/>
      </w:rPr>
    </w:lvl>
    <w:lvl w:ilvl="2" w:tplc="F044E0F8">
      <w:numFmt w:val="bullet"/>
      <w:lvlText w:val="•"/>
      <w:lvlJc w:val="left"/>
      <w:pPr>
        <w:ind w:left="2200" w:hanging="360"/>
      </w:pPr>
      <w:rPr>
        <w:rFonts w:hint="default"/>
        <w:lang w:val="en-US" w:eastAsia="en-US" w:bidi="ar-SA"/>
      </w:rPr>
    </w:lvl>
    <w:lvl w:ilvl="3" w:tplc="35EC0BCE">
      <w:numFmt w:val="bullet"/>
      <w:lvlText w:val="•"/>
      <w:lvlJc w:val="left"/>
      <w:pPr>
        <w:ind w:left="2881" w:hanging="360"/>
      </w:pPr>
      <w:rPr>
        <w:rFonts w:hint="default"/>
        <w:lang w:val="en-US" w:eastAsia="en-US" w:bidi="ar-SA"/>
      </w:rPr>
    </w:lvl>
    <w:lvl w:ilvl="4" w:tplc="5562164C">
      <w:numFmt w:val="bullet"/>
      <w:lvlText w:val="•"/>
      <w:lvlJc w:val="left"/>
      <w:pPr>
        <w:ind w:left="3561" w:hanging="360"/>
      </w:pPr>
      <w:rPr>
        <w:rFonts w:hint="default"/>
        <w:lang w:val="en-US" w:eastAsia="en-US" w:bidi="ar-SA"/>
      </w:rPr>
    </w:lvl>
    <w:lvl w:ilvl="5" w:tplc="D3E48046">
      <w:numFmt w:val="bullet"/>
      <w:lvlText w:val="•"/>
      <w:lvlJc w:val="left"/>
      <w:pPr>
        <w:ind w:left="4242" w:hanging="360"/>
      </w:pPr>
      <w:rPr>
        <w:rFonts w:hint="default"/>
        <w:lang w:val="en-US" w:eastAsia="en-US" w:bidi="ar-SA"/>
      </w:rPr>
    </w:lvl>
    <w:lvl w:ilvl="6" w:tplc="7B8AF3FA">
      <w:numFmt w:val="bullet"/>
      <w:lvlText w:val="•"/>
      <w:lvlJc w:val="left"/>
      <w:pPr>
        <w:ind w:left="4922" w:hanging="360"/>
      </w:pPr>
      <w:rPr>
        <w:rFonts w:hint="default"/>
        <w:lang w:val="en-US" w:eastAsia="en-US" w:bidi="ar-SA"/>
      </w:rPr>
    </w:lvl>
    <w:lvl w:ilvl="7" w:tplc="4572AB72">
      <w:numFmt w:val="bullet"/>
      <w:lvlText w:val="•"/>
      <w:lvlJc w:val="left"/>
      <w:pPr>
        <w:ind w:left="5602" w:hanging="360"/>
      </w:pPr>
      <w:rPr>
        <w:rFonts w:hint="default"/>
        <w:lang w:val="en-US" w:eastAsia="en-US" w:bidi="ar-SA"/>
      </w:rPr>
    </w:lvl>
    <w:lvl w:ilvl="8" w:tplc="B37AE49C">
      <w:numFmt w:val="bullet"/>
      <w:lvlText w:val="•"/>
      <w:lvlJc w:val="left"/>
      <w:pPr>
        <w:ind w:left="6283" w:hanging="360"/>
      </w:pPr>
      <w:rPr>
        <w:rFonts w:hint="default"/>
        <w:lang w:val="en-US" w:eastAsia="en-US" w:bidi="ar-SA"/>
      </w:rPr>
    </w:lvl>
  </w:abstractNum>
  <w:abstractNum w:abstractNumId="9" w15:restartNumberingAfterBreak="0">
    <w:nsid w:val="1F6D3ECD"/>
    <w:multiLevelType w:val="hybridMultilevel"/>
    <w:tmpl w:val="E68C1452"/>
    <w:lvl w:ilvl="0" w:tplc="E4FC555C">
      <w:start w:val="1"/>
      <w:numFmt w:val="decimal"/>
      <w:lvlText w:val="%1."/>
      <w:lvlJc w:val="left"/>
      <w:pPr>
        <w:ind w:left="827" w:hanging="360"/>
      </w:pPr>
      <w:rPr>
        <w:rFonts w:ascii="Carlito" w:eastAsia="Carlito" w:hAnsi="Carlito" w:cs="Carlito" w:hint="default"/>
        <w:b w:val="0"/>
        <w:bCs w:val="0"/>
        <w:i w:val="0"/>
        <w:iCs w:val="0"/>
        <w:spacing w:val="0"/>
        <w:w w:val="100"/>
        <w:sz w:val="24"/>
        <w:szCs w:val="24"/>
        <w:lang w:val="en-US" w:eastAsia="en-US" w:bidi="ar-SA"/>
      </w:rPr>
    </w:lvl>
    <w:lvl w:ilvl="1" w:tplc="3FF04FC2">
      <w:start w:val="1"/>
      <w:numFmt w:val="lowerLetter"/>
      <w:lvlText w:val="%2)"/>
      <w:lvlJc w:val="left"/>
      <w:pPr>
        <w:ind w:left="830" w:hanging="360"/>
      </w:pPr>
      <w:rPr>
        <w:rFonts w:ascii="Carlito" w:eastAsia="Carlito" w:hAnsi="Carlito" w:cs="Carlito" w:hint="default"/>
        <w:b w:val="0"/>
        <w:bCs w:val="0"/>
        <w:i w:val="0"/>
        <w:iCs w:val="0"/>
        <w:spacing w:val="0"/>
        <w:w w:val="100"/>
        <w:sz w:val="24"/>
        <w:szCs w:val="24"/>
        <w:lang w:val="en-US" w:eastAsia="en-US" w:bidi="ar-SA"/>
      </w:rPr>
    </w:lvl>
    <w:lvl w:ilvl="2" w:tplc="504A9DE6">
      <w:numFmt w:val="bullet"/>
      <w:lvlText w:val="•"/>
      <w:lvlJc w:val="left"/>
      <w:pPr>
        <w:ind w:left="1596" w:hanging="360"/>
      </w:pPr>
      <w:rPr>
        <w:rFonts w:hint="default"/>
        <w:lang w:val="en-US" w:eastAsia="en-US" w:bidi="ar-SA"/>
      </w:rPr>
    </w:lvl>
    <w:lvl w:ilvl="3" w:tplc="24C4E036">
      <w:numFmt w:val="bullet"/>
      <w:lvlText w:val="•"/>
      <w:lvlJc w:val="left"/>
      <w:pPr>
        <w:ind w:left="2352" w:hanging="360"/>
      </w:pPr>
      <w:rPr>
        <w:rFonts w:hint="default"/>
        <w:lang w:val="en-US" w:eastAsia="en-US" w:bidi="ar-SA"/>
      </w:rPr>
    </w:lvl>
    <w:lvl w:ilvl="4" w:tplc="09C083C8">
      <w:numFmt w:val="bullet"/>
      <w:lvlText w:val="•"/>
      <w:lvlJc w:val="left"/>
      <w:pPr>
        <w:ind w:left="3108" w:hanging="360"/>
      </w:pPr>
      <w:rPr>
        <w:rFonts w:hint="default"/>
        <w:lang w:val="en-US" w:eastAsia="en-US" w:bidi="ar-SA"/>
      </w:rPr>
    </w:lvl>
    <w:lvl w:ilvl="5" w:tplc="F64A04AE">
      <w:numFmt w:val="bullet"/>
      <w:lvlText w:val="•"/>
      <w:lvlJc w:val="left"/>
      <w:pPr>
        <w:ind w:left="3864" w:hanging="360"/>
      </w:pPr>
      <w:rPr>
        <w:rFonts w:hint="default"/>
        <w:lang w:val="en-US" w:eastAsia="en-US" w:bidi="ar-SA"/>
      </w:rPr>
    </w:lvl>
    <w:lvl w:ilvl="6" w:tplc="EA5A23DC">
      <w:numFmt w:val="bullet"/>
      <w:lvlText w:val="•"/>
      <w:lvlJc w:val="left"/>
      <w:pPr>
        <w:ind w:left="4620" w:hanging="360"/>
      </w:pPr>
      <w:rPr>
        <w:rFonts w:hint="default"/>
        <w:lang w:val="en-US" w:eastAsia="en-US" w:bidi="ar-SA"/>
      </w:rPr>
    </w:lvl>
    <w:lvl w:ilvl="7" w:tplc="F84E7C9E">
      <w:numFmt w:val="bullet"/>
      <w:lvlText w:val="•"/>
      <w:lvlJc w:val="left"/>
      <w:pPr>
        <w:ind w:left="5376" w:hanging="360"/>
      </w:pPr>
      <w:rPr>
        <w:rFonts w:hint="default"/>
        <w:lang w:val="en-US" w:eastAsia="en-US" w:bidi="ar-SA"/>
      </w:rPr>
    </w:lvl>
    <w:lvl w:ilvl="8" w:tplc="2A686336">
      <w:numFmt w:val="bullet"/>
      <w:lvlText w:val="•"/>
      <w:lvlJc w:val="left"/>
      <w:pPr>
        <w:ind w:left="6132" w:hanging="360"/>
      </w:pPr>
      <w:rPr>
        <w:rFonts w:hint="default"/>
        <w:lang w:val="en-US" w:eastAsia="en-US" w:bidi="ar-SA"/>
      </w:rPr>
    </w:lvl>
  </w:abstractNum>
  <w:abstractNum w:abstractNumId="10" w15:restartNumberingAfterBreak="0">
    <w:nsid w:val="253F160C"/>
    <w:multiLevelType w:val="hybridMultilevel"/>
    <w:tmpl w:val="074EAF22"/>
    <w:lvl w:ilvl="0" w:tplc="503ED864">
      <w:start w:val="1"/>
      <w:numFmt w:val="decimal"/>
      <w:lvlText w:val="%1."/>
      <w:lvlJc w:val="left"/>
      <w:pPr>
        <w:ind w:left="3156" w:hanging="360"/>
      </w:pPr>
      <w:rPr>
        <w:rFonts w:ascii="Carlito" w:eastAsia="Carlito" w:hAnsi="Carlito" w:cs="Carlito" w:hint="default"/>
        <w:b w:val="0"/>
        <w:bCs w:val="0"/>
        <w:i w:val="0"/>
        <w:iCs w:val="0"/>
        <w:spacing w:val="-1"/>
        <w:w w:val="100"/>
        <w:sz w:val="18"/>
        <w:szCs w:val="18"/>
        <w:lang w:val="en-US" w:eastAsia="en-US" w:bidi="ar-SA"/>
      </w:rPr>
    </w:lvl>
    <w:lvl w:ilvl="1" w:tplc="0CECFBAA">
      <w:numFmt w:val="bullet"/>
      <w:lvlText w:val="•"/>
      <w:lvlJc w:val="left"/>
      <w:pPr>
        <w:ind w:left="3884" w:hanging="360"/>
      </w:pPr>
      <w:rPr>
        <w:rFonts w:hint="default"/>
        <w:lang w:val="en-US" w:eastAsia="en-US" w:bidi="ar-SA"/>
      </w:rPr>
    </w:lvl>
    <w:lvl w:ilvl="2" w:tplc="3326C034">
      <w:numFmt w:val="bullet"/>
      <w:lvlText w:val="•"/>
      <w:lvlJc w:val="left"/>
      <w:pPr>
        <w:ind w:left="4609" w:hanging="360"/>
      </w:pPr>
      <w:rPr>
        <w:rFonts w:hint="default"/>
        <w:lang w:val="en-US" w:eastAsia="en-US" w:bidi="ar-SA"/>
      </w:rPr>
    </w:lvl>
    <w:lvl w:ilvl="3" w:tplc="18EA4648">
      <w:numFmt w:val="bullet"/>
      <w:lvlText w:val="•"/>
      <w:lvlJc w:val="left"/>
      <w:pPr>
        <w:ind w:left="5333" w:hanging="360"/>
      </w:pPr>
      <w:rPr>
        <w:rFonts w:hint="default"/>
        <w:lang w:val="en-US" w:eastAsia="en-US" w:bidi="ar-SA"/>
      </w:rPr>
    </w:lvl>
    <w:lvl w:ilvl="4" w:tplc="84287966">
      <w:numFmt w:val="bullet"/>
      <w:lvlText w:val="•"/>
      <w:lvlJc w:val="left"/>
      <w:pPr>
        <w:ind w:left="6058" w:hanging="360"/>
      </w:pPr>
      <w:rPr>
        <w:rFonts w:hint="default"/>
        <w:lang w:val="en-US" w:eastAsia="en-US" w:bidi="ar-SA"/>
      </w:rPr>
    </w:lvl>
    <w:lvl w:ilvl="5" w:tplc="D0AC0E64">
      <w:numFmt w:val="bullet"/>
      <w:lvlText w:val="•"/>
      <w:lvlJc w:val="left"/>
      <w:pPr>
        <w:ind w:left="6783" w:hanging="360"/>
      </w:pPr>
      <w:rPr>
        <w:rFonts w:hint="default"/>
        <w:lang w:val="en-US" w:eastAsia="en-US" w:bidi="ar-SA"/>
      </w:rPr>
    </w:lvl>
    <w:lvl w:ilvl="6" w:tplc="7504BF9A">
      <w:numFmt w:val="bullet"/>
      <w:lvlText w:val="•"/>
      <w:lvlJc w:val="left"/>
      <w:pPr>
        <w:ind w:left="7507" w:hanging="360"/>
      </w:pPr>
      <w:rPr>
        <w:rFonts w:hint="default"/>
        <w:lang w:val="en-US" w:eastAsia="en-US" w:bidi="ar-SA"/>
      </w:rPr>
    </w:lvl>
    <w:lvl w:ilvl="7" w:tplc="321CAAFA">
      <w:numFmt w:val="bullet"/>
      <w:lvlText w:val="•"/>
      <w:lvlJc w:val="left"/>
      <w:pPr>
        <w:ind w:left="8232" w:hanging="360"/>
      </w:pPr>
      <w:rPr>
        <w:rFonts w:hint="default"/>
        <w:lang w:val="en-US" w:eastAsia="en-US" w:bidi="ar-SA"/>
      </w:rPr>
    </w:lvl>
    <w:lvl w:ilvl="8" w:tplc="E4482A9A">
      <w:numFmt w:val="bullet"/>
      <w:lvlText w:val="•"/>
      <w:lvlJc w:val="left"/>
      <w:pPr>
        <w:ind w:left="8957" w:hanging="360"/>
      </w:pPr>
      <w:rPr>
        <w:rFonts w:hint="default"/>
        <w:lang w:val="en-US" w:eastAsia="en-US" w:bidi="ar-SA"/>
      </w:rPr>
    </w:lvl>
  </w:abstractNum>
  <w:abstractNum w:abstractNumId="11" w15:restartNumberingAfterBreak="0">
    <w:nsid w:val="290428DD"/>
    <w:multiLevelType w:val="hybridMultilevel"/>
    <w:tmpl w:val="E1921D5A"/>
    <w:lvl w:ilvl="0" w:tplc="660C6F38">
      <w:numFmt w:val="bullet"/>
      <w:lvlText w:val="-"/>
      <w:lvlJc w:val="left"/>
      <w:pPr>
        <w:ind w:left="106" w:hanging="361"/>
      </w:pPr>
      <w:rPr>
        <w:rFonts w:ascii="Courier New" w:eastAsia="Courier New" w:hAnsi="Courier New" w:cs="Courier New" w:hint="default"/>
        <w:b w:val="0"/>
        <w:bCs w:val="0"/>
        <w:i w:val="0"/>
        <w:iCs w:val="0"/>
        <w:spacing w:val="0"/>
        <w:w w:val="100"/>
        <w:sz w:val="22"/>
        <w:szCs w:val="22"/>
        <w:lang w:val="en-US" w:eastAsia="en-US" w:bidi="ar-SA"/>
      </w:rPr>
    </w:lvl>
    <w:lvl w:ilvl="1" w:tplc="51102794">
      <w:numFmt w:val="bullet"/>
      <w:lvlText w:val="•"/>
      <w:lvlJc w:val="left"/>
      <w:pPr>
        <w:ind w:left="1013" w:hanging="361"/>
      </w:pPr>
      <w:rPr>
        <w:rFonts w:hint="default"/>
        <w:lang w:val="en-US" w:eastAsia="en-US" w:bidi="ar-SA"/>
      </w:rPr>
    </w:lvl>
    <w:lvl w:ilvl="2" w:tplc="B5BC9CBE">
      <w:numFmt w:val="bullet"/>
      <w:lvlText w:val="•"/>
      <w:lvlJc w:val="left"/>
      <w:pPr>
        <w:ind w:left="1926" w:hanging="361"/>
      </w:pPr>
      <w:rPr>
        <w:rFonts w:hint="default"/>
        <w:lang w:val="en-US" w:eastAsia="en-US" w:bidi="ar-SA"/>
      </w:rPr>
    </w:lvl>
    <w:lvl w:ilvl="3" w:tplc="D286D942">
      <w:numFmt w:val="bullet"/>
      <w:lvlText w:val="•"/>
      <w:lvlJc w:val="left"/>
      <w:pPr>
        <w:ind w:left="2839" w:hanging="361"/>
      </w:pPr>
      <w:rPr>
        <w:rFonts w:hint="default"/>
        <w:lang w:val="en-US" w:eastAsia="en-US" w:bidi="ar-SA"/>
      </w:rPr>
    </w:lvl>
    <w:lvl w:ilvl="4" w:tplc="36E2DA5E">
      <w:numFmt w:val="bullet"/>
      <w:lvlText w:val="•"/>
      <w:lvlJc w:val="left"/>
      <w:pPr>
        <w:ind w:left="3753" w:hanging="361"/>
      </w:pPr>
      <w:rPr>
        <w:rFonts w:hint="default"/>
        <w:lang w:val="en-US" w:eastAsia="en-US" w:bidi="ar-SA"/>
      </w:rPr>
    </w:lvl>
    <w:lvl w:ilvl="5" w:tplc="D19CC87C">
      <w:numFmt w:val="bullet"/>
      <w:lvlText w:val="•"/>
      <w:lvlJc w:val="left"/>
      <w:pPr>
        <w:ind w:left="4666" w:hanging="361"/>
      </w:pPr>
      <w:rPr>
        <w:rFonts w:hint="default"/>
        <w:lang w:val="en-US" w:eastAsia="en-US" w:bidi="ar-SA"/>
      </w:rPr>
    </w:lvl>
    <w:lvl w:ilvl="6" w:tplc="B24215BA">
      <w:numFmt w:val="bullet"/>
      <w:lvlText w:val="•"/>
      <w:lvlJc w:val="left"/>
      <w:pPr>
        <w:ind w:left="5579" w:hanging="361"/>
      </w:pPr>
      <w:rPr>
        <w:rFonts w:hint="default"/>
        <w:lang w:val="en-US" w:eastAsia="en-US" w:bidi="ar-SA"/>
      </w:rPr>
    </w:lvl>
    <w:lvl w:ilvl="7" w:tplc="F4E0E52C">
      <w:numFmt w:val="bullet"/>
      <w:lvlText w:val="•"/>
      <w:lvlJc w:val="left"/>
      <w:pPr>
        <w:ind w:left="6492" w:hanging="361"/>
      </w:pPr>
      <w:rPr>
        <w:rFonts w:hint="default"/>
        <w:lang w:val="en-US" w:eastAsia="en-US" w:bidi="ar-SA"/>
      </w:rPr>
    </w:lvl>
    <w:lvl w:ilvl="8" w:tplc="8EF6F9D2">
      <w:numFmt w:val="bullet"/>
      <w:lvlText w:val="•"/>
      <w:lvlJc w:val="left"/>
      <w:pPr>
        <w:ind w:left="7406" w:hanging="361"/>
      </w:pPr>
      <w:rPr>
        <w:rFonts w:hint="default"/>
        <w:lang w:val="en-US" w:eastAsia="en-US" w:bidi="ar-SA"/>
      </w:rPr>
    </w:lvl>
  </w:abstractNum>
  <w:abstractNum w:abstractNumId="12" w15:restartNumberingAfterBreak="0">
    <w:nsid w:val="29A725FD"/>
    <w:multiLevelType w:val="hybridMultilevel"/>
    <w:tmpl w:val="4B78A0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AF12427"/>
    <w:multiLevelType w:val="hybridMultilevel"/>
    <w:tmpl w:val="357A11B2"/>
    <w:lvl w:ilvl="0" w:tplc="29BA4CEC">
      <w:numFmt w:val="bullet"/>
      <w:lvlText w:val=""/>
      <w:lvlJc w:val="left"/>
      <w:pPr>
        <w:ind w:left="1239" w:hanging="361"/>
      </w:pPr>
      <w:rPr>
        <w:rFonts w:ascii="Symbol" w:eastAsia="Symbol" w:hAnsi="Symbol" w:cs="Symbol" w:hint="default"/>
        <w:b w:val="0"/>
        <w:bCs w:val="0"/>
        <w:i w:val="0"/>
        <w:iCs w:val="0"/>
        <w:spacing w:val="0"/>
        <w:w w:val="100"/>
        <w:sz w:val="22"/>
        <w:szCs w:val="22"/>
        <w:lang w:val="en-US" w:eastAsia="en-US" w:bidi="ar-SA"/>
      </w:rPr>
    </w:lvl>
    <w:lvl w:ilvl="1" w:tplc="4EEAE100">
      <w:numFmt w:val="bullet"/>
      <w:lvlText w:val="•"/>
      <w:lvlJc w:val="left"/>
      <w:pPr>
        <w:ind w:left="2122" w:hanging="361"/>
      </w:pPr>
      <w:rPr>
        <w:rFonts w:hint="default"/>
        <w:lang w:val="en-US" w:eastAsia="en-US" w:bidi="ar-SA"/>
      </w:rPr>
    </w:lvl>
    <w:lvl w:ilvl="2" w:tplc="3C1206E2">
      <w:numFmt w:val="bullet"/>
      <w:lvlText w:val="•"/>
      <w:lvlJc w:val="left"/>
      <w:pPr>
        <w:ind w:left="3005" w:hanging="361"/>
      </w:pPr>
      <w:rPr>
        <w:rFonts w:hint="default"/>
        <w:lang w:val="en-US" w:eastAsia="en-US" w:bidi="ar-SA"/>
      </w:rPr>
    </w:lvl>
    <w:lvl w:ilvl="3" w:tplc="6FA0AC86">
      <w:numFmt w:val="bullet"/>
      <w:lvlText w:val="•"/>
      <w:lvlJc w:val="left"/>
      <w:pPr>
        <w:ind w:left="3887" w:hanging="361"/>
      </w:pPr>
      <w:rPr>
        <w:rFonts w:hint="default"/>
        <w:lang w:val="en-US" w:eastAsia="en-US" w:bidi="ar-SA"/>
      </w:rPr>
    </w:lvl>
    <w:lvl w:ilvl="4" w:tplc="09AEC796">
      <w:numFmt w:val="bullet"/>
      <w:lvlText w:val="•"/>
      <w:lvlJc w:val="left"/>
      <w:pPr>
        <w:ind w:left="4770" w:hanging="361"/>
      </w:pPr>
      <w:rPr>
        <w:rFonts w:hint="default"/>
        <w:lang w:val="en-US" w:eastAsia="en-US" w:bidi="ar-SA"/>
      </w:rPr>
    </w:lvl>
    <w:lvl w:ilvl="5" w:tplc="6EC85E4A">
      <w:numFmt w:val="bullet"/>
      <w:lvlText w:val="•"/>
      <w:lvlJc w:val="left"/>
      <w:pPr>
        <w:ind w:left="5653" w:hanging="361"/>
      </w:pPr>
      <w:rPr>
        <w:rFonts w:hint="default"/>
        <w:lang w:val="en-US" w:eastAsia="en-US" w:bidi="ar-SA"/>
      </w:rPr>
    </w:lvl>
    <w:lvl w:ilvl="6" w:tplc="B59E21E2">
      <w:numFmt w:val="bullet"/>
      <w:lvlText w:val="•"/>
      <w:lvlJc w:val="left"/>
      <w:pPr>
        <w:ind w:left="6535" w:hanging="361"/>
      </w:pPr>
      <w:rPr>
        <w:rFonts w:hint="default"/>
        <w:lang w:val="en-US" w:eastAsia="en-US" w:bidi="ar-SA"/>
      </w:rPr>
    </w:lvl>
    <w:lvl w:ilvl="7" w:tplc="1CF65A48">
      <w:numFmt w:val="bullet"/>
      <w:lvlText w:val="•"/>
      <w:lvlJc w:val="left"/>
      <w:pPr>
        <w:ind w:left="7418" w:hanging="361"/>
      </w:pPr>
      <w:rPr>
        <w:rFonts w:hint="default"/>
        <w:lang w:val="en-US" w:eastAsia="en-US" w:bidi="ar-SA"/>
      </w:rPr>
    </w:lvl>
    <w:lvl w:ilvl="8" w:tplc="D982EEF4">
      <w:numFmt w:val="bullet"/>
      <w:lvlText w:val="•"/>
      <w:lvlJc w:val="left"/>
      <w:pPr>
        <w:ind w:left="8301" w:hanging="361"/>
      </w:pPr>
      <w:rPr>
        <w:rFonts w:hint="default"/>
        <w:lang w:val="en-US" w:eastAsia="en-US" w:bidi="ar-SA"/>
      </w:rPr>
    </w:lvl>
  </w:abstractNum>
  <w:abstractNum w:abstractNumId="14" w15:restartNumberingAfterBreak="0">
    <w:nsid w:val="2D392AA2"/>
    <w:multiLevelType w:val="hybridMultilevel"/>
    <w:tmpl w:val="98D6BC1A"/>
    <w:lvl w:ilvl="0" w:tplc="EC8E9170">
      <w:start w:val="1"/>
      <w:numFmt w:val="decimal"/>
      <w:lvlText w:val="%1."/>
      <w:lvlJc w:val="left"/>
      <w:pPr>
        <w:ind w:left="911" w:hanging="361"/>
      </w:pPr>
      <w:rPr>
        <w:rFonts w:ascii="Carlito" w:eastAsia="Carlito" w:hAnsi="Carlito" w:cs="Carlito" w:hint="default"/>
        <w:b w:val="0"/>
        <w:bCs w:val="0"/>
        <w:i w:val="0"/>
        <w:iCs w:val="0"/>
        <w:spacing w:val="0"/>
        <w:w w:val="100"/>
        <w:sz w:val="22"/>
        <w:szCs w:val="22"/>
        <w:lang w:val="en-US" w:eastAsia="en-US" w:bidi="ar-SA"/>
      </w:rPr>
    </w:lvl>
    <w:lvl w:ilvl="1" w:tplc="EA94E7F6">
      <w:numFmt w:val="bullet"/>
      <w:lvlText w:val="•"/>
      <w:lvlJc w:val="left"/>
      <w:pPr>
        <w:ind w:left="1868" w:hanging="361"/>
      </w:pPr>
      <w:rPr>
        <w:rFonts w:hint="default"/>
        <w:lang w:val="en-US" w:eastAsia="en-US" w:bidi="ar-SA"/>
      </w:rPr>
    </w:lvl>
    <w:lvl w:ilvl="2" w:tplc="8D4E5912">
      <w:numFmt w:val="bullet"/>
      <w:lvlText w:val="•"/>
      <w:lvlJc w:val="left"/>
      <w:pPr>
        <w:ind w:left="2817" w:hanging="361"/>
      </w:pPr>
      <w:rPr>
        <w:rFonts w:hint="default"/>
        <w:lang w:val="en-US" w:eastAsia="en-US" w:bidi="ar-SA"/>
      </w:rPr>
    </w:lvl>
    <w:lvl w:ilvl="3" w:tplc="5FB8A65E">
      <w:numFmt w:val="bullet"/>
      <w:lvlText w:val="•"/>
      <w:lvlJc w:val="left"/>
      <w:pPr>
        <w:ind w:left="3765" w:hanging="361"/>
      </w:pPr>
      <w:rPr>
        <w:rFonts w:hint="default"/>
        <w:lang w:val="en-US" w:eastAsia="en-US" w:bidi="ar-SA"/>
      </w:rPr>
    </w:lvl>
    <w:lvl w:ilvl="4" w:tplc="0696F23A">
      <w:numFmt w:val="bullet"/>
      <w:lvlText w:val="•"/>
      <w:lvlJc w:val="left"/>
      <w:pPr>
        <w:ind w:left="4714" w:hanging="361"/>
      </w:pPr>
      <w:rPr>
        <w:rFonts w:hint="default"/>
        <w:lang w:val="en-US" w:eastAsia="en-US" w:bidi="ar-SA"/>
      </w:rPr>
    </w:lvl>
    <w:lvl w:ilvl="5" w:tplc="2ADCA358">
      <w:numFmt w:val="bullet"/>
      <w:lvlText w:val="•"/>
      <w:lvlJc w:val="left"/>
      <w:pPr>
        <w:ind w:left="5663" w:hanging="361"/>
      </w:pPr>
      <w:rPr>
        <w:rFonts w:hint="default"/>
        <w:lang w:val="en-US" w:eastAsia="en-US" w:bidi="ar-SA"/>
      </w:rPr>
    </w:lvl>
    <w:lvl w:ilvl="6" w:tplc="FCC0DFDA">
      <w:numFmt w:val="bullet"/>
      <w:lvlText w:val="•"/>
      <w:lvlJc w:val="left"/>
      <w:pPr>
        <w:ind w:left="6611" w:hanging="361"/>
      </w:pPr>
      <w:rPr>
        <w:rFonts w:hint="default"/>
        <w:lang w:val="en-US" w:eastAsia="en-US" w:bidi="ar-SA"/>
      </w:rPr>
    </w:lvl>
    <w:lvl w:ilvl="7" w:tplc="6A0EF700">
      <w:numFmt w:val="bullet"/>
      <w:lvlText w:val="•"/>
      <w:lvlJc w:val="left"/>
      <w:pPr>
        <w:ind w:left="7560" w:hanging="361"/>
      </w:pPr>
      <w:rPr>
        <w:rFonts w:hint="default"/>
        <w:lang w:val="en-US" w:eastAsia="en-US" w:bidi="ar-SA"/>
      </w:rPr>
    </w:lvl>
    <w:lvl w:ilvl="8" w:tplc="3D901F90">
      <w:numFmt w:val="bullet"/>
      <w:lvlText w:val="•"/>
      <w:lvlJc w:val="left"/>
      <w:pPr>
        <w:ind w:left="8509" w:hanging="361"/>
      </w:pPr>
      <w:rPr>
        <w:rFonts w:hint="default"/>
        <w:lang w:val="en-US" w:eastAsia="en-US" w:bidi="ar-SA"/>
      </w:rPr>
    </w:lvl>
  </w:abstractNum>
  <w:abstractNum w:abstractNumId="15" w15:restartNumberingAfterBreak="0">
    <w:nsid w:val="2DA07E30"/>
    <w:multiLevelType w:val="hybridMultilevel"/>
    <w:tmpl w:val="81B6B31E"/>
    <w:lvl w:ilvl="0" w:tplc="145A249C">
      <w:start w:val="1"/>
      <w:numFmt w:val="lowerRoman"/>
      <w:lvlText w:val="%1."/>
      <w:lvlJc w:val="left"/>
      <w:pPr>
        <w:ind w:left="832" w:hanging="466"/>
        <w:jc w:val="right"/>
      </w:pPr>
      <w:rPr>
        <w:rFonts w:ascii="Carlito" w:eastAsia="Carlito" w:hAnsi="Carlito" w:cs="Carlito" w:hint="default"/>
        <w:b w:val="0"/>
        <w:bCs w:val="0"/>
        <w:i w:val="0"/>
        <w:iCs w:val="0"/>
        <w:spacing w:val="-1"/>
        <w:w w:val="100"/>
        <w:sz w:val="22"/>
        <w:szCs w:val="22"/>
        <w:lang w:val="en-US" w:eastAsia="en-US" w:bidi="ar-SA"/>
      </w:rPr>
    </w:lvl>
    <w:lvl w:ilvl="1" w:tplc="F1D2B09C">
      <w:start w:val="1"/>
      <w:numFmt w:val="lowerLetter"/>
      <w:lvlText w:val="%2."/>
      <w:lvlJc w:val="left"/>
      <w:pPr>
        <w:ind w:left="1551" w:hanging="360"/>
      </w:pPr>
      <w:rPr>
        <w:rFonts w:ascii="Carlito" w:eastAsia="Carlito" w:hAnsi="Carlito" w:cs="Carlito" w:hint="default"/>
        <w:b w:val="0"/>
        <w:bCs w:val="0"/>
        <w:i w:val="0"/>
        <w:iCs w:val="0"/>
        <w:spacing w:val="-1"/>
        <w:w w:val="100"/>
        <w:sz w:val="22"/>
        <w:szCs w:val="22"/>
        <w:lang w:val="en-US" w:eastAsia="en-US" w:bidi="ar-SA"/>
      </w:rPr>
    </w:lvl>
    <w:lvl w:ilvl="2" w:tplc="DEF4D024">
      <w:numFmt w:val="bullet"/>
      <w:lvlText w:val="•"/>
      <w:lvlJc w:val="left"/>
      <w:pPr>
        <w:ind w:left="2542" w:hanging="360"/>
      </w:pPr>
      <w:rPr>
        <w:rFonts w:hint="default"/>
        <w:lang w:val="en-US" w:eastAsia="en-US" w:bidi="ar-SA"/>
      </w:rPr>
    </w:lvl>
    <w:lvl w:ilvl="3" w:tplc="7D1615DC">
      <w:numFmt w:val="bullet"/>
      <w:lvlText w:val="•"/>
      <w:lvlJc w:val="left"/>
      <w:pPr>
        <w:ind w:left="3525" w:hanging="360"/>
      </w:pPr>
      <w:rPr>
        <w:rFonts w:hint="default"/>
        <w:lang w:val="en-US" w:eastAsia="en-US" w:bidi="ar-SA"/>
      </w:rPr>
    </w:lvl>
    <w:lvl w:ilvl="4" w:tplc="0D9EAE40">
      <w:numFmt w:val="bullet"/>
      <w:lvlText w:val="•"/>
      <w:lvlJc w:val="left"/>
      <w:pPr>
        <w:ind w:left="4508" w:hanging="360"/>
      </w:pPr>
      <w:rPr>
        <w:rFonts w:hint="default"/>
        <w:lang w:val="en-US" w:eastAsia="en-US" w:bidi="ar-SA"/>
      </w:rPr>
    </w:lvl>
    <w:lvl w:ilvl="5" w:tplc="3FE22A34">
      <w:numFmt w:val="bullet"/>
      <w:lvlText w:val="•"/>
      <w:lvlJc w:val="left"/>
      <w:pPr>
        <w:ind w:left="5491" w:hanging="360"/>
      </w:pPr>
      <w:rPr>
        <w:rFonts w:hint="default"/>
        <w:lang w:val="en-US" w:eastAsia="en-US" w:bidi="ar-SA"/>
      </w:rPr>
    </w:lvl>
    <w:lvl w:ilvl="6" w:tplc="65CE1EB8">
      <w:numFmt w:val="bullet"/>
      <w:lvlText w:val="•"/>
      <w:lvlJc w:val="left"/>
      <w:pPr>
        <w:ind w:left="6474" w:hanging="360"/>
      </w:pPr>
      <w:rPr>
        <w:rFonts w:hint="default"/>
        <w:lang w:val="en-US" w:eastAsia="en-US" w:bidi="ar-SA"/>
      </w:rPr>
    </w:lvl>
    <w:lvl w:ilvl="7" w:tplc="C84C9E48">
      <w:numFmt w:val="bullet"/>
      <w:lvlText w:val="•"/>
      <w:lvlJc w:val="left"/>
      <w:pPr>
        <w:ind w:left="7457" w:hanging="360"/>
      </w:pPr>
      <w:rPr>
        <w:rFonts w:hint="default"/>
        <w:lang w:val="en-US" w:eastAsia="en-US" w:bidi="ar-SA"/>
      </w:rPr>
    </w:lvl>
    <w:lvl w:ilvl="8" w:tplc="C070297A">
      <w:numFmt w:val="bullet"/>
      <w:lvlText w:val="•"/>
      <w:lvlJc w:val="left"/>
      <w:pPr>
        <w:ind w:left="8440" w:hanging="360"/>
      </w:pPr>
      <w:rPr>
        <w:rFonts w:hint="default"/>
        <w:lang w:val="en-US" w:eastAsia="en-US" w:bidi="ar-SA"/>
      </w:rPr>
    </w:lvl>
  </w:abstractNum>
  <w:abstractNum w:abstractNumId="16" w15:restartNumberingAfterBreak="0">
    <w:nsid w:val="44147DCF"/>
    <w:multiLevelType w:val="hybridMultilevel"/>
    <w:tmpl w:val="6C8A54E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464F038B"/>
    <w:multiLevelType w:val="hybridMultilevel"/>
    <w:tmpl w:val="1A326876"/>
    <w:lvl w:ilvl="0" w:tplc="DD42ECA2">
      <w:start w:val="1"/>
      <w:numFmt w:val="lowerLetter"/>
      <w:lvlText w:val="%1."/>
      <w:lvlJc w:val="left"/>
      <w:pPr>
        <w:ind w:left="1292" w:hanging="721"/>
      </w:pPr>
      <w:rPr>
        <w:rFonts w:ascii="Carlito" w:eastAsia="Carlito" w:hAnsi="Carlito" w:cs="Carlito" w:hint="default"/>
        <w:b w:val="0"/>
        <w:bCs w:val="0"/>
        <w:i w:val="0"/>
        <w:iCs w:val="0"/>
        <w:spacing w:val="-1"/>
        <w:w w:val="100"/>
        <w:sz w:val="22"/>
        <w:szCs w:val="22"/>
        <w:lang w:val="en-US" w:eastAsia="en-US" w:bidi="ar-SA"/>
      </w:rPr>
    </w:lvl>
    <w:lvl w:ilvl="1" w:tplc="CA0CBAB6">
      <w:numFmt w:val="bullet"/>
      <w:lvlText w:val="•"/>
      <w:lvlJc w:val="left"/>
      <w:pPr>
        <w:ind w:left="2176" w:hanging="721"/>
      </w:pPr>
      <w:rPr>
        <w:rFonts w:hint="default"/>
        <w:lang w:val="en-US" w:eastAsia="en-US" w:bidi="ar-SA"/>
      </w:rPr>
    </w:lvl>
    <w:lvl w:ilvl="2" w:tplc="5A002EAA">
      <w:numFmt w:val="bullet"/>
      <w:lvlText w:val="•"/>
      <w:lvlJc w:val="left"/>
      <w:pPr>
        <w:ind w:left="3053" w:hanging="721"/>
      </w:pPr>
      <w:rPr>
        <w:rFonts w:hint="default"/>
        <w:lang w:val="en-US" w:eastAsia="en-US" w:bidi="ar-SA"/>
      </w:rPr>
    </w:lvl>
    <w:lvl w:ilvl="3" w:tplc="8BE691B8">
      <w:numFmt w:val="bullet"/>
      <w:lvlText w:val="•"/>
      <w:lvlJc w:val="left"/>
      <w:pPr>
        <w:ind w:left="3929" w:hanging="721"/>
      </w:pPr>
      <w:rPr>
        <w:rFonts w:hint="default"/>
        <w:lang w:val="en-US" w:eastAsia="en-US" w:bidi="ar-SA"/>
      </w:rPr>
    </w:lvl>
    <w:lvl w:ilvl="4" w:tplc="B6A0A8EE">
      <w:numFmt w:val="bullet"/>
      <w:lvlText w:val="•"/>
      <w:lvlJc w:val="left"/>
      <w:pPr>
        <w:ind w:left="4806" w:hanging="721"/>
      </w:pPr>
      <w:rPr>
        <w:rFonts w:hint="default"/>
        <w:lang w:val="en-US" w:eastAsia="en-US" w:bidi="ar-SA"/>
      </w:rPr>
    </w:lvl>
    <w:lvl w:ilvl="5" w:tplc="43407260">
      <w:numFmt w:val="bullet"/>
      <w:lvlText w:val="•"/>
      <w:lvlJc w:val="left"/>
      <w:pPr>
        <w:ind w:left="5683" w:hanging="721"/>
      </w:pPr>
      <w:rPr>
        <w:rFonts w:hint="default"/>
        <w:lang w:val="en-US" w:eastAsia="en-US" w:bidi="ar-SA"/>
      </w:rPr>
    </w:lvl>
    <w:lvl w:ilvl="6" w:tplc="6CC40860">
      <w:numFmt w:val="bullet"/>
      <w:lvlText w:val="•"/>
      <w:lvlJc w:val="left"/>
      <w:pPr>
        <w:ind w:left="6559" w:hanging="721"/>
      </w:pPr>
      <w:rPr>
        <w:rFonts w:hint="default"/>
        <w:lang w:val="en-US" w:eastAsia="en-US" w:bidi="ar-SA"/>
      </w:rPr>
    </w:lvl>
    <w:lvl w:ilvl="7" w:tplc="97B6BBBE">
      <w:numFmt w:val="bullet"/>
      <w:lvlText w:val="•"/>
      <w:lvlJc w:val="left"/>
      <w:pPr>
        <w:ind w:left="7436" w:hanging="721"/>
      </w:pPr>
      <w:rPr>
        <w:rFonts w:hint="default"/>
        <w:lang w:val="en-US" w:eastAsia="en-US" w:bidi="ar-SA"/>
      </w:rPr>
    </w:lvl>
    <w:lvl w:ilvl="8" w:tplc="F0FA6C2A">
      <w:numFmt w:val="bullet"/>
      <w:lvlText w:val="•"/>
      <w:lvlJc w:val="left"/>
      <w:pPr>
        <w:ind w:left="8313" w:hanging="721"/>
      </w:pPr>
      <w:rPr>
        <w:rFonts w:hint="default"/>
        <w:lang w:val="en-US" w:eastAsia="en-US" w:bidi="ar-SA"/>
      </w:rPr>
    </w:lvl>
  </w:abstractNum>
  <w:abstractNum w:abstractNumId="18" w15:restartNumberingAfterBreak="0">
    <w:nsid w:val="47B81B07"/>
    <w:multiLevelType w:val="hybridMultilevel"/>
    <w:tmpl w:val="0F96343C"/>
    <w:lvl w:ilvl="0" w:tplc="5F5476D0">
      <w:start w:val="1"/>
      <w:numFmt w:val="decimal"/>
      <w:lvlText w:val="%1"/>
      <w:lvlJc w:val="left"/>
      <w:pPr>
        <w:ind w:left="242" w:hanging="132"/>
      </w:pPr>
      <w:rPr>
        <w:rFonts w:ascii="Carlito" w:eastAsia="Carlito" w:hAnsi="Carlito" w:cs="Carlito" w:hint="default"/>
        <w:b w:val="0"/>
        <w:bCs w:val="0"/>
        <w:i w:val="0"/>
        <w:iCs w:val="0"/>
        <w:spacing w:val="0"/>
        <w:w w:val="100"/>
        <w:sz w:val="18"/>
        <w:szCs w:val="18"/>
        <w:lang w:val="en-US" w:eastAsia="en-US" w:bidi="ar-SA"/>
      </w:rPr>
    </w:lvl>
    <w:lvl w:ilvl="1" w:tplc="88FE0FC8">
      <w:numFmt w:val="bullet"/>
      <w:lvlText w:val="•"/>
      <w:lvlJc w:val="left"/>
      <w:pPr>
        <w:ind w:left="980" w:hanging="132"/>
      </w:pPr>
      <w:rPr>
        <w:rFonts w:hint="default"/>
        <w:lang w:val="en-US" w:eastAsia="en-US" w:bidi="ar-SA"/>
      </w:rPr>
    </w:lvl>
    <w:lvl w:ilvl="2" w:tplc="ECE6E376">
      <w:numFmt w:val="bullet"/>
      <w:lvlText w:val="•"/>
      <w:lvlJc w:val="left"/>
      <w:pPr>
        <w:ind w:left="1720" w:hanging="132"/>
      </w:pPr>
      <w:rPr>
        <w:rFonts w:hint="default"/>
        <w:lang w:val="en-US" w:eastAsia="en-US" w:bidi="ar-SA"/>
      </w:rPr>
    </w:lvl>
    <w:lvl w:ilvl="3" w:tplc="E23252AA">
      <w:numFmt w:val="bullet"/>
      <w:lvlText w:val="•"/>
      <w:lvlJc w:val="left"/>
      <w:pPr>
        <w:ind w:left="2461" w:hanging="132"/>
      </w:pPr>
      <w:rPr>
        <w:rFonts w:hint="default"/>
        <w:lang w:val="en-US" w:eastAsia="en-US" w:bidi="ar-SA"/>
      </w:rPr>
    </w:lvl>
    <w:lvl w:ilvl="4" w:tplc="DE4A5F40">
      <w:numFmt w:val="bullet"/>
      <w:lvlText w:val="•"/>
      <w:lvlJc w:val="left"/>
      <w:pPr>
        <w:ind w:left="3201" w:hanging="132"/>
      </w:pPr>
      <w:rPr>
        <w:rFonts w:hint="default"/>
        <w:lang w:val="en-US" w:eastAsia="en-US" w:bidi="ar-SA"/>
      </w:rPr>
    </w:lvl>
    <w:lvl w:ilvl="5" w:tplc="774AAFD4">
      <w:numFmt w:val="bullet"/>
      <w:lvlText w:val="•"/>
      <w:lvlJc w:val="left"/>
      <w:pPr>
        <w:ind w:left="3942" w:hanging="132"/>
      </w:pPr>
      <w:rPr>
        <w:rFonts w:hint="default"/>
        <w:lang w:val="en-US" w:eastAsia="en-US" w:bidi="ar-SA"/>
      </w:rPr>
    </w:lvl>
    <w:lvl w:ilvl="6" w:tplc="CFC44990">
      <w:numFmt w:val="bullet"/>
      <w:lvlText w:val="•"/>
      <w:lvlJc w:val="left"/>
      <w:pPr>
        <w:ind w:left="4682" w:hanging="132"/>
      </w:pPr>
      <w:rPr>
        <w:rFonts w:hint="default"/>
        <w:lang w:val="en-US" w:eastAsia="en-US" w:bidi="ar-SA"/>
      </w:rPr>
    </w:lvl>
    <w:lvl w:ilvl="7" w:tplc="6F5CACCA">
      <w:numFmt w:val="bullet"/>
      <w:lvlText w:val="•"/>
      <w:lvlJc w:val="left"/>
      <w:pPr>
        <w:ind w:left="5422" w:hanging="132"/>
      </w:pPr>
      <w:rPr>
        <w:rFonts w:hint="default"/>
        <w:lang w:val="en-US" w:eastAsia="en-US" w:bidi="ar-SA"/>
      </w:rPr>
    </w:lvl>
    <w:lvl w:ilvl="8" w:tplc="433CA858">
      <w:numFmt w:val="bullet"/>
      <w:lvlText w:val="•"/>
      <w:lvlJc w:val="left"/>
      <w:pPr>
        <w:ind w:left="6163" w:hanging="132"/>
      </w:pPr>
      <w:rPr>
        <w:rFonts w:hint="default"/>
        <w:lang w:val="en-US" w:eastAsia="en-US" w:bidi="ar-SA"/>
      </w:rPr>
    </w:lvl>
  </w:abstractNum>
  <w:abstractNum w:abstractNumId="19" w15:restartNumberingAfterBreak="0">
    <w:nsid w:val="48116931"/>
    <w:multiLevelType w:val="hybridMultilevel"/>
    <w:tmpl w:val="BAB419AA"/>
    <w:lvl w:ilvl="0" w:tplc="20000001">
      <w:start w:val="1"/>
      <w:numFmt w:val="bullet"/>
      <w:lvlText w:val=""/>
      <w:lvlJc w:val="left"/>
      <w:pPr>
        <w:ind w:left="142" w:hanging="142"/>
      </w:pPr>
      <w:rPr>
        <w:rFonts w:ascii="Symbol" w:hAnsi="Symbol" w:hint="default"/>
      </w:rPr>
    </w:lvl>
    <w:lvl w:ilvl="1" w:tplc="FFFFFFFF">
      <w:start w:val="100"/>
      <w:numFmt w:val="bullet"/>
      <w:lvlText w:val="-"/>
      <w:lvlJc w:val="left"/>
      <w:pPr>
        <w:ind w:left="340" w:hanging="198"/>
      </w:pPr>
      <w:rPr>
        <w:rFonts w:ascii="Calibri" w:eastAsiaTheme="minorHAnsi" w:hAnsi="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0773754"/>
    <w:multiLevelType w:val="hybridMultilevel"/>
    <w:tmpl w:val="B3D2F658"/>
    <w:lvl w:ilvl="0" w:tplc="313C4C3C">
      <w:start w:val="1"/>
      <w:numFmt w:val="lowerLetter"/>
      <w:lvlText w:val="%1)"/>
      <w:lvlJc w:val="left"/>
      <w:pPr>
        <w:ind w:left="676" w:hanging="207"/>
      </w:pPr>
      <w:rPr>
        <w:rFonts w:ascii="Carlito" w:eastAsia="Carlito" w:hAnsi="Carlito" w:cs="Carlito" w:hint="default"/>
        <w:b w:val="0"/>
        <w:bCs w:val="0"/>
        <w:i w:val="0"/>
        <w:iCs w:val="0"/>
        <w:spacing w:val="0"/>
        <w:w w:val="93"/>
        <w:sz w:val="24"/>
        <w:szCs w:val="24"/>
        <w:lang w:val="en-US" w:eastAsia="en-US" w:bidi="ar-SA"/>
      </w:rPr>
    </w:lvl>
    <w:lvl w:ilvl="1" w:tplc="1996F9EE">
      <w:numFmt w:val="bullet"/>
      <w:lvlText w:val="•"/>
      <w:lvlJc w:val="left"/>
      <w:pPr>
        <w:ind w:left="1376" w:hanging="207"/>
      </w:pPr>
      <w:rPr>
        <w:rFonts w:hint="default"/>
        <w:lang w:val="en-US" w:eastAsia="en-US" w:bidi="ar-SA"/>
      </w:rPr>
    </w:lvl>
    <w:lvl w:ilvl="2" w:tplc="ECE46ADE">
      <w:numFmt w:val="bullet"/>
      <w:lvlText w:val="•"/>
      <w:lvlJc w:val="left"/>
      <w:pPr>
        <w:ind w:left="2072" w:hanging="207"/>
      </w:pPr>
      <w:rPr>
        <w:rFonts w:hint="default"/>
        <w:lang w:val="en-US" w:eastAsia="en-US" w:bidi="ar-SA"/>
      </w:rPr>
    </w:lvl>
    <w:lvl w:ilvl="3" w:tplc="5936EFBA">
      <w:numFmt w:val="bullet"/>
      <w:lvlText w:val="•"/>
      <w:lvlJc w:val="left"/>
      <w:pPr>
        <w:ind w:left="2769" w:hanging="207"/>
      </w:pPr>
      <w:rPr>
        <w:rFonts w:hint="default"/>
        <w:lang w:val="en-US" w:eastAsia="en-US" w:bidi="ar-SA"/>
      </w:rPr>
    </w:lvl>
    <w:lvl w:ilvl="4" w:tplc="46B85C42">
      <w:numFmt w:val="bullet"/>
      <w:lvlText w:val="•"/>
      <w:lvlJc w:val="left"/>
      <w:pPr>
        <w:ind w:left="3465" w:hanging="207"/>
      </w:pPr>
      <w:rPr>
        <w:rFonts w:hint="default"/>
        <w:lang w:val="en-US" w:eastAsia="en-US" w:bidi="ar-SA"/>
      </w:rPr>
    </w:lvl>
    <w:lvl w:ilvl="5" w:tplc="ABD4731A">
      <w:numFmt w:val="bullet"/>
      <w:lvlText w:val="•"/>
      <w:lvlJc w:val="left"/>
      <w:pPr>
        <w:ind w:left="4162" w:hanging="207"/>
      </w:pPr>
      <w:rPr>
        <w:rFonts w:hint="default"/>
        <w:lang w:val="en-US" w:eastAsia="en-US" w:bidi="ar-SA"/>
      </w:rPr>
    </w:lvl>
    <w:lvl w:ilvl="6" w:tplc="2D7AF18C">
      <w:numFmt w:val="bullet"/>
      <w:lvlText w:val="•"/>
      <w:lvlJc w:val="left"/>
      <w:pPr>
        <w:ind w:left="4858" w:hanging="207"/>
      </w:pPr>
      <w:rPr>
        <w:rFonts w:hint="default"/>
        <w:lang w:val="en-US" w:eastAsia="en-US" w:bidi="ar-SA"/>
      </w:rPr>
    </w:lvl>
    <w:lvl w:ilvl="7" w:tplc="1494B622">
      <w:numFmt w:val="bullet"/>
      <w:lvlText w:val="•"/>
      <w:lvlJc w:val="left"/>
      <w:pPr>
        <w:ind w:left="5554" w:hanging="207"/>
      </w:pPr>
      <w:rPr>
        <w:rFonts w:hint="default"/>
        <w:lang w:val="en-US" w:eastAsia="en-US" w:bidi="ar-SA"/>
      </w:rPr>
    </w:lvl>
    <w:lvl w:ilvl="8" w:tplc="BD8649D4">
      <w:numFmt w:val="bullet"/>
      <w:lvlText w:val="•"/>
      <w:lvlJc w:val="left"/>
      <w:pPr>
        <w:ind w:left="6251" w:hanging="207"/>
      </w:pPr>
      <w:rPr>
        <w:rFonts w:hint="default"/>
        <w:lang w:val="en-US" w:eastAsia="en-US" w:bidi="ar-SA"/>
      </w:rPr>
    </w:lvl>
  </w:abstractNum>
  <w:abstractNum w:abstractNumId="21" w15:restartNumberingAfterBreak="0">
    <w:nsid w:val="54760369"/>
    <w:multiLevelType w:val="hybridMultilevel"/>
    <w:tmpl w:val="55DE8698"/>
    <w:lvl w:ilvl="0" w:tplc="20000017">
      <w:start w:val="1"/>
      <w:numFmt w:val="lowerLetter"/>
      <w:lvlText w:val="%1)"/>
      <w:lvlJc w:val="left"/>
      <w:pPr>
        <w:ind w:left="142" w:hanging="142"/>
      </w:pPr>
      <w:rPr>
        <w:rFonts w:hint="default"/>
      </w:rPr>
    </w:lvl>
    <w:lvl w:ilvl="1" w:tplc="FFFFFFFF">
      <w:start w:val="100"/>
      <w:numFmt w:val="bullet"/>
      <w:lvlText w:val="-"/>
      <w:lvlJc w:val="left"/>
      <w:pPr>
        <w:ind w:left="340" w:hanging="198"/>
      </w:pPr>
      <w:rPr>
        <w:rFonts w:ascii="Calibri" w:eastAsiaTheme="minorHAnsi" w:hAnsi="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5741586"/>
    <w:multiLevelType w:val="hybridMultilevel"/>
    <w:tmpl w:val="BDB8D21A"/>
    <w:lvl w:ilvl="0" w:tplc="BDBE97AE">
      <w:numFmt w:val="bullet"/>
      <w:lvlText w:val="-"/>
      <w:lvlJc w:val="left"/>
      <w:pPr>
        <w:ind w:left="833" w:hanging="361"/>
      </w:pPr>
      <w:rPr>
        <w:rFonts w:ascii="Courier New" w:eastAsia="Courier New" w:hAnsi="Courier New" w:cs="Courier New" w:hint="default"/>
        <w:b w:val="0"/>
        <w:bCs w:val="0"/>
        <w:i w:val="0"/>
        <w:iCs w:val="0"/>
        <w:spacing w:val="0"/>
        <w:w w:val="100"/>
        <w:sz w:val="22"/>
        <w:szCs w:val="22"/>
        <w:lang w:val="en-US" w:eastAsia="en-US" w:bidi="ar-SA"/>
      </w:rPr>
    </w:lvl>
    <w:lvl w:ilvl="1" w:tplc="61740FF8">
      <w:numFmt w:val="bullet"/>
      <w:lvlText w:val="o"/>
      <w:lvlJc w:val="left"/>
      <w:pPr>
        <w:ind w:left="1553" w:hanging="361"/>
      </w:pPr>
      <w:rPr>
        <w:rFonts w:ascii="Courier New" w:eastAsia="Courier New" w:hAnsi="Courier New" w:cs="Courier New" w:hint="default"/>
        <w:b w:val="0"/>
        <w:bCs w:val="0"/>
        <w:i w:val="0"/>
        <w:iCs w:val="0"/>
        <w:spacing w:val="0"/>
        <w:w w:val="100"/>
        <w:sz w:val="22"/>
        <w:szCs w:val="22"/>
        <w:lang w:val="en-US" w:eastAsia="en-US" w:bidi="ar-SA"/>
      </w:rPr>
    </w:lvl>
    <w:lvl w:ilvl="2" w:tplc="0ED66E4A">
      <w:numFmt w:val="bullet"/>
      <w:lvlText w:val="•"/>
      <w:lvlJc w:val="left"/>
      <w:pPr>
        <w:ind w:left="2542" w:hanging="361"/>
      </w:pPr>
      <w:rPr>
        <w:rFonts w:hint="default"/>
        <w:lang w:val="en-US" w:eastAsia="en-US" w:bidi="ar-SA"/>
      </w:rPr>
    </w:lvl>
    <w:lvl w:ilvl="3" w:tplc="85B27830">
      <w:numFmt w:val="bullet"/>
      <w:lvlText w:val="•"/>
      <w:lvlJc w:val="left"/>
      <w:pPr>
        <w:ind w:left="3525" w:hanging="361"/>
      </w:pPr>
      <w:rPr>
        <w:rFonts w:hint="default"/>
        <w:lang w:val="en-US" w:eastAsia="en-US" w:bidi="ar-SA"/>
      </w:rPr>
    </w:lvl>
    <w:lvl w:ilvl="4" w:tplc="6CD46802">
      <w:numFmt w:val="bullet"/>
      <w:lvlText w:val="•"/>
      <w:lvlJc w:val="left"/>
      <w:pPr>
        <w:ind w:left="4508" w:hanging="361"/>
      </w:pPr>
      <w:rPr>
        <w:rFonts w:hint="default"/>
        <w:lang w:val="en-US" w:eastAsia="en-US" w:bidi="ar-SA"/>
      </w:rPr>
    </w:lvl>
    <w:lvl w:ilvl="5" w:tplc="92E614B4">
      <w:numFmt w:val="bullet"/>
      <w:lvlText w:val="•"/>
      <w:lvlJc w:val="left"/>
      <w:pPr>
        <w:ind w:left="5491" w:hanging="361"/>
      </w:pPr>
      <w:rPr>
        <w:rFonts w:hint="default"/>
        <w:lang w:val="en-US" w:eastAsia="en-US" w:bidi="ar-SA"/>
      </w:rPr>
    </w:lvl>
    <w:lvl w:ilvl="6" w:tplc="8D6A856C">
      <w:numFmt w:val="bullet"/>
      <w:lvlText w:val="•"/>
      <w:lvlJc w:val="left"/>
      <w:pPr>
        <w:ind w:left="6474" w:hanging="361"/>
      </w:pPr>
      <w:rPr>
        <w:rFonts w:hint="default"/>
        <w:lang w:val="en-US" w:eastAsia="en-US" w:bidi="ar-SA"/>
      </w:rPr>
    </w:lvl>
    <w:lvl w:ilvl="7" w:tplc="27180EF2">
      <w:numFmt w:val="bullet"/>
      <w:lvlText w:val="•"/>
      <w:lvlJc w:val="left"/>
      <w:pPr>
        <w:ind w:left="7457" w:hanging="361"/>
      </w:pPr>
      <w:rPr>
        <w:rFonts w:hint="default"/>
        <w:lang w:val="en-US" w:eastAsia="en-US" w:bidi="ar-SA"/>
      </w:rPr>
    </w:lvl>
    <w:lvl w:ilvl="8" w:tplc="B43C07A6">
      <w:numFmt w:val="bullet"/>
      <w:lvlText w:val="•"/>
      <w:lvlJc w:val="left"/>
      <w:pPr>
        <w:ind w:left="8440" w:hanging="361"/>
      </w:pPr>
      <w:rPr>
        <w:rFonts w:hint="default"/>
        <w:lang w:val="en-US" w:eastAsia="en-US" w:bidi="ar-SA"/>
      </w:rPr>
    </w:lvl>
  </w:abstractNum>
  <w:abstractNum w:abstractNumId="23" w15:restartNumberingAfterBreak="0">
    <w:nsid w:val="57BF0F31"/>
    <w:multiLevelType w:val="hybridMultilevel"/>
    <w:tmpl w:val="18667DDE"/>
    <w:lvl w:ilvl="0" w:tplc="2ACC3C88">
      <w:numFmt w:val="bullet"/>
      <w:lvlText w:val=""/>
      <w:lvlJc w:val="left"/>
      <w:pPr>
        <w:ind w:left="830" w:hanging="360"/>
      </w:pPr>
      <w:rPr>
        <w:rFonts w:ascii="Symbol" w:eastAsia="Symbol" w:hAnsi="Symbol" w:cs="Symbol" w:hint="default"/>
        <w:b w:val="0"/>
        <w:bCs w:val="0"/>
        <w:i w:val="0"/>
        <w:iCs w:val="0"/>
        <w:spacing w:val="0"/>
        <w:w w:val="100"/>
        <w:sz w:val="24"/>
        <w:szCs w:val="24"/>
        <w:lang w:val="en-US" w:eastAsia="en-US" w:bidi="ar-SA"/>
      </w:rPr>
    </w:lvl>
    <w:lvl w:ilvl="1" w:tplc="B27A7AEE">
      <w:numFmt w:val="bullet"/>
      <w:lvlText w:val="•"/>
      <w:lvlJc w:val="left"/>
      <w:pPr>
        <w:ind w:left="1520" w:hanging="360"/>
      </w:pPr>
      <w:rPr>
        <w:rFonts w:hint="default"/>
        <w:lang w:val="en-US" w:eastAsia="en-US" w:bidi="ar-SA"/>
      </w:rPr>
    </w:lvl>
    <w:lvl w:ilvl="2" w:tplc="774E6AB0">
      <w:numFmt w:val="bullet"/>
      <w:lvlText w:val="•"/>
      <w:lvlJc w:val="left"/>
      <w:pPr>
        <w:ind w:left="2200" w:hanging="360"/>
      </w:pPr>
      <w:rPr>
        <w:rFonts w:hint="default"/>
        <w:lang w:val="en-US" w:eastAsia="en-US" w:bidi="ar-SA"/>
      </w:rPr>
    </w:lvl>
    <w:lvl w:ilvl="3" w:tplc="72BCF3F0">
      <w:numFmt w:val="bullet"/>
      <w:lvlText w:val="•"/>
      <w:lvlJc w:val="left"/>
      <w:pPr>
        <w:ind w:left="2881" w:hanging="360"/>
      </w:pPr>
      <w:rPr>
        <w:rFonts w:hint="default"/>
        <w:lang w:val="en-US" w:eastAsia="en-US" w:bidi="ar-SA"/>
      </w:rPr>
    </w:lvl>
    <w:lvl w:ilvl="4" w:tplc="F2622714">
      <w:numFmt w:val="bullet"/>
      <w:lvlText w:val="•"/>
      <w:lvlJc w:val="left"/>
      <w:pPr>
        <w:ind w:left="3561" w:hanging="360"/>
      </w:pPr>
      <w:rPr>
        <w:rFonts w:hint="default"/>
        <w:lang w:val="en-US" w:eastAsia="en-US" w:bidi="ar-SA"/>
      </w:rPr>
    </w:lvl>
    <w:lvl w:ilvl="5" w:tplc="A04864D2">
      <w:numFmt w:val="bullet"/>
      <w:lvlText w:val="•"/>
      <w:lvlJc w:val="left"/>
      <w:pPr>
        <w:ind w:left="4242" w:hanging="360"/>
      </w:pPr>
      <w:rPr>
        <w:rFonts w:hint="default"/>
        <w:lang w:val="en-US" w:eastAsia="en-US" w:bidi="ar-SA"/>
      </w:rPr>
    </w:lvl>
    <w:lvl w:ilvl="6" w:tplc="2520B596">
      <w:numFmt w:val="bullet"/>
      <w:lvlText w:val="•"/>
      <w:lvlJc w:val="left"/>
      <w:pPr>
        <w:ind w:left="4922" w:hanging="360"/>
      </w:pPr>
      <w:rPr>
        <w:rFonts w:hint="default"/>
        <w:lang w:val="en-US" w:eastAsia="en-US" w:bidi="ar-SA"/>
      </w:rPr>
    </w:lvl>
    <w:lvl w:ilvl="7" w:tplc="B18A8FB2">
      <w:numFmt w:val="bullet"/>
      <w:lvlText w:val="•"/>
      <w:lvlJc w:val="left"/>
      <w:pPr>
        <w:ind w:left="5602" w:hanging="360"/>
      </w:pPr>
      <w:rPr>
        <w:rFonts w:hint="default"/>
        <w:lang w:val="en-US" w:eastAsia="en-US" w:bidi="ar-SA"/>
      </w:rPr>
    </w:lvl>
    <w:lvl w:ilvl="8" w:tplc="463E375E">
      <w:numFmt w:val="bullet"/>
      <w:lvlText w:val="•"/>
      <w:lvlJc w:val="left"/>
      <w:pPr>
        <w:ind w:left="6283" w:hanging="360"/>
      </w:pPr>
      <w:rPr>
        <w:rFonts w:hint="default"/>
        <w:lang w:val="en-US" w:eastAsia="en-US" w:bidi="ar-SA"/>
      </w:rPr>
    </w:lvl>
  </w:abstractNum>
  <w:abstractNum w:abstractNumId="24" w15:restartNumberingAfterBreak="0">
    <w:nsid w:val="5857495A"/>
    <w:multiLevelType w:val="hybridMultilevel"/>
    <w:tmpl w:val="6704874A"/>
    <w:lvl w:ilvl="0" w:tplc="C260858C">
      <w:numFmt w:val="bullet"/>
      <w:lvlText w:val="-"/>
      <w:lvlJc w:val="left"/>
      <w:pPr>
        <w:ind w:left="470" w:hanging="360"/>
      </w:pPr>
      <w:rPr>
        <w:rFonts w:ascii="Carlito" w:eastAsia="Carlito" w:hAnsi="Carlito" w:cs="Carlito" w:hint="default"/>
        <w:b w:val="0"/>
        <w:bCs w:val="0"/>
        <w:i w:val="0"/>
        <w:iCs w:val="0"/>
        <w:spacing w:val="0"/>
        <w:w w:val="100"/>
        <w:sz w:val="24"/>
        <w:szCs w:val="24"/>
        <w:lang w:val="en-US" w:eastAsia="en-US" w:bidi="ar-SA"/>
      </w:rPr>
    </w:lvl>
    <w:lvl w:ilvl="1" w:tplc="D2FCCF2C">
      <w:numFmt w:val="bullet"/>
      <w:lvlText w:val="•"/>
      <w:lvlJc w:val="left"/>
      <w:pPr>
        <w:ind w:left="1196" w:hanging="360"/>
      </w:pPr>
      <w:rPr>
        <w:rFonts w:hint="default"/>
        <w:lang w:val="en-US" w:eastAsia="en-US" w:bidi="ar-SA"/>
      </w:rPr>
    </w:lvl>
    <w:lvl w:ilvl="2" w:tplc="7820DD96">
      <w:numFmt w:val="bullet"/>
      <w:lvlText w:val="•"/>
      <w:lvlJc w:val="left"/>
      <w:pPr>
        <w:ind w:left="1912" w:hanging="360"/>
      </w:pPr>
      <w:rPr>
        <w:rFonts w:hint="default"/>
        <w:lang w:val="en-US" w:eastAsia="en-US" w:bidi="ar-SA"/>
      </w:rPr>
    </w:lvl>
    <w:lvl w:ilvl="3" w:tplc="573C0948">
      <w:numFmt w:val="bullet"/>
      <w:lvlText w:val="•"/>
      <w:lvlJc w:val="left"/>
      <w:pPr>
        <w:ind w:left="2629" w:hanging="360"/>
      </w:pPr>
      <w:rPr>
        <w:rFonts w:hint="default"/>
        <w:lang w:val="en-US" w:eastAsia="en-US" w:bidi="ar-SA"/>
      </w:rPr>
    </w:lvl>
    <w:lvl w:ilvl="4" w:tplc="6388BA24">
      <w:numFmt w:val="bullet"/>
      <w:lvlText w:val="•"/>
      <w:lvlJc w:val="left"/>
      <w:pPr>
        <w:ind w:left="3345" w:hanging="360"/>
      </w:pPr>
      <w:rPr>
        <w:rFonts w:hint="default"/>
        <w:lang w:val="en-US" w:eastAsia="en-US" w:bidi="ar-SA"/>
      </w:rPr>
    </w:lvl>
    <w:lvl w:ilvl="5" w:tplc="7BC48A34">
      <w:numFmt w:val="bullet"/>
      <w:lvlText w:val="•"/>
      <w:lvlJc w:val="left"/>
      <w:pPr>
        <w:ind w:left="4062" w:hanging="360"/>
      </w:pPr>
      <w:rPr>
        <w:rFonts w:hint="default"/>
        <w:lang w:val="en-US" w:eastAsia="en-US" w:bidi="ar-SA"/>
      </w:rPr>
    </w:lvl>
    <w:lvl w:ilvl="6" w:tplc="53369EC2">
      <w:numFmt w:val="bullet"/>
      <w:lvlText w:val="•"/>
      <w:lvlJc w:val="left"/>
      <w:pPr>
        <w:ind w:left="4778" w:hanging="360"/>
      </w:pPr>
      <w:rPr>
        <w:rFonts w:hint="default"/>
        <w:lang w:val="en-US" w:eastAsia="en-US" w:bidi="ar-SA"/>
      </w:rPr>
    </w:lvl>
    <w:lvl w:ilvl="7" w:tplc="F760D220">
      <w:numFmt w:val="bullet"/>
      <w:lvlText w:val="•"/>
      <w:lvlJc w:val="left"/>
      <w:pPr>
        <w:ind w:left="5494" w:hanging="360"/>
      </w:pPr>
      <w:rPr>
        <w:rFonts w:hint="default"/>
        <w:lang w:val="en-US" w:eastAsia="en-US" w:bidi="ar-SA"/>
      </w:rPr>
    </w:lvl>
    <w:lvl w:ilvl="8" w:tplc="8B109134">
      <w:numFmt w:val="bullet"/>
      <w:lvlText w:val="•"/>
      <w:lvlJc w:val="left"/>
      <w:pPr>
        <w:ind w:left="6211" w:hanging="360"/>
      </w:pPr>
      <w:rPr>
        <w:rFonts w:hint="default"/>
        <w:lang w:val="en-US" w:eastAsia="en-US" w:bidi="ar-SA"/>
      </w:rPr>
    </w:lvl>
  </w:abstractNum>
  <w:abstractNum w:abstractNumId="25" w15:restartNumberingAfterBreak="0">
    <w:nsid w:val="6127504C"/>
    <w:multiLevelType w:val="multilevel"/>
    <w:tmpl w:val="5F6C0548"/>
    <w:lvl w:ilvl="0">
      <w:start w:val="1"/>
      <w:numFmt w:val="decimal"/>
      <w:lvlText w:val="%1."/>
      <w:lvlJc w:val="left"/>
      <w:pPr>
        <w:ind w:left="920" w:hanging="721"/>
        <w:jc w:val="right"/>
      </w:pPr>
      <w:rPr>
        <w:rFonts w:ascii="Carlito" w:eastAsia="Carlito" w:hAnsi="Carlito" w:cs="Carlito" w:hint="default"/>
        <w:b w:val="0"/>
        <w:bCs w:val="0"/>
        <w:i w:val="0"/>
        <w:iCs w:val="0"/>
        <w:spacing w:val="0"/>
        <w:w w:val="99"/>
        <w:sz w:val="26"/>
        <w:szCs w:val="26"/>
        <w:lang w:val="en-US" w:eastAsia="en-US" w:bidi="ar-SA"/>
      </w:rPr>
    </w:lvl>
    <w:lvl w:ilvl="1">
      <w:start w:val="1"/>
      <w:numFmt w:val="decimal"/>
      <w:lvlText w:val="%1.%2"/>
      <w:lvlJc w:val="left"/>
      <w:pPr>
        <w:ind w:left="853" w:hanging="334"/>
        <w:jc w:val="right"/>
      </w:pPr>
      <w:rPr>
        <w:rFonts w:ascii="Carlito" w:eastAsia="Carlito" w:hAnsi="Carlito" w:cs="Carlito" w:hint="default"/>
        <w:b/>
        <w:bCs/>
        <w:i w:val="0"/>
        <w:iCs w:val="0"/>
        <w:spacing w:val="-2"/>
        <w:w w:val="100"/>
        <w:sz w:val="22"/>
        <w:szCs w:val="22"/>
        <w:lang w:val="en-US" w:eastAsia="en-US" w:bidi="ar-SA"/>
      </w:rPr>
    </w:lvl>
    <w:lvl w:ilvl="2">
      <w:start w:val="1"/>
      <w:numFmt w:val="decimal"/>
      <w:lvlText w:val="%1.%2.%3"/>
      <w:lvlJc w:val="left"/>
      <w:pPr>
        <w:ind w:left="1016" w:hanging="497"/>
      </w:pPr>
      <w:rPr>
        <w:rFonts w:ascii="Carlito" w:eastAsia="Carlito" w:hAnsi="Carlito" w:cs="Carlito" w:hint="default"/>
        <w:b w:val="0"/>
        <w:bCs w:val="0"/>
        <w:i/>
        <w:iCs/>
        <w:spacing w:val="-1"/>
        <w:w w:val="100"/>
        <w:sz w:val="22"/>
        <w:szCs w:val="22"/>
        <w:lang w:val="en-US" w:eastAsia="en-US" w:bidi="ar-SA"/>
      </w:rPr>
    </w:lvl>
    <w:lvl w:ilvl="3">
      <w:numFmt w:val="bullet"/>
      <w:lvlText w:val=""/>
      <w:lvlJc w:val="left"/>
      <w:pPr>
        <w:ind w:left="1240" w:hanging="361"/>
      </w:pPr>
      <w:rPr>
        <w:rFonts w:ascii="Symbol" w:eastAsia="Symbol" w:hAnsi="Symbol" w:cs="Symbol" w:hint="default"/>
        <w:b w:val="0"/>
        <w:bCs w:val="0"/>
        <w:i w:val="0"/>
        <w:iCs w:val="0"/>
        <w:spacing w:val="0"/>
        <w:w w:val="100"/>
        <w:sz w:val="22"/>
        <w:szCs w:val="22"/>
        <w:lang w:val="en-US" w:eastAsia="en-US" w:bidi="ar-SA"/>
      </w:rPr>
    </w:lvl>
    <w:lvl w:ilvl="4">
      <w:numFmt w:val="bullet"/>
      <w:lvlText w:val="•"/>
      <w:lvlJc w:val="left"/>
      <w:pPr>
        <w:ind w:left="920" w:hanging="361"/>
      </w:pPr>
      <w:rPr>
        <w:rFonts w:hint="default"/>
        <w:lang w:val="en-US" w:eastAsia="en-US" w:bidi="ar-SA"/>
      </w:rPr>
    </w:lvl>
    <w:lvl w:ilvl="5">
      <w:numFmt w:val="bullet"/>
      <w:lvlText w:val="•"/>
      <w:lvlJc w:val="left"/>
      <w:pPr>
        <w:ind w:left="1020" w:hanging="361"/>
      </w:pPr>
      <w:rPr>
        <w:rFonts w:hint="default"/>
        <w:lang w:val="en-US" w:eastAsia="en-US" w:bidi="ar-SA"/>
      </w:rPr>
    </w:lvl>
    <w:lvl w:ilvl="6">
      <w:numFmt w:val="bullet"/>
      <w:lvlText w:val="•"/>
      <w:lvlJc w:val="left"/>
      <w:pPr>
        <w:ind w:left="1240" w:hanging="361"/>
      </w:pPr>
      <w:rPr>
        <w:rFonts w:hint="default"/>
        <w:lang w:val="en-US" w:eastAsia="en-US" w:bidi="ar-SA"/>
      </w:rPr>
    </w:lvl>
    <w:lvl w:ilvl="7">
      <w:numFmt w:val="bullet"/>
      <w:lvlText w:val="•"/>
      <w:lvlJc w:val="left"/>
      <w:pPr>
        <w:ind w:left="3421" w:hanging="361"/>
      </w:pPr>
      <w:rPr>
        <w:rFonts w:hint="default"/>
        <w:lang w:val="en-US" w:eastAsia="en-US" w:bidi="ar-SA"/>
      </w:rPr>
    </w:lvl>
    <w:lvl w:ilvl="8">
      <w:numFmt w:val="bullet"/>
      <w:lvlText w:val="•"/>
      <w:lvlJc w:val="left"/>
      <w:pPr>
        <w:ind w:left="5603" w:hanging="361"/>
      </w:pPr>
      <w:rPr>
        <w:rFonts w:hint="default"/>
        <w:lang w:val="en-US" w:eastAsia="en-US" w:bidi="ar-SA"/>
      </w:rPr>
    </w:lvl>
  </w:abstractNum>
  <w:abstractNum w:abstractNumId="26" w15:restartNumberingAfterBreak="0">
    <w:nsid w:val="64EC01E3"/>
    <w:multiLevelType w:val="hybridMultilevel"/>
    <w:tmpl w:val="2F34545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DE7122C"/>
    <w:multiLevelType w:val="multilevel"/>
    <w:tmpl w:val="CB4CAB52"/>
    <w:lvl w:ilvl="0">
      <w:start w:val="1"/>
      <w:numFmt w:val="decimal"/>
      <w:lvlText w:val="%1."/>
      <w:lvlJc w:val="left"/>
      <w:pPr>
        <w:ind w:left="551" w:hanging="440"/>
      </w:pPr>
      <w:rPr>
        <w:rFonts w:ascii="Carlito" w:eastAsia="Carlito" w:hAnsi="Carlito" w:cs="Carlito" w:hint="default"/>
        <w:b w:val="0"/>
        <w:bCs w:val="0"/>
        <w:i w:val="0"/>
        <w:iCs w:val="0"/>
        <w:spacing w:val="0"/>
        <w:w w:val="100"/>
        <w:sz w:val="22"/>
        <w:szCs w:val="22"/>
        <w:lang w:val="en-US" w:eastAsia="en-US" w:bidi="ar-SA"/>
      </w:rPr>
    </w:lvl>
    <w:lvl w:ilvl="1">
      <w:start w:val="1"/>
      <w:numFmt w:val="decimal"/>
      <w:lvlText w:val="%1.%2"/>
      <w:lvlJc w:val="left"/>
      <w:pPr>
        <w:ind w:left="664" w:hanging="332"/>
      </w:pPr>
      <w:rPr>
        <w:rFonts w:ascii="Carlito" w:eastAsia="Carlito" w:hAnsi="Carlito" w:cs="Carlito" w:hint="default"/>
        <w:b w:val="0"/>
        <w:bCs w:val="0"/>
        <w:i w:val="0"/>
        <w:iCs w:val="0"/>
        <w:spacing w:val="-1"/>
        <w:w w:val="100"/>
        <w:sz w:val="22"/>
        <w:szCs w:val="22"/>
        <w:lang w:val="en-US" w:eastAsia="en-US" w:bidi="ar-SA"/>
      </w:rPr>
    </w:lvl>
    <w:lvl w:ilvl="2">
      <w:start w:val="1"/>
      <w:numFmt w:val="decimal"/>
      <w:lvlText w:val="%1.%2.%3"/>
      <w:lvlJc w:val="left"/>
      <w:pPr>
        <w:ind w:left="1049" w:hanging="497"/>
      </w:pPr>
      <w:rPr>
        <w:rFonts w:ascii="Carlito" w:eastAsia="Carlito" w:hAnsi="Carlito" w:cs="Carlito" w:hint="default"/>
        <w:b w:val="0"/>
        <w:bCs w:val="0"/>
        <w:i w:val="0"/>
        <w:iCs w:val="0"/>
        <w:spacing w:val="-1"/>
        <w:w w:val="100"/>
        <w:sz w:val="22"/>
        <w:szCs w:val="22"/>
        <w:lang w:val="en-US" w:eastAsia="en-US" w:bidi="ar-SA"/>
      </w:rPr>
    </w:lvl>
    <w:lvl w:ilvl="3">
      <w:numFmt w:val="bullet"/>
      <w:lvlText w:val="•"/>
      <w:lvlJc w:val="left"/>
      <w:pPr>
        <w:ind w:left="1060" w:hanging="497"/>
      </w:pPr>
      <w:rPr>
        <w:rFonts w:hint="default"/>
        <w:lang w:val="en-US" w:eastAsia="en-US" w:bidi="ar-SA"/>
      </w:rPr>
    </w:lvl>
    <w:lvl w:ilvl="4">
      <w:numFmt w:val="bullet"/>
      <w:lvlText w:val="•"/>
      <w:lvlJc w:val="left"/>
      <w:pPr>
        <w:ind w:left="2414" w:hanging="497"/>
      </w:pPr>
      <w:rPr>
        <w:rFonts w:hint="default"/>
        <w:lang w:val="en-US" w:eastAsia="en-US" w:bidi="ar-SA"/>
      </w:rPr>
    </w:lvl>
    <w:lvl w:ilvl="5">
      <w:numFmt w:val="bullet"/>
      <w:lvlText w:val="•"/>
      <w:lvlJc w:val="left"/>
      <w:pPr>
        <w:ind w:left="3768" w:hanging="497"/>
      </w:pPr>
      <w:rPr>
        <w:rFonts w:hint="default"/>
        <w:lang w:val="en-US" w:eastAsia="en-US" w:bidi="ar-SA"/>
      </w:rPr>
    </w:lvl>
    <w:lvl w:ilvl="6">
      <w:numFmt w:val="bullet"/>
      <w:lvlText w:val="•"/>
      <w:lvlJc w:val="left"/>
      <w:pPr>
        <w:ind w:left="5122" w:hanging="497"/>
      </w:pPr>
      <w:rPr>
        <w:rFonts w:hint="default"/>
        <w:lang w:val="en-US" w:eastAsia="en-US" w:bidi="ar-SA"/>
      </w:rPr>
    </w:lvl>
    <w:lvl w:ilvl="7">
      <w:numFmt w:val="bullet"/>
      <w:lvlText w:val="•"/>
      <w:lvlJc w:val="left"/>
      <w:pPr>
        <w:ind w:left="6476" w:hanging="497"/>
      </w:pPr>
      <w:rPr>
        <w:rFonts w:hint="default"/>
        <w:lang w:val="en-US" w:eastAsia="en-US" w:bidi="ar-SA"/>
      </w:rPr>
    </w:lvl>
    <w:lvl w:ilvl="8">
      <w:numFmt w:val="bullet"/>
      <w:lvlText w:val="•"/>
      <w:lvlJc w:val="left"/>
      <w:pPr>
        <w:ind w:left="7830" w:hanging="497"/>
      </w:pPr>
      <w:rPr>
        <w:rFonts w:hint="default"/>
        <w:lang w:val="en-US" w:eastAsia="en-US" w:bidi="ar-SA"/>
      </w:rPr>
    </w:lvl>
  </w:abstractNum>
  <w:abstractNum w:abstractNumId="28" w15:restartNumberingAfterBreak="0">
    <w:nsid w:val="6F0302DB"/>
    <w:multiLevelType w:val="hybridMultilevel"/>
    <w:tmpl w:val="5BBE089A"/>
    <w:lvl w:ilvl="0" w:tplc="5D2CCC56">
      <w:numFmt w:val="bullet"/>
      <w:lvlText w:val="-"/>
      <w:lvlJc w:val="left"/>
      <w:pPr>
        <w:ind w:left="470" w:hanging="360"/>
      </w:pPr>
      <w:rPr>
        <w:rFonts w:ascii="Carlito" w:eastAsia="Carlito" w:hAnsi="Carlito" w:cs="Carlito" w:hint="default"/>
        <w:b w:val="0"/>
        <w:bCs w:val="0"/>
        <w:i w:val="0"/>
        <w:iCs w:val="0"/>
        <w:spacing w:val="0"/>
        <w:w w:val="100"/>
        <w:sz w:val="24"/>
        <w:szCs w:val="24"/>
        <w:lang w:val="en-US" w:eastAsia="en-US" w:bidi="ar-SA"/>
      </w:rPr>
    </w:lvl>
    <w:lvl w:ilvl="1" w:tplc="ABEC176E">
      <w:numFmt w:val="bullet"/>
      <w:lvlText w:val="•"/>
      <w:lvlJc w:val="left"/>
      <w:pPr>
        <w:ind w:left="1196" w:hanging="360"/>
      </w:pPr>
      <w:rPr>
        <w:rFonts w:hint="default"/>
        <w:lang w:val="en-US" w:eastAsia="en-US" w:bidi="ar-SA"/>
      </w:rPr>
    </w:lvl>
    <w:lvl w:ilvl="2" w:tplc="38A23250">
      <w:numFmt w:val="bullet"/>
      <w:lvlText w:val="•"/>
      <w:lvlJc w:val="left"/>
      <w:pPr>
        <w:ind w:left="1912" w:hanging="360"/>
      </w:pPr>
      <w:rPr>
        <w:rFonts w:hint="default"/>
        <w:lang w:val="en-US" w:eastAsia="en-US" w:bidi="ar-SA"/>
      </w:rPr>
    </w:lvl>
    <w:lvl w:ilvl="3" w:tplc="979A6A6A">
      <w:numFmt w:val="bullet"/>
      <w:lvlText w:val="•"/>
      <w:lvlJc w:val="left"/>
      <w:pPr>
        <w:ind w:left="2629" w:hanging="360"/>
      </w:pPr>
      <w:rPr>
        <w:rFonts w:hint="default"/>
        <w:lang w:val="en-US" w:eastAsia="en-US" w:bidi="ar-SA"/>
      </w:rPr>
    </w:lvl>
    <w:lvl w:ilvl="4" w:tplc="BF9C79BC">
      <w:numFmt w:val="bullet"/>
      <w:lvlText w:val="•"/>
      <w:lvlJc w:val="left"/>
      <w:pPr>
        <w:ind w:left="3345" w:hanging="360"/>
      </w:pPr>
      <w:rPr>
        <w:rFonts w:hint="default"/>
        <w:lang w:val="en-US" w:eastAsia="en-US" w:bidi="ar-SA"/>
      </w:rPr>
    </w:lvl>
    <w:lvl w:ilvl="5" w:tplc="A79819F8">
      <w:numFmt w:val="bullet"/>
      <w:lvlText w:val="•"/>
      <w:lvlJc w:val="left"/>
      <w:pPr>
        <w:ind w:left="4062" w:hanging="360"/>
      </w:pPr>
      <w:rPr>
        <w:rFonts w:hint="default"/>
        <w:lang w:val="en-US" w:eastAsia="en-US" w:bidi="ar-SA"/>
      </w:rPr>
    </w:lvl>
    <w:lvl w:ilvl="6" w:tplc="C8C24B0A">
      <w:numFmt w:val="bullet"/>
      <w:lvlText w:val="•"/>
      <w:lvlJc w:val="left"/>
      <w:pPr>
        <w:ind w:left="4778" w:hanging="360"/>
      </w:pPr>
      <w:rPr>
        <w:rFonts w:hint="default"/>
        <w:lang w:val="en-US" w:eastAsia="en-US" w:bidi="ar-SA"/>
      </w:rPr>
    </w:lvl>
    <w:lvl w:ilvl="7" w:tplc="17CA11E6">
      <w:numFmt w:val="bullet"/>
      <w:lvlText w:val="•"/>
      <w:lvlJc w:val="left"/>
      <w:pPr>
        <w:ind w:left="5494" w:hanging="360"/>
      </w:pPr>
      <w:rPr>
        <w:rFonts w:hint="default"/>
        <w:lang w:val="en-US" w:eastAsia="en-US" w:bidi="ar-SA"/>
      </w:rPr>
    </w:lvl>
    <w:lvl w:ilvl="8" w:tplc="097ADF6E">
      <w:numFmt w:val="bullet"/>
      <w:lvlText w:val="•"/>
      <w:lvlJc w:val="left"/>
      <w:pPr>
        <w:ind w:left="6211" w:hanging="360"/>
      </w:pPr>
      <w:rPr>
        <w:rFonts w:hint="default"/>
        <w:lang w:val="en-US" w:eastAsia="en-US" w:bidi="ar-SA"/>
      </w:rPr>
    </w:lvl>
  </w:abstractNum>
  <w:abstractNum w:abstractNumId="29" w15:restartNumberingAfterBreak="0">
    <w:nsid w:val="70860727"/>
    <w:multiLevelType w:val="hybridMultilevel"/>
    <w:tmpl w:val="22184732"/>
    <w:lvl w:ilvl="0" w:tplc="D61C7BC4">
      <w:start w:val="1"/>
      <w:numFmt w:val="decimal"/>
      <w:lvlText w:val="%1."/>
      <w:lvlJc w:val="left"/>
      <w:pPr>
        <w:ind w:left="832" w:hanging="361"/>
      </w:pPr>
      <w:rPr>
        <w:rFonts w:ascii="Carlito" w:eastAsia="Carlito" w:hAnsi="Carlito" w:cs="Carlito" w:hint="default"/>
        <w:b w:val="0"/>
        <w:bCs w:val="0"/>
        <w:i w:val="0"/>
        <w:iCs w:val="0"/>
        <w:spacing w:val="0"/>
        <w:w w:val="100"/>
        <w:sz w:val="22"/>
        <w:szCs w:val="22"/>
        <w:lang w:val="en-US" w:eastAsia="en-US" w:bidi="ar-SA"/>
      </w:rPr>
    </w:lvl>
    <w:lvl w:ilvl="1" w:tplc="7FD0B158">
      <w:numFmt w:val="bullet"/>
      <w:lvlText w:val="•"/>
      <w:lvlJc w:val="left"/>
      <w:pPr>
        <w:ind w:left="1796" w:hanging="361"/>
      </w:pPr>
      <w:rPr>
        <w:rFonts w:hint="default"/>
        <w:lang w:val="en-US" w:eastAsia="en-US" w:bidi="ar-SA"/>
      </w:rPr>
    </w:lvl>
    <w:lvl w:ilvl="2" w:tplc="E8E060D0">
      <w:numFmt w:val="bullet"/>
      <w:lvlText w:val="•"/>
      <w:lvlJc w:val="left"/>
      <w:pPr>
        <w:ind w:left="2753" w:hanging="361"/>
      </w:pPr>
      <w:rPr>
        <w:rFonts w:hint="default"/>
        <w:lang w:val="en-US" w:eastAsia="en-US" w:bidi="ar-SA"/>
      </w:rPr>
    </w:lvl>
    <w:lvl w:ilvl="3" w:tplc="6FF4487C">
      <w:numFmt w:val="bullet"/>
      <w:lvlText w:val="•"/>
      <w:lvlJc w:val="left"/>
      <w:pPr>
        <w:ind w:left="3709" w:hanging="361"/>
      </w:pPr>
      <w:rPr>
        <w:rFonts w:hint="default"/>
        <w:lang w:val="en-US" w:eastAsia="en-US" w:bidi="ar-SA"/>
      </w:rPr>
    </w:lvl>
    <w:lvl w:ilvl="4" w:tplc="1C82EAF0">
      <w:numFmt w:val="bullet"/>
      <w:lvlText w:val="•"/>
      <w:lvlJc w:val="left"/>
      <w:pPr>
        <w:ind w:left="4666" w:hanging="361"/>
      </w:pPr>
      <w:rPr>
        <w:rFonts w:hint="default"/>
        <w:lang w:val="en-US" w:eastAsia="en-US" w:bidi="ar-SA"/>
      </w:rPr>
    </w:lvl>
    <w:lvl w:ilvl="5" w:tplc="868C1F7C">
      <w:numFmt w:val="bullet"/>
      <w:lvlText w:val="•"/>
      <w:lvlJc w:val="left"/>
      <w:pPr>
        <w:ind w:left="5623" w:hanging="361"/>
      </w:pPr>
      <w:rPr>
        <w:rFonts w:hint="default"/>
        <w:lang w:val="en-US" w:eastAsia="en-US" w:bidi="ar-SA"/>
      </w:rPr>
    </w:lvl>
    <w:lvl w:ilvl="6" w:tplc="360A64A0">
      <w:numFmt w:val="bullet"/>
      <w:lvlText w:val="•"/>
      <w:lvlJc w:val="left"/>
      <w:pPr>
        <w:ind w:left="6579" w:hanging="361"/>
      </w:pPr>
      <w:rPr>
        <w:rFonts w:hint="default"/>
        <w:lang w:val="en-US" w:eastAsia="en-US" w:bidi="ar-SA"/>
      </w:rPr>
    </w:lvl>
    <w:lvl w:ilvl="7" w:tplc="A4E21D4C">
      <w:numFmt w:val="bullet"/>
      <w:lvlText w:val="•"/>
      <w:lvlJc w:val="left"/>
      <w:pPr>
        <w:ind w:left="7536" w:hanging="361"/>
      </w:pPr>
      <w:rPr>
        <w:rFonts w:hint="default"/>
        <w:lang w:val="en-US" w:eastAsia="en-US" w:bidi="ar-SA"/>
      </w:rPr>
    </w:lvl>
    <w:lvl w:ilvl="8" w:tplc="318A02AA">
      <w:numFmt w:val="bullet"/>
      <w:lvlText w:val="•"/>
      <w:lvlJc w:val="left"/>
      <w:pPr>
        <w:ind w:left="8493" w:hanging="361"/>
      </w:pPr>
      <w:rPr>
        <w:rFonts w:hint="default"/>
        <w:lang w:val="en-US" w:eastAsia="en-US" w:bidi="ar-SA"/>
      </w:rPr>
    </w:lvl>
  </w:abstractNum>
  <w:abstractNum w:abstractNumId="30" w15:restartNumberingAfterBreak="0">
    <w:nsid w:val="73E431E1"/>
    <w:multiLevelType w:val="hybridMultilevel"/>
    <w:tmpl w:val="A398A648"/>
    <w:lvl w:ilvl="0" w:tplc="A330105A">
      <w:numFmt w:val="bullet"/>
      <w:lvlText w:val=""/>
      <w:lvlJc w:val="left"/>
      <w:pPr>
        <w:ind w:left="1239" w:hanging="361"/>
      </w:pPr>
      <w:rPr>
        <w:rFonts w:ascii="Symbol" w:eastAsia="Symbol" w:hAnsi="Symbol" w:cs="Symbol" w:hint="default"/>
        <w:b w:val="0"/>
        <w:bCs w:val="0"/>
        <w:i w:val="0"/>
        <w:iCs w:val="0"/>
        <w:spacing w:val="0"/>
        <w:w w:val="100"/>
        <w:sz w:val="22"/>
        <w:szCs w:val="22"/>
        <w:lang w:val="en-US" w:eastAsia="en-US" w:bidi="ar-SA"/>
      </w:rPr>
    </w:lvl>
    <w:lvl w:ilvl="1" w:tplc="BCE676C6">
      <w:numFmt w:val="bullet"/>
      <w:lvlText w:val="•"/>
      <w:lvlJc w:val="left"/>
      <w:pPr>
        <w:ind w:left="2122" w:hanging="361"/>
      </w:pPr>
      <w:rPr>
        <w:rFonts w:hint="default"/>
        <w:lang w:val="en-US" w:eastAsia="en-US" w:bidi="ar-SA"/>
      </w:rPr>
    </w:lvl>
    <w:lvl w:ilvl="2" w:tplc="25604E7C">
      <w:numFmt w:val="bullet"/>
      <w:lvlText w:val="•"/>
      <w:lvlJc w:val="left"/>
      <w:pPr>
        <w:ind w:left="3005" w:hanging="361"/>
      </w:pPr>
      <w:rPr>
        <w:rFonts w:hint="default"/>
        <w:lang w:val="en-US" w:eastAsia="en-US" w:bidi="ar-SA"/>
      </w:rPr>
    </w:lvl>
    <w:lvl w:ilvl="3" w:tplc="6AD4BC96">
      <w:numFmt w:val="bullet"/>
      <w:lvlText w:val="•"/>
      <w:lvlJc w:val="left"/>
      <w:pPr>
        <w:ind w:left="3887" w:hanging="361"/>
      </w:pPr>
      <w:rPr>
        <w:rFonts w:hint="default"/>
        <w:lang w:val="en-US" w:eastAsia="en-US" w:bidi="ar-SA"/>
      </w:rPr>
    </w:lvl>
    <w:lvl w:ilvl="4" w:tplc="7548BDA0">
      <w:numFmt w:val="bullet"/>
      <w:lvlText w:val="•"/>
      <w:lvlJc w:val="left"/>
      <w:pPr>
        <w:ind w:left="4770" w:hanging="361"/>
      </w:pPr>
      <w:rPr>
        <w:rFonts w:hint="default"/>
        <w:lang w:val="en-US" w:eastAsia="en-US" w:bidi="ar-SA"/>
      </w:rPr>
    </w:lvl>
    <w:lvl w:ilvl="5" w:tplc="2C04FA50">
      <w:numFmt w:val="bullet"/>
      <w:lvlText w:val="•"/>
      <w:lvlJc w:val="left"/>
      <w:pPr>
        <w:ind w:left="5653" w:hanging="361"/>
      </w:pPr>
      <w:rPr>
        <w:rFonts w:hint="default"/>
        <w:lang w:val="en-US" w:eastAsia="en-US" w:bidi="ar-SA"/>
      </w:rPr>
    </w:lvl>
    <w:lvl w:ilvl="6" w:tplc="99E0D430">
      <w:numFmt w:val="bullet"/>
      <w:lvlText w:val="•"/>
      <w:lvlJc w:val="left"/>
      <w:pPr>
        <w:ind w:left="6535" w:hanging="361"/>
      </w:pPr>
      <w:rPr>
        <w:rFonts w:hint="default"/>
        <w:lang w:val="en-US" w:eastAsia="en-US" w:bidi="ar-SA"/>
      </w:rPr>
    </w:lvl>
    <w:lvl w:ilvl="7" w:tplc="BFDE40AE">
      <w:numFmt w:val="bullet"/>
      <w:lvlText w:val="•"/>
      <w:lvlJc w:val="left"/>
      <w:pPr>
        <w:ind w:left="7418" w:hanging="361"/>
      </w:pPr>
      <w:rPr>
        <w:rFonts w:hint="default"/>
        <w:lang w:val="en-US" w:eastAsia="en-US" w:bidi="ar-SA"/>
      </w:rPr>
    </w:lvl>
    <w:lvl w:ilvl="8" w:tplc="B8CAA16E">
      <w:numFmt w:val="bullet"/>
      <w:lvlText w:val="•"/>
      <w:lvlJc w:val="left"/>
      <w:pPr>
        <w:ind w:left="8301" w:hanging="361"/>
      </w:pPr>
      <w:rPr>
        <w:rFonts w:hint="default"/>
        <w:lang w:val="en-US" w:eastAsia="en-US" w:bidi="ar-SA"/>
      </w:rPr>
    </w:lvl>
  </w:abstractNum>
  <w:abstractNum w:abstractNumId="31" w15:restartNumberingAfterBreak="0">
    <w:nsid w:val="79C9712F"/>
    <w:multiLevelType w:val="hybridMultilevel"/>
    <w:tmpl w:val="C92E8C82"/>
    <w:lvl w:ilvl="0" w:tplc="D18A5BBE">
      <w:numFmt w:val="bullet"/>
      <w:lvlText w:val="-"/>
      <w:lvlJc w:val="left"/>
      <w:pPr>
        <w:ind w:left="470" w:hanging="360"/>
      </w:pPr>
      <w:rPr>
        <w:rFonts w:ascii="Carlito" w:eastAsia="Carlito" w:hAnsi="Carlito" w:cs="Carlito" w:hint="default"/>
        <w:b w:val="0"/>
        <w:bCs w:val="0"/>
        <w:i w:val="0"/>
        <w:iCs w:val="0"/>
        <w:spacing w:val="0"/>
        <w:w w:val="100"/>
        <w:sz w:val="24"/>
        <w:szCs w:val="24"/>
        <w:lang w:val="en-US" w:eastAsia="en-US" w:bidi="ar-SA"/>
      </w:rPr>
    </w:lvl>
    <w:lvl w:ilvl="1" w:tplc="078A7254">
      <w:numFmt w:val="bullet"/>
      <w:lvlText w:val="•"/>
      <w:lvlJc w:val="left"/>
      <w:pPr>
        <w:ind w:left="1196" w:hanging="360"/>
      </w:pPr>
      <w:rPr>
        <w:rFonts w:hint="default"/>
        <w:lang w:val="en-US" w:eastAsia="en-US" w:bidi="ar-SA"/>
      </w:rPr>
    </w:lvl>
    <w:lvl w:ilvl="2" w:tplc="95C2B4A2">
      <w:numFmt w:val="bullet"/>
      <w:lvlText w:val="•"/>
      <w:lvlJc w:val="left"/>
      <w:pPr>
        <w:ind w:left="1912" w:hanging="360"/>
      </w:pPr>
      <w:rPr>
        <w:rFonts w:hint="default"/>
        <w:lang w:val="en-US" w:eastAsia="en-US" w:bidi="ar-SA"/>
      </w:rPr>
    </w:lvl>
    <w:lvl w:ilvl="3" w:tplc="4AB42C1C">
      <w:numFmt w:val="bullet"/>
      <w:lvlText w:val="•"/>
      <w:lvlJc w:val="left"/>
      <w:pPr>
        <w:ind w:left="2629" w:hanging="360"/>
      </w:pPr>
      <w:rPr>
        <w:rFonts w:hint="default"/>
        <w:lang w:val="en-US" w:eastAsia="en-US" w:bidi="ar-SA"/>
      </w:rPr>
    </w:lvl>
    <w:lvl w:ilvl="4" w:tplc="7C8C9166">
      <w:numFmt w:val="bullet"/>
      <w:lvlText w:val="•"/>
      <w:lvlJc w:val="left"/>
      <w:pPr>
        <w:ind w:left="3345" w:hanging="360"/>
      </w:pPr>
      <w:rPr>
        <w:rFonts w:hint="default"/>
        <w:lang w:val="en-US" w:eastAsia="en-US" w:bidi="ar-SA"/>
      </w:rPr>
    </w:lvl>
    <w:lvl w:ilvl="5" w:tplc="85FA607E">
      <w:numFmt w:val="bullet"/>
      <w:lvlText w:val="•"/>
      <w:lvlJc w:val="left"/>
      <w:pPr>
        <w:ind w:left="4062" w:hanging="360"/>
      </w:pPr>
      <w:rPr>
        <w:rFonts w:hint="default"/>
        <w:lang w:val="en-US" w:eastAsia="en-US" w:bidi="ar-SA"/>
      </w:rPr>
    </w:lvl>
    <w:lvl w:ilvl="6" w:tplc="1E68F418">
      <w:numFmt w:val="bullet"/>
      <w:lvlText w:val="•"/>
      <w:lvlJc w:val="left"/>
      <w:pPr>
        <w:ind w:left="4778" w:hanging="360"/>
      </w:pPr>
      <w:rPr>
        <w:rFonts w:hint="default"/>
        <w:lang w:val="en-US" w:eastAsia="en-US" w:bidi="ar-SA"/>
      </w:rPr>
    </w:lvl>
    <w:lvl w:ilvl="7" w:tplc="CA3AC2DC">
      <w:numFmt w:val="bullet"/>
      <w:lvlText w:val="•"/>
      <w:lvlJc w:val="left"/>
      <w:pPr>
        <w:ind w:left="5494" w:hanging="360"/>
      </w:pPr>
      <w:rPr>
        <w:rFonts w:hint="default"/>
        <w:lang w:val="en-US" w:eastAsia="en-US" w:bidi="ar-SA"/>
      </w:rPr>
    </w:lvl>
    <w:lvl w:ilvl="8" w:tplc="E68653D0">
      <w:numFmt w:val="bullet"/>
      <w:lvlText w:val="•"/>
      <w:lvlJc w:val="left"/>
      <w:pPr>
        <w:ind w:left="6211" w:hanging="360"/>
      </w:pPr>
      <w:rPr>
        <w:rFonts w:hint="default"/>
        <w:lang w:val="en-US" w:eastAsia="en-US" w:bidi="ar-SA"/>
      </w:rPr>
    </w:lvl>
  </w:abstractNum>
  <w:abstractNum w:abstractNumId="32" w15:restartNumberingAfterBreak="0">
    <w:nsid w:val="7CCF5FB1"/>
    <w:multiLevelType w:val="hybridMultilevel"/>
    <w:tmpl w:val="C860B2C6"/>
    <w:lvl w:ilvl="0" w:tplc="F2A09398">
      <w:numFmt w:val="bullet"/>
      <w:lvlText w:val="-"/>
      <w:lvlJc w:val="left"/>
      <w:pPr>
        <w:ind w:left="825" w:hanging="361"/>
      </w:pPr>
      <w:rPr>
        <w:rFonts w:ascii="Courier New" w:eastAsia="Courier New" w:hAnsi="Courier New" w:cs="Courier New" w:hint="default"/>
        <w:b w:val="0"/>
        <w:bCs w:val="0"/>
        <w:i w:val="0"/>
        <w:iCs w:val="0"/>
        <w:spacing w:val="0"/>
        <w:w w:val="100"/>
        <w:sz w:val="22"/>
        <w:szCs w:val="22"/>
        <w:lang w:val="en-US" w:eastAsia="en-US" w:bidi="ar-SA"/>
      </w:rPr>
    </w:lvl>
    <w:lvl w:ilvl="1" w:tplc="CCCEBB08">
      <w:numFmt w:val="bullet"/>
      <w:lvlText w:val="•"/>
      <w:lvlJc w:val="left"/>
      <w:pPr>
        <w:ind w:left="1661" w:hanging="361"/>
      </w:pPr>
      <w:rPr>
        <w:rFonts w:hint="default"/>
        <w:lang w:val="en-US" w:eastAsia="en-US" w:bidi="ar-SA"/>
      </w:rPr>
    </w:lvl>
    <w:lvl w:ilvl="2" w:tplc="A82C0EF4">
      <w:numFmt w:val="bullet"/>
      <w:lvlText w:val="•"/>
      <w:lvlJc w:val="left"/>
      <w:pPr>
        <w:ind w:left="2502" w:hanging="361"/>
      </w:pPr>
      <w:rPr>
        <w:rFonts w:hint="default"/>
        <w:lang w:val="en-US" w:eastAsia="en-US" w:bidi="ar-SA"/>
      </w:rPr>
    </w:lvl>
    <w:lvl w:ilvl="3" w:tplc="0E46E4A8">
      <w:numFmt w:val="bullet"/>
      <w:lvlText w:val="•"/>
      <w:lvlJc w:val="left"/>
      <w:pPr>
        <w:ind w:left="3343" w:hanging="361"/>
      </w:pPr>
      <w:rPr>
        <w:rFonts w:hint="default"/>
        <w:lang w:val="en-US" w:eastAsia="en-US" w:bidi="ar-SA"/>
      </w:rPr>
    </w:lvl>
    <w:lvl w:ilvl="4" w:tplc="B8F4F7DC">
      <w:numFmt w:val="bullet"/>
      <w:lvlText w:val="•"/>
      <w:lvlJc w:val="left"/>
      <w:pPr>
        <w:ind w:left="4185" w:hanging="361"/>
      </w:pPr>
      <w:rPr>
        <w:rFonts w:hint="default"/>
        <w:lang w:val="en-US" w:eastAsia="en-US" w:bidi="ar-SA"/>
      </w:rPr>
    </w:lvl>
    <w:lvl w:ilvl="5" w:tplc="354CEB76">
      <w:numFmt w:val="bullet"/>
      <w:lvlText w:val="•"/>
      <w:lvlJc w:val="left"/>
      <w:pPr>
        <w:ind w:left="5026" w:hanging="361"/>
      </w:pPr>
      <w:rPr>
        <w:rFonts w:hint="default"/>
        <w:lang w:val="en-US" w:eastAsia="en-US" w:bidi="ar-SA"/>
      </w:rPr>
    </w:lvl>
    <w:lvl w:ilvl="6" w:tplc="C7D02866">
      <w:numFmt w:val="bullet"/>
      <w:lvlText w:val="•"/>
      <w:lvlJc w:val="left"/>
      <w:pPr>
        <w:ind w:left="5867" w:hanging="361"/>
      </w:pPr>
      <w:rPr>
        <w:rFonts w:hint="default"/>
        <w:lang w:val="en-US" w:eastAsia="en-US" w:bidi="ar-SA"/>
      </w:rPr>
    </w:lvl>
    <w:lvl w:ilvl="7" w:tplc="58529C30">
      <w:numFmt w:val="bullet"/>
      <w:lvlText w:val="•"/>
      <w:lvlJc w:val="left"/>
      <w:pPr>
        <w:ind w:left="6708" w:hanging="361"/>
      </w:pPr>
      <w:rPr>
        <w:rFonts w:hint="default"/>
        <w:lang w:val="en-US" w:eastAsia="en-US" w:bidi="ar-SA"/>
      </w:rPr>
    </w:lvl>
    <w:lvl w:ilvl="8" w:tplc="648CB066">
      <w:numFmt w:val="bullet"/>
      <w:lvlText w:val="•"/>
      <w:lvlJc w:val="left"/>
      <w:pPr>
        <w:ind w:left="7550" w:hanging="361"/>
      </w:pPr>
      <w:rPr>
        <w:rFonts w:hint="default"/>
        <w:lang w:val="en-US" w:eastAsia="en-US" w:bidi="ar-SA"/>
      </w:rPr>
    </w:lvl>
  </w:abstractNum>
  <w:abstractNum w:abstractNumId="33" w15:restartNumberingAfterBreak="0">
    <w:nsid w:val="7E902C51"/>
    <w:multiLevelType w:val="hybridMultilevel"/>
    <w:tmpl w:val="7ECE2696"/>
    <w:lvl w:ilvl="0" w:tplc="D9A4F25A">
      <w:start w:val="100"/>
      <w:numFmt w:val="bullet"/>
      <w:lvlText w:val="-"/>
      <w:lvlJc w:val="left"/>
      <w:pPr>
        <w:ind w:left="142" w:hanging="142"/>
      </w:pPr>
      <w:rPr>
        <w:rFonts w:ascii="Calibri" w:eastAsiaTheme="minorHAnsi" w:hAnsi="Calibri" w:hint="default"/>
      </w:rPr>
    </w:lvl>
    <w:lvl w:ilvl="1" w:tplc="E6E2264A">
      <w:start w:val="100"/>
      <w:numFmt w:val="bullet"/>
      <w:lvlText w:val="-"/>
      <w:lvlJc w:val="left"/>
      <w:pPr>
        <w:ind w:left="340" w:hanging="198"/>
      </w:pPr>
      <w:rPr>
        <w:rFonts w:ascii="Calibri" w:eastAsiaTheme="minorHAnsi" w:hAnsi="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54999481">
    <w:abstractNumId w:val="22"/>
  </w:num>
  <w:num w:numId="2" w16cid:durableId="219512705">
    <w:abstractNumId w:val="9"/>
  </w:num>
  <w:num w:numId="3" w16cid:durableId="1016883299">
    <w:abstractNumId w:val="31"/>
  </w:num>
  <w:num w:numId="4" w16cid:durableId="985664502">
    <w:abstractNumId w:val="4"/>
  </w:num>
  <w:num w:numId="5" w16cid:durableId="231429388">
    <w:abstractNumId w:val="20"/>
  </w:num>
  <w:num w:numId="6" w16cid:durableId="126051047">
    <w:abstractNumId w:val="24"/>
  </w:num>
  <w:num w:numId="7" w16cid:durableId="1162089895">
    <w:abstractNumId w:val="6"/>
  </w:num>
  <w:num w:numId="8" w16cid:durableId="2055109367">
    <w:abstractNumId w:val="28"/>
  </w:num>
  <w:num w:numId="9" w16cid:durableId="97602343">
    <w:abstractNumId w:val="8"/>
  </w:num>
  <w:num w:numId="10" w16cid:durableId="164512909">
    <w:abstractNumId w:val="2"/>
  </w:num>
  <w:num w:numId="11" w16cid:durableId="1319456008">
    <w:abstractNumId w:val="23"/>
  </w:num>
  <w:num w:numId="12" w16cid:durableId="2125416406">
    <w:abstractNumId w:val="18"/>
  </w:num>
  <w:num w:numId="13" w16cid:durableId="504635480">
    <w:abstractNumId w:val="0"/>
  </w:num>
  <w:num w:numId="14" w16cid:durableId="2065105184">
    <w:abstractNumId w:val="1"/>
  </w:num>
  <w:num w:numId="15" w16cid:durableId="1078138723">
    <w:abstractNumId w:val="10"/>
  </w:num>
  <w:num w:numId="16" w16cid:durableId="1577714487">
    <w:abstractNumId w:val="3"/>
  </w:num>
  <w:num w:numId="17" w16cid:durableId="144277118">
    <w:abstractNumId w:val="14"/>
  </w:num>
  <w:num w:numId="18" w16cid:durableId="1453130495">
    <w:abstractNumId w:val="15"/>
  </w:num>
  <w:num w:numId="19" w16cid:durableId="691031180">
    <w:abstractNumId w:val="29"/>
  </w:num>
  <w:num w:numId="20" w16cid:durableId="1037511799">
    <w:abstractNumId w:val="7"/>
  </w:num>
  <w:num w:numId="21" w16cid:durableId="688797869">
    <w:abstractNumId w:val="32"/>
  </w:num>
  <w:num w:numId="22" w16cid:durableId="689378574">
    <w:abstractNumId w:val="11"/>
  </w:num>
  <w:num w:numId="23" w16cid:durableId="1549339899">
    <w:abstractNumId w:val="13"/>
  </w:num>
  <w:num w:numId="24" w16cid:durableId="748577736">
    <w:abstractNumId w:val="30"/>
  </w:num>
  <w:num w:numId="25" w16cid:durableId="1002389342">
    <w:abstractNumId w:val="5"/>
  </w:num>
  <w:num w:numId="26" w16cid:durableId="918372552">
    <w:abstractNumId w:val="17"/>
  </w:num>
  <w:num w:numId="27" w16cid:durableId="198444835">
    <w:abstractNumId w:val="25"/>
  </w:num>
  <w:num w:numId="28" w16cid:durableId="991257600">
    <w:abstractNumId w:val="27"/>
  </w:num>
  <w:num w:numId="29" w16cid:durableId="1052115522">
    <w:abstractNumId w:val="33"/>
  </w:num>
  <w:num w:numId="30" w16cid:durableId="1927152863">
    <w:abstractNumId w:val="26"/>
  </w:num>
  <w:num w:numId="31" w16cid:durableId="1369915751">
    <w:abstractNumId w:val="19"/>
  </w:num>
  <w:num w:numId="32" w16cid:durableId="2117822441">
    <w:abstractNumId w:val="21"/>
  </w:num>
  <w:num w:numId="33" w16cid:durableId="297733710">
    <w:abstractNumId w:val="16"/>
  </w:num>
  <w:num w:numId="34" w16cid:durableId="1375006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revisionView w:formatting="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7DD"/>
    <w:rsid w:val="00000CFC"/>
    <w:rsid w:val="00000D2C"/>
    <w:rsid w:val="00000D55"/>
    <w:rsid w:val="00002FA6"/>
    <w:rsid w:val="00004BB1"/>
    <w:rsid w:val="000061E5"/>
    <w:rsid w:val="00006854"/>
    <w:rsid w:val="00007DE2"/>
    <w:rsid w:val="0001159B"/>
    <w:rsid w:val="00013C0C"/>
    <w:rsid w:val="0002237B"/>
    <w:rsid w:val="00030111"/>
    <w:rsid w:val="000310BC"/>
    <w:rsid w:val="000311A5"/>
    <w:rsid w:val="00042027"/>
    <w:rsid w:val="00055810"/>
    <w:rsid w:val="00063576"/>
    <w:rsid w:val="00063E80"/>
    <w:rsid w:val="000673BA"/>
    <w:rsid w:val="0007677F"/>
    <w:rsid w:val="00076DFD"/>
    <w:rsid w:val="000805C8"/>
    <w:rsid w:val="000856E4"/>
    <w:rsid w:val="00090148"/>
    <w:rsid w:val="00090464"/>
    <w:rsid w:val="00090831"/>
    <w:rsid w:val="000968BA"/>
    <w:rsid w:val="00096D63"/>
    <w:rsid w:val="00097B26"/>
    <w:rsid w:val="000A1A1A"/>
    <w:rsid w:val="000A4C55"/>
    <w:rsid w:val="000A6721"/>
    <w:rsid w:val="000B1B36"/>
    <w:rsid w:val="000B30C8"/>
    <w:rsid w:val="000B38A8"/>
    <w:rsid w:val="000B458C"/>
    <w:rsid w:val="000B67E7"/>
    <w:rsid w:val="000B750B"/>
    <w:rsid w:val="000B7E3A"/>
    <w:rsid w:val="000C0201"/>
    <w:rsid w:val="000D09F2"/>
    <w:rsid w:val="000D662B"/>
    <w:rsid w:val="000D6872"/>
    <w:rsid w:val="000D69AE"/>
    <w:rsid w:val="000D7992"/>
    <w:rsid w:val="000E2459"/>
    <w:rsid w:val="000E3615"/>
    <w:rsid w:val="000E7621"/>
    <w:rsid w:val="000F331A"/>
    <w:rsid w:val="000F3FE6"/>
    <w:rsid w:val="000F4269"/>
    <w:rsid w:val="000F5C2B"/>
    <w:rsid w:val="000F5F52"/>
    <w:rsid w:val="00100A65"/>
    <w:rsid w:val="001010D1"/>
    <w:rsid w:val="0010252C"/>
    <w:rsid w:val="00102BF0"/>
    <w:rsid w:val="00104152"/>
    <w:rsid w:val="00104ED4"/>
    <w:rsid w:val="00110CD6"/>
    <w:rsid w:val="00113DAC"/>
    <w:rsid w:val="00117051"/>
    <w:rsid w:val="00117F28"/>
    <w:rsid w:val="00120EFA"/>
    <w:rsid w:val="00121387"/>
    <w:rsid w:val="00122A58"/>
    <w:rsid w:val="00124968"/>
    <w:rsid w:val="00124F41"/>
    <w:rsid w:val="00125CF5"/>
    <w:rsid w:val="00132C57"/>
    <w:rsid w:val="00145057"/>
    <w:rsid w:val="00146900"/>
    <w:rsid w:val="001473C6"/>
    <w:rsid w:val="00151F9B"/>
    <w:rsid w:val="001529EC"/>
    <w:rsid w:val="00154B67"/>
    <w:rsid w:val="00156AA0"/>
    <w:rsid w:val="0016151D"/>
    <w:rsid w:val="001622EF"/>
    <w:rsid w:val="00167CD8"/>
    <w:rsid w:val="00171D74"/>
    <w:rsid w:val="00175613"/>
    <w:rsid w:val="0017749D"/>
    <w:rsid w:val="00182A84"/>
    <w:rsid w:val="001831ED"/>
    <w:rsid w:val="001838FD"/>
    <w:rsid w:val="0019280F"/>
    <w:rsid w:val="001976AC"/>
    <w:rsid w:val="001A0383"/>
    <w:rsid w:val="001A1B88"/>
    <w:rsid w:val="001A3984"/>
    <w:rsid w:val="001B2EC5"/>
    <w:rsid w:val="001B3DFF"/>
    <w:rsid w:val="001B3FA1"/>
    <w:rsid w:val="001D1B43"/>
    <w:rsid w:val="001D2948"/>
    <w:rsid w:val="001D6F03"/>
    <w:rsid w:val="001D791D"/>
    <w:rsid w:val="001E0AAE"/>
    <w:rsid w:val="001E50DB"/>
    <w:rsid w:val="001E5685"/>
    <w:rsid w:val="001E5AFA"/>
    <w:rsid w:val="001F17D9"/>
    <w:rsid w:val="001F5954"/>
    <w:rsid w:val="001F6E68"/>
    <w:rsid w:val="001F6ED6"/>
    <w:rsid w:val="0020031D"/>
    <w:rsid w:val="0020069A"/>
    <w:rsid w:val="00201BFA"/>
    <w:rsid w:val="00203B00"/>
    <w:rsid w:val="00203BFD"/>
    <w:rsid w:val="00206892"/>
    <w:rsid w:val="00206CBC"/>
    <w:rsid w:val="00213F99"/>
    <w:rsid w:val="002154C6"/>
    <w:rsid w:val="00216838"/>
    <w:rsid w:val="00221711"/>
    <w:rsid w:val="00222564"/>
    <w:rsid w:val="0022364D"/>
    <w:rsid w:val="002237A5"/>
    <w:rsid w:val="00225C47"/>
    <w:rsid w:val="00226912"/>
    <w:rsid w:val="002326A3"/>
    <w:rsid w:val="00236794"/>
    <w:rsid w:val="0024080E"/>
    <w:rsid w:val="00241C46"/>
    <w:rsid w:val="002420C8"/>
    <w:rsid w:val="00244C60"/>
    <w:rsid w:val="002457B8"/>
    <w:rsid w:val="00246358"/>
    <w:rsid w:val="00250FB5"/>
    <w:rsid w:val="00252E38"/>
    <w:rsid w:val="00254CF4"/>
    <w:rsid w:val="00267184"/>
    <w:rsid w:val="00270E89"/>
    <w:rsid w:val="002722AA"/>
    <w:rsid w:val="002757DD"/>
    <w:rsid w:val="00280747"/>
    <w:rsid w:val="002859FC"/>
    <w:rsid w:val="00287AD0"/>
    <w:rsid w:val="00290369"/>
    <w:rsid w:val="00295367"/>
    <w:rsid w:val="00295C17"/>
    <w:rsid w:val="00297B73"/>
    <w:rsid w:val="002A4AD7"/>
    <w:rsid w:val="002A502F"/>
    <w:rsid w:val="002B424E"/>
    <w:rsid w:val="002B5273"/>
    <w:rsid w:val="002B54F5"/>
    <w:rsid w:val="002C192C"/>
    <w:rsid w:val="002C6BB4"/>
    <w:rsid w:val="002C70A4"/>
    <w:rsid w:val="002D0B7E"/>
    <w:rsid w:val="002D11F9"/>
    <w:rsid w:val="002D6F01"/>
    <w:rsid w:val="002D7BA7"/>
    <w:rsid w:val="002E343D"/>
    <w:rsid w:val="002E3FB5"/>
    <w:rsid w:val="002E4182"/>
    <w:rsid w:val="002E64C3"/>
    <w:rsid w:val="002F0166"/>
    <w:rsid w:val="002F2ADD"/>
    <w:rsid w:val="002F6EFD"/>
    <w:rsid w:val="002F6FFE"/>
    <w:rsid w:val="002F7790"/>
    <w:rsid w:val="003034FF"/>
    <w:rsid w:val="00310121"/>
    <w:rsid w:val="00310839"/>
    <w:rsid w:val="00310A28"/>
    <w:rsid w:val="00311494"/>
    <w:rsid w:val="00313918"/>
    <w:rsid w:val="00317878"/>
    <w:rsid w:val="00320B00"/>
    <w:rsid w:val="00322999"/>
    <w:rsid w:val="00322BBC"/>
    <w:rsid w:val="00324020"/>
    <w:rsid w:val="003240CD"/>
    <w:rsid w:val="00331C9E"/>
    <w:rsid w:val="00331F21"/>
    <w:rsid w:val="00333B8E"/>
    <w:rsid w:val="00342041"/>
    <w:rsid w:val="00345DFB"/>
    <w:rsid w:val="00353A4B"/>
    <w:rsid w:val="0036054E"/>
    <w:rsid w:val="00364129"/>
    <w:rsid w:val="00367F8B"/>
    <w:rsid w:val="00374960"/>
    <w:rsid w:val="00382124"/>
    <w:rsid w:val="00382976"/>
    <w:rsid w:val="003A174E"/>
    <w:rsid w:val="003A7314"/>
    <w:rsid w:val="003B4628"/>
    <w:rsid w:val="003C1A05"/>
    <w:rsid w:val="003C293A"/>
    <w:rsid w:val="003C651B"/>
    <w:rsid w:val="003D3B3C"/>
    <w:rsid w:val="003D4632"/>
    <w:rsid w:val="003D49E2"/>
    <w:rsid w:val="003D599E"/>
    <w:rsid w:val="003D6BBA"/>
    <w:rsid w:val="003E36DD"/>
    <w:rsid w:val="003E5CA9"/>
    <w:rsid w:val="003E6C04"/>
    <w:rsid w:val="003E7F75"/>
    <w:rsid w:val="003F12E9"/>
    <w:rsid w:val="003F13F3"/>
    <w:rsid w:val="003F23B0"/>
    <w:rsid w:val="003F404E"/>
    <w:rsid w:val="003F6966"/>
    <w:rsid w:val="00400BCA"/>
    <w:rsid w:val="004021DA"/>
    <w:rsid w:val="004025C7"/>
    <w:rsid w:val="00410732"/>
    <w:rsid w:val="00411EC5"/>
    <w:rsid w:val="00413768"/>
    <w:rsid w:val="00417868"/>
    <w:rsid w:val="0042164A"/>
    <w:rsid w:val="004226F7"/>
    <w:rsid w:val="0042421E"/>
    <w:rsid w:val="00424297"/>
    <w:rsid w:val="00424ADC"/>
    <w:rsid w:val="0043089B"/>
    <w:rsid w:val="004338A8"/>
    <w:rsid w:val="00433E30"/>
    <w:rsid w:val="004355EB"/>
    <w:rsid w:val="00440DD3"/>
    <w:rsid w:val="00450AEC"/>
    <w:rsid w:val="00453741"/>
    <w:rsid w:val="00454E65"/>
    <w:rsid w:val="00456FE9"/>
    <w:rsid w:val="0046519B"/>
    <w:rsid w:val="00470485"/>
    <w:rsid w:val="00477E95"/>
    <w:rsid w:val="00477F43"/>
    <w:rsid w:val="00481136"/>
    <w:rsid w:val="00484B28"/>
    <w:rsid w:val="00486916"/>
    <w:rsid w:val="00490797"/>
    <w:rsid w:val="004917DF"/>
    <w:rsid w:val="00491952"/>
    <w:rsid w:val="00493E79"/>
    <w:rsid w:val="004A1892"/>
    <w:rsid w:val="004A4794"/>
    <w:rsid w:val="004A6E50"/>
    <w:rsid w:val="004B0378"/>
    <w:rsid w:val="004B1CC9"/>
    <w:rsid w:val="004B2AE9"/>
    <w:rsid w:val="004B2CF9"/>
    <w:rsid w:val="004B3312"/>
    <w:rsid w:val="004B5451"/>
    <w:rsid w:val="004B7F66"/>
    <w:rsid w:val="004C537E"/>
    <w:rsid w:val="004D5591"/>
    <w:rsid w:val="004D6BA8"/>
    <w:rsid w:val="004E006E"/>
    <w:rsid w:val="004E1E1A"/>
    <w:rsid w:val="004E27DD"/>
    <w:rsid w:val="004E5212"/>
    <w:rsid w:val="004F2467"/>
    <w:rsid w:val="004F2CC2"/>
    <w:rsid w:val="004F5241"/>
    <w:rsid w:val="0050066D"/>
    <w:rsid w:val="00510FFE"/>
    <w:rsid w:val="00512ABB"/>
    <w:rsid w:val="00512E66"/>
    <w:rsid w:val="00517B0A"/>
    <w:rsid w:val="00521582"/>
    <w:rsid w:val="00524394"/>
    <w:rsid w:val="005312F4"/>
    <w:rsid w:val="00536D55"/>
    <w:rsid w:val="00536DB3"/>
    <w:rsid w:val="00546231"/>
    <w:rsid w:val="005462F4"/>
    <w:rsid w:val="005543EC"/>
    <w:rsid w:val="00566198"/>
    <w:rsid w:val="00570931"/>
    <w:rsid w:val="00583EC4"/>
    <w:rsid w:val="00586FBC"/>
    <w:rsid w:val="005908D2"/>
    <w:rsid w:val="00595EA3"/>
    <w:rsid w:val="005A21DA"/>
    <w:rsid w:val="005A5421"/>
    <w:rsid w:val="005B5BDF"/>
    <w:rsid w:val="005B6439"/>
    <w:rsid w:val="005B7DFB"/>
    <w:rsid w:val="005C3327"/>
    <w:rsid w:val="005C5588"/>
    <w:rsid w:val="005C77D9"/>
    <w:rsid w:val="005E057E"/>
    <w:rsid w:val="005E3A94"/>
    <w:rsid w:val="005E4EA6"/>
    <w:rsid w:val="005F7145"/>
    <w:rsid w:val="006036F8"/>
    <w:rsid w:val="00603E8B"/>
    <w:rsid w:val="00607673"/>
    <w:rsid w:val="00610B00"/>
    <w:rsid w:val="00610D0F"/>
    <w:rsid w:val="00610F89"/>
    <w:rsid w:val="00611FA6"/>
    <w:rsid w:val="00613260"/>
    <w:rsid w:val="00613A36"/>
    <w:rsid w:val="00613F64"/>
    <w:rsid w:val="00617A58"/>
    <w:rsid w:val="00621065"/>
    <w:rsid w:val="00623C4F"/>
    <w:rsid w:val="0063140E"/>
    <w:rsid w:val="00632961"/>
    <w:rsid w:val="00632EE1"/>
    <w:rsid w:val="00634231"/>
    <w:rsid w:val="0063660D"/>
    <w:rsid w:val="00637CDC"/>
    <w:rsid w:val="006416BE"/>
    <w:rsid w:val="00647F13"/>
    <w:rsid w:val="00657588"/>
    <w:rsid w:val="00661D02"/>
    <w:rsid w:val="00664BAE"/>
    <w:rsid w:val="00665DB1"/>
    <w:rsid w:val="0066717E"/>
    <w:rsid w:val="00667E05"/>
    <w:rsid w:val="006704B9"/>
    <w:rsid w:val="00674651"/>
    <w:rsid w:val="00675C7F"/>
    <w:rsid w:val="00681C47"/>
    <w:rsid w:val="00681D7C"/>
    <w:rsid w:val="00690F9C"/>
    <w:rsid w:val="00691D33"/>
    <w:rsid w:val="00692F9D"/>
    <w:rsid w:val="006937CA"/>
    <w:rsid w:val="00696799"/>
    <w:rsid w:val="006A01BD"/>
    <w:rsid w:val="006B2F3C"/>
    <w:rsid w:val="006B3ADF"/>
    <w:rsid w:val="006B4319"/>
    <w:rsid w:val="006B4918"/>
    <w:rsid w:val="006B7244"/>
    <w:rsid w:val="006C04CD"/>
    <w:rsid w:val="006C78A1"/>
    <w:rsid w:val="006D5F48"/>
    <w:rsid w:val="006E087E"/>
    <w:rsid w:val="006E14D6"/>
    <w:rsid w:val="006E2375"/>
    <w:rsid w:val="006E480B"/>
    <w:rsid w:val="006E5097"/>
    <w:rsid w:val="006F144B"/>
    <w:rsid w:val="006F4995"/>
    <w:rsid w:val="00705DA3"/>
    <w:rsid w:val="00712A09"/>
    <w:rsid w:val="00712C88"/>
    <w:rsid w:val="00712D57"/>
    <w:rsid w:val="0071619B"/>
    <w:rsid w:val="00721ED5"/>
    <w:rsid w:val="00722D92"/>
    <w:rsid w:val="00723492"/>
    <w:rsid w:val="00724A22"/>
    <w:rsid w:val="00725341"/>
    <w:rsid w:val="00730EFC"/>
    <w:rsid w:val="0073171C"/>
    <w:rsid w:val="00731E98"/>
    <w:rsid w:val="0073522A"/>
    <w:rsid w:val="00740C45"/>
    <w:rsid w:val="00740EB0"/>
    <w:rsid w:val="00743A1E"/>
    <w:rsid w:val="00746159"/>
    <w:rsid w:val="00746753"/>
    <w:rsid w:val="00746F15"/>
    <w:rsid w:val="00756288"/>
    <w:rsid w:val="00757CC5"/>
    <w:rsid w:val="00761CA2"/>
    <w:rsid w:val="00765557"/>
    <w:rsid w:val="007671EC"/>
    <w:rsid w:val="0077031A"/>
    <w:rsid w:val="00770CC0"/>
    <w:rsid w:val="00771BCA"/>
    <w:rsid w:val="00771F9E"/>
    <w:rsid w:val="0077340D"/>
    <w:rsid w:val="00773F2C"/>
    <w:rsid w:val="00774BED"/>
    <w:rsid w:val="00776523"/>
    <w:rsid w:val="00780243"/>
    <w:rsid w:val="00790749"/>
    <w:rsid w:val="00792DDC"/>
    <w:rsid w:val="00795998"/>
    <w:rsid w:val="007965B8"/>
    <w:rsid w:val="00797B67"/>
    <w:rsid w:val="007A79DD"/>
    <w:rsid w:val="007A7C22"/>
    <w:rsid w:val="007B2741"/>
    <w:rsid w:val="007C229B"/>
    <w:rsid w:val="007C36FE"/>
    <w:rsid w:val="007C4031"/>
    <w:rsid w:val="007C425C"/>
    <w:rsid w:val="007C4A13"/>
    <w:rsid w:val="007D1012"/>
    <w:rsid w:val="007D1BF2"/>
    <w:rsid w:val="007D3F03"/>
    <w:rsid w:val="007E30B3"/>
    <w:rsid w:val="007E4EEF"/>
    <w:rsid w:val="007F04B3"/>
    <w:rsid w:val="007F36BB"/>
    <w:rsid w:val="008068A8"/>
    <w:rsid w:val="00810C6F"/>
    <w:rsid w:val="0081131C"/>
    <w:rsid w:val="00811CB2"/>
    <w:rsid w:val="008121D8"/>
    <w:rsid w:val="00812AF6"/>
    <w:rsid w:val="00812C30"/>
    <w:rsid w:val="0081469D"/>
    <w:rsid w:val="00815816"/>
    <w:rsid w:val="008159C8"/>
    <w:rsid w:val="00826847"/>
    <w:rsid w:val="00832463"/>
    <w:rsid w:val="00833C5D"/>
    <w:rsid w:val="00835ECD"/>
    <w:rsid w:val="00837191"/>
    <w:rsid w:val="008373C6"/>
    <w:rsid w:val="00837657"/>
    <w:rsid w:val="008422ED"/>
    <w:rsid w:val="00844D2B"/>
    <w:rsid w:val="00852065"/>
    <w:rsid w:val="0085384D"/>
    <w:rsid w:val="00854023"/>
    <w:rsid w:val="008557C9"/>
    <w:rsid w:val="00861BB5"/>
    <w:rsid w:val="008635E7"/>
    <w:rsid w:val="00865664"/>
    <w:rsid w:val="00870247"/>
    <w:rsid w:val="00871BD9"/>
    <w:rsid w:val="00872267"/>
    <w:rsid w:val="0087323A"/>
    <w:rsid w:val="00877401"/>
    <w:rsid w:val="00881BD0"/>
    <w:rsid w:val="008842AB"/>
    <w:rsid w:val="008842BF"/>
    <w:rsid w:val="00891C88"/>
    <w:rsid w:val="00895035"/>
    <w:rsid w:val="008A04F0"/>
    <w:rsid w:val="008B1BA0"/>
    <w:rsid w:val="008B1E2A"/>
    <w:rsid w:val="008B397F"/>
    <w:rsid w:val="008B440B"/>
    <w:rsid w:val="008B6120"/>
    <w:rsid w:val="008B7D79"/>
    <w:rsid w:val="008B7DFE"/>
    <w:rsid w:val="008B7E99"/>
    <w:rsid w:val="008C30DA"/>
    <w:rsid w:val="008C3E22"/>
    <w:rsid w:val="008C4D25"/>
    <w:rsid w:val="008D1034"/>
    <w:rsid w:val="008D678A"/>
    <w:rsid w:val="008E5169"/>
    <w:rsid w:val="008E567F"/>
    <w:rsid w:val="008E59B4"/>
    <w:rsid w:val="008F157C"/>
    <w:rsid w:val="008F357D"/>
    <w:rsid w:val="008F53F5"/>
    <w:rsid w:val="008F5DA6"/>
    <w:rsid w:val="0090153F"/>
    <w:rsid w:val="009052E9"/>
    <w:rsid w:val="0090561F"/>
    <w:rsid w:val="0090678A"/>
    <w:rsid w:val="009101BF"/>
    <w:rsid w:val="00910354"/>
    <w:rsid w:val="009109FC"/>
    <w:rsid w:val="00910B30"/>
    <w:rsid w:val="00910DA4"/>
    <w:rsid w:val="00912246"/>
    <w:rsid w:val="00914D73"/>
    <w:rsid w:val="00921068"/>
    <w:rsid w:val="00921F01"/>
    <w:rsid w:val="0092281B"/>
    <w:rsid w:val="009229D7"/>
    <w:rsid w:val="00923AAA"/>
    <w:rsid w:val="00930541"/>
    <w:rsid w:val="0093120E"/>
    <w:rsid w:val="009330B6"/>
    <w:rsid w:val="009358FF"/>
    <w:rsid w:val="00952E72"/>
    <w:rsid w:val="00954E60"/>
    <w:rsid w:val="00960573"/>
    <w:rsid w:val="00965403"/>
    <w:rsid w:val="009655E8"/>
    <w:rsid w:val="00973098"/>
    <w:rsid w:val="00973FBB"/>
    <w:rsid w:val="00974939"/>
    <w:rsid w:val="00974BA6"/>
    <w:rsid w:val="00980F33"/>
    <w:rsid w:val="00980FD3"/>
    <w:rsid w:val="00984660"/>
    <w:rsid w:val="00986ACA"/>
    <w:rsid w:val="00991549"/>
    <w:rsid w:val="00991BA3"/>
    <w:rsid w:val="00992001"/>
    <w:rsid w:val="0099660F"/>
    <w:rsid w:val="009A6DDA"/>
    <w:rsid w:val="009B08CF"/>
    <w:rsid w:val="009B2555"/>
    <w:rsid w:val="009B25BC"/>
    <w:rsid w:val="009C0231"/>
    <w:rsid w:val="009C1E20"/>
    <w:rsid w:val="009C6E6A"/>
    <w:rsid w:val="009C6F96"/>
    <w:rsid w:val="009E7EE9"/>
    <w:rsid w:val="009F16D6"/>
    <w:rsid w:val="009F2AF7"/>
    <w:rsid w:val="009F36D6"/>
    <w:rsid w:val="009F7560"/>
    <w:rsid w:val="00A00831"/>
    <w:rsid w:val="00A03EEC"/>
    <w:rsid w:val="00A100A0"/>
    <w:rsid w:val="00A146A6"/>
    <w:rsid w:val="00A15B51"/>
    <w:rsid w:val="00A204DA"/>
    <w:rsid w:val="00A20688"/>
    <w:rsid w:val="00A2121D"/>
    <w:rsid w:val="00A24D8A"/>
    <w:rsid w:val="00A25358"/>
    <w:rsid w:val="00A3735C"/>
    <w:rsid w:val="00A42711"/>
    <w:rsid w:val="00A43FD4"/>
    <w:rsid w:val="00A46520"/>
    <w:rsid w:val="00A505CA"/>
    <w:rsid w:val="00A53B20"/>
    <w:rsid w:val="00A54EDE"/>
    <w:rsid w:val="00A55829"/>
    <w:rsid w:val="00A564EB"/>
    <w:rsid w:val="00A62AF4"/>
    <w:rsid w:val="00A6316C"/>
    <w:rsid w:val="00A67F42"/>
    <w:rsid w:val="00A725CD"/>
    <w:rsid w:val="00A72944"/>
    <w:rsid w:val="00A72A51"/>
    <w:rsid w:val="00A76F34"/>
    <w:rsid w:val="00A8298C"/>
    <w:rsid w:val="00A91114"/>
    <w:rsid w:val="00A93720"/>
    <w:rsid w:val="00A93FE9"/>
    <w:rsid w:val="00A9595D"/>
    <w:rsid w:val="00A97CC7"/>
    <w:rsid w:val="00AA1D49"/>
    <w:rsid w:val="00AA51AE"/>
    <w:rsid w:val="00AA6210"/>
    <w:rsid w:val="00AA6652"/>
    <w:rsid w:val="00AB0F05"/>
    <w:rsid w:val="00AC0EA5"/>
    <w:rsid w:val="00AC1280"/>
    <w:rsid w:val="00AC556A"/>
    <w:rsid w:val="00AE1A33"/>
    <w:rsid w:val="00AE1B7A"/>
    <w:rsid w:val="00AE1C17"/>
    <w:rsid w:val="00AE291B"/>
    <w:rsid w:val="00AE65E6"/>
    <w:rsid w:val="00AF18B6"/>
    <w:rsid w:val="00AF2319"/>
    <w:rsid w:val="00AF279A"/>
    <w:rsid w:val="00AF38E9"/>
    <w:rsid w:val="00AF432F"/>
    <w:rsid w:val="00AF7655"/>
    <w:rsid w:val="00B0029A"/>
    <w:rsid w:val="00B00804"/>
    <w:rsid w:val="00B0231D"/>
    <w:rsid w:val="00B03EE2"/>
    <w:rsid w:val="00B05C57"/>
    <w:rsid w:val="00B10193"/>
    <w:rsid w:val="00B102E4"/>
    <w:rsid w:val="00B1310B"/>
    <w:rsid w:val="00B131F0"/>
    <w:rsid w:val="00B139A0"/>
    <w:rsid w:val="00B13AEF"/>
    <w:rsid w:val="00B23B9C"/>
    <w:rsid w:val="00B24A5A"/>
    <w:rsid w:val="00B3160C"/>
    <w:rsid w:val="00B32C77"/>
    <w:rsid w:val="00B32DC7"/>
    <w:rsid w:val="00B34511"/>
    <w:rsid w:val="00B42B3E"/>
    <w:rsid w:val="00B430BE"/>
    <w:rsid w:val="00B46A44"/>
    <w:rsid w:val="00B50B22"/>
    <w:rsid w:val="00B5139C"/>
    <w:rsid w:val="00B533E5"/>
    <w:rsid w:val="00B54892"/>
    <w:rsid w:val="00B601F4"/>
    <w:rsid w:val="00B60FA4"/>
    <w:rsid w:val="00B6747A"/>
    <w:rsid w:val="00B7423A"/>
    <w:rsid w:val="00B763EE"/>
    <w:rsid w:val="00B87239"/>
    <w:rsid w:val="00B943FC"/>
    <w:rsid w:val="00B9495D"/>
    <w:rsid w:val="00BA3869"/>
    <w:rsid w:val="00BA6456"/>
    <w:rsid w:val="00BA6EB5"/>
    <w:rsid w:val="00BC1461"/>
    <w:rsid w:val="00BC37B4"/>
    <w:rsid w:val="00BD08FC"/>
    <w:rsid w:val="00BD37BB"/>
    <w:rsid w:val="00BE2689"/>
    <w:rsid w:val="00BE2A5D"/>
    <w:rsid w:val="00BF4898"/>
    <w:rsid w:val="00BF7760"/>
    <w:rsid w:val="00C02EDC"/>
    <w:rsid w:val="00C11293"/>
    <w:rsid w:val="00C14E01"/>
    <w:rsid w:val="00C15831"/>
    <w:rsid w:val="00C17710"/>
    <w:rsid w:val="00C2188C"/>
    <w:rsid w:val="00C22979"/>
    <w:rsid w:val="00C22A43"/>
    <w:rsid w:val="00C24150"/>
    <w:rsid w:val="00C26512"/>
    <w:rsid w:val="00C3033B"/>
    <w:rsid w:val="00C30EF0"/>
    <w:rsid w:val="00C32CB3"/>
    <w:rsid w:val="00C3596D"/>
    <w:rsid w:val="00C37F9A"/>
    <w:rsid w:val="00C50262"/>
    <w:rsid w:val="00C509EB"/>
    <w:rsid w:val="00C523EA"/>
    <w:rsid w:val="00C62F52"/>
    <w:rsid w:val="00C758F5"/>
    <w:rsid w:val="00C809BA"/>
    <w:rsid w:val="00C93536"/>
    <w:rsid w:val="00C93F76"/>
    <w:rsid w:val="00C94287"/>
    <w:rsid w:val="00C958F1"/>
    <w:rsid w:val="00C96121"/>
    <w:rsid w:val="00CA0354"/>
    <w:rsid w:val="00CA0C5F"/>
    <w:rsid w:val="00CA13A9"/>
    <w:rsid w:val="00CA4D49"/>
    <w:rsid w:val="00CA51D9"/>
    <w:rsid w:val="00CB28EB"/>
    <w:rsid w:val="00CB2C10"/>
    <w:rsid w:val="00CB609F"/>
    <w:rsid w:val="00CB7C97"/>
    <w:rsid w:val="00CB7E2B"/>
    <w:rsid w:val="00CB7F3A"/>
    <w:rsid w:val="00CC5C34"/>
    <w:rsid w:val="00CC653D"/>
    <w:rsid w:val="00CD088C"/>
    <w:rsid w:val="00CD095F"/>
    <w:rsid w:val="00CD2690"/>
    <w:rsid w:val="00CD30DE"/>
    <w:rsid w:val="00CD4DC5"/>
    <w:rsid w:val="00CD63B0"/>
    <w:rsid w:val="00CD6562"/>
    <w:rsid w:val="00CE0384"/>
    <w:rsid w:val="00CE0930"/>
    <w:rsid w:val="00CE1692"/>
    <w:rsid w:val="00CE2FCB"/>
    <w:rsid w:val="00CE4158"/>
    <w:rsid w:val="00CE4239"/>
    <w:rsid w:val="00CF236C"/>
    <w:rsid w:val="00CF7D11"/>
    <w:rsid w:val="00D000FE"/>
    <w:rsid w:val="00D049F2"/>
    <w:rsid w:val="00D07DC1"/>
    <w:rsid w:val="00D17D37"/>
    <w:rsid w:val="00D215A5"/>
    <w:rsid w:val="00D247F5"/>
    <w:rsid w:val="00D252FB"/>
    <w:rsid w:val="00D322FE"/>
    <w:rsid w:val="00D33E70"/>
    <w:rsid w:val="00D34D6A"/>
    <w:rsid w:val="00D34DF8"/>
    <w:rsid w:val="00D42F9B"/>
    <w:rsid w:val="00D43E3D"/>
    <w:rsid w:val="00D450D7"/>
    <w:rsid w:val="00D45122"/>
    <w:rsid w:val="00D47D27"/>
    <w:rsid w:val="00D50B54"/>
    <w:rsid w:val="00D51C31"/>
    <w:rsid w:val="00D53463"/>
    <w:rsid w:val="00D54E2C"/>
    <w:rsid w:val="00D60BA7"/>
    <w:rsid w:val="00D61AED"/>
    <w:rsid w:val="00D62070"/>
    <w:rsid w:val="00D64926"/>
    <w:rsid w:val="00D6674E"/>
    <w:rsid w:val="00D66BA0"/>
    <w:rsid w:val="00D66F8E"/>
    <w:rsid w:val="00D72785"/>
    <w:rsid w:val="00D72D30"/>
    <w:rsid w:val="00D72EB0"/>
    <w:rsid w:val="00D75B9B"/>
    <w:rsid w:val="00D76086"/>
    <w:rsid w:val="00D7784B"/>
    <w:rsid w:val="00D8000C"/>
    <w:rsid w:val="00D82B16"/>
    <w:rsid w:val="00D83A22"/>
    <w:rsid w:val="00D83D13"/>
    <w:rsid w:val="00D87150"/>
    <w:rsid w:val="00D97419"/>
    <w:rsid w:val="00D97974"/>
    <w:rsid w:val="00DA141E"/>
    <w:rsid w:val="00DA4801"/>
    <w:rsid w:val="00DB36A6"/>
    <w:rsid w:val="00DC1E3B"/>
    <w:rsid w:val="00DC6605"/>
    <w:rsid w:val="00DC705F"/>
    <w:rsid w:val="00DD002C"/>
    <w:rsid w:val="00DD08F7"/>
    <w:rsid w:val="00DD1B82"/>
    <w:rsid w:val="00DD7ADE"/>
    <w:rsid w:val="00DE6D16"/>
    <w:rsid w:val="00DF03B2"/>
    <w:rsid w:val="00DF2EF9"/>
    <w:rsid w:val="00DF6989"/>
    <w:rsid w:val="00E01781"/>
    <w:rsid w:val="00E01928"/>
    <w:rsid w:val="00E02F92"/>
    <w:rsid w:val="00E0305D"/>
    <w:rsid w:val="00E051FD"/>
    <w:rsid w:val="00E10227"/>
    <w:rsid w:val="00E10A21"/>
    <w:rsid w:val="00E12125"/>
    <w:rsid w:val="00E1212A"/>
    <w:rsid w:val="00E13EF9"/>
    <w:rsid w:val="00E153FF"/>
    <w:rsid w:val="00E206E9"/>
    <w:rsid w:val="00E22E48"/>
    <w:rsid w:val="00E27DBB"/>
    <w:rsid w:val="00E3506C"/>
    <w:rsid w:val="00E35EBB"/>
    <w:rsid w:val="00E41517"/>
    <w:rsid w:val="00E43C1F"/>
    <w:rsid w:val="00E43CAD"/>
    <w:rsid w:val="00E4411F"/>
    <w:rsid w:val="00E44F70"/>
    <w:rsid w:val="00E46BA0"/>
    <w:rsid w:val="00E50C2B"/>
    <w:rsid w:val="00E54780"/>
    <w:rsid w:val="00E548D9"/>
    <w:rsid w:val="00E57FF0"/>
    <w:rsid w:val="00E6012F"/>
    <w:rsid w:val="00E62091"/>
    <w:rsid w:val="00E62CE1"/>
    <w:rsid w:val="00E65B8C"/>
    <w:rsid w:val="00E66FDE"/>
    <w:rsid w:val="00E67A8A"/>
    <w:rsid w:val="00E730C8"/>
    <w:rsid w:val="00E7320B"/>
    <w:rsid w:val="00E73AE6"/>
    <w:rsid w:val="00E84E4D"/>
    <w:rsid w:val="00E85D36"/>
    <w:rsid w:val="00E86D00"/>
    <w:rsid w:val="00E962D4"/>
    <w:rsid w:val="00E97F7E"/>
    <w:rsid w:val="00EA0DD7"/>
    <w:rsid w:val="00EA1A23"/>
    <w:rsid w:val="00EA37C8"/>
    <w:rsid w:val="00EA3FA7"/>
    <w:rsid w:val="00EB3636"/>
    <w:rsid w:val="00EB5752"/>
    <w:rsid w:val="00EC05E6"/>
    <w:rsid w:val="00EC6430"/>
    <w:rsid w:val="00EC7AD0"/>
    <w:rsid w:val="00EE0EF8"/>
    <w:rsid w:val="00EE372B"/>
    <w:rsid w:val="00EE426C"/>
    <w:rsid w:val="00EF3BDE"/>
    <w:rsid w:val="00F009B7"/>
    <w:rsid w:val="00F02794"/>
    <w:rsid w:val="00F036C9"/>
    <w:rsid w:val="00F0403C"/>
    <w:rsid w:val="00F05A58"/>
    <w:rsid w:val="00F06B74"/>
    <w:rsid w:val="00F07ACF"/>
    <w:rsid w:val="00F111B3"/>
    <w:rsid w:val="00F131A7"/>
    <w:rsid w:val="00F14300"/>
    <w:rsid w:val="00F15CDE"/>
    <w:rsid w:val="00F1618C"/>
    <w:rsid w:val="00F16BB4"/>
    <w:rsid w:val="00F35671"/>
    <w:rsid w:val="00F36B09"/>
    <w:rsid w:val="00F36F66"/>
    <w:rsid w:val="00F40A14"/>
    <w:rsid w:val="00F4383B"/>
    <w:rsid w:val="00F438B6"/>
    <w:rsid w:val="00F54BBF"/>
    <w:rsid w:val="00F5637D"/>
    <w:rsid w:val="00F57A2C"/>
    <w:rsid w:val="00F60B8F"/>
    <w:rsid w:val="00F6425D"/>
    <w:rsid w:val="00F66D44"/>
    <w:rsid w:val="00F7104E"/>
    <w:rsid w:val="00F712D1"/>
    <w:rsid w:val="00F744B7"/>
    <w:rsid w:val="00F82A95"/>
    <w:rsid w:val="00F83B3E"/>
    <w:rsid w:val="00F849AE"/>
    <w:rsid w:val="00F85239"/>
    <w:rsid w:val="00F86D15"/>
    <w:rsid w:val="00F92D2F"/>
    <w:rsid w:val="00F939DB"/>
    <w:rsid w:val="00F94EA2"/>
    <w:rsid w:val="00F95B9C"/>
    <w:rsid w:val="00F95D40"/>
    <w:rsid w:val="00F96502"/>
    <w:rsid w:val="00F96B21"/>
    <w:rsid w:val="00FA4691"/>
    <w:rsid w:val="00FA6ED8"/>
    <w:rsid w:val="00FA6F36"/>
    <w:rsid w:val="00FB1E60"/>
    <w:rsid w:val="00FB482D"/>
    <w:rsid w:val="00FC00CC"/>
    <w:rsid w:val="00FC078E"/>
    <w:rsid w:val="00FC1662"/>
    <w:rsid w:val="00FC722E"/>
    <w:rsid w:val="00FD2D43"/>
    <w:rsid w:val="00FE020E"/>
    <w:rsid w:val="00FE2A88"/>
    <w:rsid w:val="00FE6C5A"/>
    <w:rsid w:val="17146C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EBE30B"/>
  <w15:docId w15:val="{7714FA23-B864-4883-8458-3A025B355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F15"/>
    <w:rPr>
      <w:rFonts w:ascii="Carlito" w:eastAsia="Carlito" w:hAnsi="Carlito" w:cs="Carlito"/>
    </w:rPr>
  </w:style>
  <w:style w:type="paragraph" w:styleId="Heading1">
    <w:name w:val="heading 1"/>
    <w:basedOn w:val="Normal"/>
    <w:uiPriority w:val="9"/>
    <w:qFormat/>
    <w:pPr>
      <w:ind w:left="818" w:hanging="718"/>
      <w:jc w:val="both"/>
      <w:outlineLvl w:val="0"/>
    </w:pPr>
    <w:rPr>
      <w:sz w:val="26"/>
      <w:szCs w:val="26"/>
    </w:rPr>
  </w:style>
  <w:style w:type="paragraph" w:styleId="Heading2">
    <w:name w:val="heading 2"/>
    <w:basedOn w:val="Normal"/>
    <w:uiPriority w:val="9"/>
    <w:unhideWhenUsed/>
    <w:qFormat/>
    <w:pPr>
      <w:ind w:left="2748" w:hanging="206"/>
      <w:outlineLvl w:val="1"/>
    </w:pPr>
    <w:rPr>
      <w:sz w:val="24"/>
      <w:szCs w:val="24"/>
    </w:rPr>
  </w:style>
  <w:style w:type="paragraph" w:styleId="Heading3">
    <w:name w:val="heading 3"/>
    <w:basedOn w:val="Normal"/>
    <w:uiPriority w:val="9"/>
    <w:unhideWhenUsed/>
    <w:qFormat/>
    <w:pPr>
      <w:ind w:left="443" w:hanging="331"/>
      <w:jc w:val="both"/>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20"/>
      <w:ind w:left="551" w:hanging="439"/>
    </w:pPr>
  </w:style>
  <w:style w:type="paragraph" w:styleId="TOC2">
    <w:name w:val="toc 2"/>
    <w:basedOn w:val="Normal"/>
    <w:uiPriority w:val="1"/>
    <w:qFormat/>
    <w:pPr>
      <w:spacing w:before="739" w:line="243" w:lineRule="exact"/>
      <w:ind w:left="112"/>
    </w:pPr>
    <w:rPr>
      <w:sz w:val="20"/>
      <w:szCs w:val="20"/>
    </w:rPr>
  </w:style>
  <w:style w:type="paragraph" w:styleId="TOC3">
    <w:name w:val="toc 3"/>
    <w:basedOn w:val="Normal"/>
    <w:uiPriority w:val="1"/>
    <w:qFormat/>
    <w:pPr>
      <w:spacing w:before="120"/>
      <w:ind w:left="663" w:hanging="329"/>
    </w:pPr>
  </w:style>
  <w:style w:type="paragraph" w:styleId="TOC4">
    <w:name w:val="toc 4"/>
    <w:basedOn w:val="Normal"/>
    <w:uiPriority w:val="1"/>
    <w:qFormat/>
    <w:pPr>
      <w:spacing w:before="120"/>
      <w:ind w:left="1045" w:hanging="493"/>
    </w:pPr>
  </w:style>
  <w:style w:type="paragraph" w:styleId="TOC5">
    <w:name w:val="toc 5"/>
    <w:basedOn w:val="Normal"/>
    <w:uiPriority w:val="1"/>
    <w:qFormat/>
    <w:pPr>
      <w:spacing w:line="268" w:lineRule="exact"/>
      <w:ind w:left="9633"/>
    </w:pPr>
  </w:style>
  <w:style w:type="paragraph" w:styleId="BodyText">
    <w:name w:val="Body Text"/>
    <w:basedOn w:val="Normal"/>
    <w:link w:val="BodyTextChar"/>
    <w:uiPriority w:val="1"/>
    <w:qFormat/>
  </w:style>
  <w:style w:type="paragraph" w:styleId="Title">
    <w:name w:val="Title"/>
    <w:basedOn w:val="Normal"/>
    <w:uiPriority w:val="10"/>
    <w:qFormat/>
    <w:pPr>
      <w:ind w:left="225"/>
    </w:pPr>
    <w:rPr>
      <w:sz w:val="36"/>
      <w:szCs w:val="36"/>
    </w:rPr>
  </w:style>
  <w:style w:type="paragraph" w:styleId="ListParagraph">
    <w:name w:val="List Paragraph"/>
    <w:basedOn w:val="Normal"/>
    <w:uiPriority w:val="34"/>
    <w:qFormat/>
    <w:pPr>
      <w:ind w:left="1240" w:hanging="361"/>
    </w:pPr>
  </w:style>
  <w:style w:type="paragraph" w:customStyle="1" w:styleId="TableParagraph">
    <w:name w:val="Table Paragraph"/>
    <w:basedOn w:val="Normal"/>
    <w:uiPriority w:val="1"/>
    <w:qFormat/>
  </w:style>
  <w:style w:type="table" w:styleId="TableGrid">
    <w:name w:val="Table Grid"/>
    <w:basedOn w:val="TableNormal"/>
    <w:uiPriority w:val="39"/>
    <w:rsid w:val="00746F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00CFC"/>
    <w:rPr>
      <w:sz w:val="16"/>
      <w:szCs w:val="16"/>
    </w:rPr>
  </w:style>
  <w:style w:type="paragraph" w:styleId="CommentText">
    <w:name w:val="annotation text"/>
    <w:basedOn w:val="Normal"/>
    <w:link w:val="CommentTextChar"/>
    <w:uiPriority w:val="99"/>
    <w:unhideWhenUsed/>
    <w:rsid w:val="00000CFC"/>
    <w:rPr>
      <w:sz w:val="20"/>
      <w:szCs w:val="20"/>
    </w:rPr>
  </w:style>
  <w:style w:type="character" w:customStyle="1" w:styleId="CommentTextChar">
    <w:name w:val="Comment Text Char"/>
    <w:basedOn w:val="DefaultParagraphFont"/>
    <w:link w:val="CommentText"/>
    <w:uiPriority w:val="99"/>
    <w:rsid w:val="00000CFC"/>
    <w:rPr>
      <w:rFonts w:ascii="Carlito" w:eastAsia="Carlito" w:hAnsi="Carlito" w:cs="Carlito"/>
      <w:sz w:val="20"/>
      <w:szCs w:val="20"/>
    </w:rPr>
  </w:style>
  <w:style w:type="paragraph" w:styleId="CommentSubject">
    <w:name w:val="annotation subject"/>
    <w:basedOn w:val="CommentText"/>
    <w:next w:val="CommentText"/>
    <w:link w:val="CommentSubjectChar"/>
    <w:uiPriority w:val="99"/>
    <w:semiHidden/>
    <w:unhideWhenUsed/>
    <w:rsid w:val="00000CFC"/>
    <w:rPr>
      <w:b/>
      <w:bCs/>
    </w:rPr>
  </w:style>
  <w:style w:type="character" w:customStyle="1" w:styleId="CommentSubjectChar">
    <w:name w:val="Comment Subject Char"/>
    <w:basedOn w:val="CommentTextChar"/>
    <w:link w:val="CommentSubject"/>
    <w:uiPriority w:val="99"/>
    <w:semiHidden/>
    <w:rsid w:val="00000CFC"/>
    <w:rPr>
      <w:rFonts w:ascii="Carlito" w:eastAsia="Carlito" w:hAnsi="Carlito" w:cs="Carlito"/>
      <w:b/>
      <w:bCs/>
      <w:sz w:val="20"/>
      <w:szCs w:val="20"/>
    </w:rPr>
  </w:style>
  <w:style w:type="character" w:styleId="Hyperlink">
    <w:name w:val="Hyperlink"/>
    <w:basedOn w:val="DefaultParagraphFont"/>
    <w:uiPriority w:val="99"/>
    <w:unhideWhenUsed/>
    <w:rsid w:val="002D11F9"/>
    <w:rPr>
      <w:color w:val="0000FF" w:themeColor="hyperlink"/>
      <w:u w:val="single"/>
    </w:rPr>
  </w:style>
  <w:style w:type="character" w:customStyle="1" w:styleId="UnresolvedMention1">
    <w:name w:val="Unresolved Mention1"/>
    <w:basedOn w:val="DefaultParagraphFont"/>
    <w:uiPriority w:val="99"/>
    <w:semiHidden/>
    <w:unhideWhenUsed/>
    <w:rsid w:val="002D11F9"/>
    <w:rPr>
      <w:color w:val="605E5C"/>
      <w:shd w:val="clear" w:color="auto" w:fill="E1DFDD"/>
    </w:rPr>
  </w:style>
  <w:style w:type="paragraph" w:styleId="Revision">
    <w:name w:val="Revision"/>
    <w:hidden/>
    <w:uiPriority w:val="99"/>
    <w:semiHidden/>
    <w:rsid w:val="00400BCA"/>
    <w:pPr>
      <w:widowControl/>
      <w:autoSpaceDE/>
      <w:autoSpaceDN/>
    </w:pPr>
    <w:rPr>
      <w:rFonts w:ascii="Carlito" w:eastAsia="Carlito" w:hAnsi="Carlito" w:cs="Carlito"/>
    </w:rPr>
  </w:style>
  <w:style w:type="character" w:styleId="FollowedHyperlink">
    <w:name w:val="FollowedHyperlink"/>
    <w:basedOn w:val="DefaultParagraphFont"/>
    <w:uiPriority w:val="99"/>
    <w:semiHidden/>
    <w:unhideWhenUsed/>
    <w:rsid w:val="00D72EB0"/>
    <w:rPr>
      <w:color w:val="800080" w:themeColor="followedHyperlink"/>
      <w:u w:val="single"/>
    </w:rPr>
  </w:style>
  <w:style w:type="character" w:customStyle="1" w:styleId="ui-provider">
    <w:name w:val="ui-provider"/>
    <w:basedOn w:val="DefaultParagraphFont"/>
    <w:rsid w:val="00EB5752"/>
  </w:style>
  <w:style w:type="paragraph" w:styleId="NormalWeb">
    <w:name w:val="Normal (Web)"/>
    <w:basedOn w:val="Normal"/>
    <w:uiPriority w:val="99"/>
    <w:unhideWhenUsed/>
    <w:rsid w:val="00CF236C"/>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customStyle="1" w:styleId="cf01">
    <w:name w:val="cf01"/>
    <w:basedOn w:val="DefaultParagraphFont"/>
    <w:rsid w:val="00CD095F"/>
    <w:rPr>
      <w:rFonts w:ascii="Segoe UI" w:hAnsi="Segoe UI" w:cs="Segoe UI" w:hint="default"/>
      <w:sz w:val="18"/>
      <w:szCs w:val="18"/>
    </w:rPr>
  </w:style>
  <w:style w:type="character" w:customStyle="1" w:styleId="BodyTextChar">
    <w:name w:val="Body Text Char"/>
    <w:basedOn w:val="DefaultParagraphFont"/>
    <w:link w:val="BodyText"/>
    <w:uiPriority w:val="1"/>
    <w:rsid w:val="00610B00"/>
    <w:rPr>
      <w:rFonts w:ascii="Carlito" w:eastAsia="Carlito" w:hAnsi="Carlito" w:cs="Carlito"/>
    </w:rPr>
  </w:style>
  <w:style w:type="paragraph" w:styleId="BalloonText">
    <w:name w:val="Balloon Text"/>
    <w:basedOn w:val="Normal"/>
    <w:link w:val="BalloonTextChar"/>
    <w:uiPriority w:val="99"/>
    <w:semiHidden/>
    <w:unhideWhenUsed/>
    <w:rsid w:val="00C177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7710"/>
    <w:rPr>
      <w:rFonts w:ascii="Segoe UI" w:eastAsia="Carlito" w:hAnsi="Segoe UI" w:cs="Segoe UI"/>
      <w:sz w:val="18"/>
      <w:szCs w:val="18"/>
    </w:rPr>
  </w:style>
  <w:style w:type="character" w:styleId="UnresolvedMention">
    <w:name w:val="Unresolved Mention"/>
    <w:basedOn w:val="DefaultParagraphFont"/>
    <w:uiPriority w:val="99"/>
    <w:semiHidden/>
    <w:unhideWhenUsed/>
    <w:rsid w:val="00980F33"/>
    <w:rPr>
      <w:color w:val="605E5C"/>
      <w:shd w:val="clear" w:color="auto" w:fill="E1DFDD"/>
    </w:rPr>
  </w:style>
  <w:style w:type="paragraph" w:customStyle="1" w:styleId="pf0">
    <w:name w:val="pf0"/>
    <w:basedOn w:val="Normal"/>
    <w:rsid w:val="004B0378"/>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37F9A"/>
    <w:pPr>
      <w:widowControl/>
      <w:tabs>
        <w:tab w:val="center" w:pos="4513"/>
        <w:tab w:val="right" w:pos="9026"/>
      </w:tabs>
      <w:autoSpaceDE/>
      <w:autoSpaceDN/>
    </w:pPr>
    <w:rPr>
      <w:rFonts w:ascii="Calibri" w:eastAsia="Calibri" w:hAnsi="Calibri" w:cs="Times New Roman"/>
      <w:kern w:val="2"/>
      <w:lang w:val="en-GB"/>
      <w14:ligatures w14:val="standardContextual"/>
    </w:rPr>
  </w:style>
  <w:style w:type="character" w:customStyle="1" w:styleId="HeaderChar">
    <w:name w:val="Header Char"/>
    <w:basedOn w:val="DefaultParagraphFont"/>
    <w:link w:val="Header"/>
    <w:uiPriority w:val="99"/>
    <w:rsid w:val="00C37F9A"/>
    <w:rPr>
      <w:rFonts w:ascii="Calibri" w:eastAsia="Calibri" w:hAnsi="Calibri" w:cs="Times New Roman"/>
      <w:kern w:val="2"/>
      <w:lang w:val="en-GB"/>
      <w14:ligatures w14:val="standardContextual"/>
    </w:rPr>
  </w:style>
  <w:style w:type="paragraph" w:styleId="Footer">
    <w:name w:val="footer"/>
    <w:aliases w:val="Footer1"/>
    <w:basedOn w:val="Normal"/>
    <w:link w:val="FooterChar"/>
    <w:uiPriority w:val="99"/>
    <w:unhideWhenUsed/>
    <w:rsid w:val="00C37F9A"/>
    <w:pPr>
      <w:widowControl/>
      <w:tabs>
        <w:tab w:val="center" w:pos="4513"/>
        <w:tab w:val="right" w:pos="9026"/>
      </w:tabs>
      <w:autoSpaceDE/>
      <w:autoSpaceDN/>
    </w:pPr>
    <w:rPr>
      <w:rFonts w:ascii="Calibri" w:eastAsia="Calibri" w:hAnsi="Calibri" w:cs="Times New Roman"/>
      <w:kern w:val="2"/>
      <w:lang w:val="en-GB"/>
      <w14:ligatures w14:val="standardContextual"/>
    </w:rPr>
  </w:style>
  <w:style w:type="character" w:customStyle="1" w:styleId="FooterChar">
    <w:name w:val="Footer Char"/>
    <w:aliases w:val="Footer1 Char"/>
    <w:basedOn w:val="DefaultParagraphFont"/>
    <w:link w:val="Footer"/>
    <w:uiPriority w:val="99"/>
    <w:rsid w:val="00C37F9A"/>
    <w:rPr>
      <w:rFonts w:ascii="Calibri" w:eastAsia="Calibri" w:hAnsi="Calibri" w:cs="Times New Roman"/>
      <w:kern w:val="2"/>
      <w:lang w:val="en-GB"/>
      <w14:ligatures w14:val="standardContextual"/>
    </w:rPr>
  </w:style>
  <w:style w:type="paragraph" w:styleId="FootnoteText">
    <w:name w:val="footnote text"/>
    <w:aliases w:val="Ftnote Txt 11ptG,Geneva 9,Font: Geneva 9,Boston 10,f,ft,Fotnotstext Char,ft Char,single space,footnote text,FOOTNOTES,ADB,single space1,footnote text1,FOOTNOTES1,fn1,ADB1,single space2,footnote text2,FOOTNOTES2,fn2,ADB2,single space3,fn3"/>
    <w:basedOn w:val="Normal"/>
    <w:link w:val="FootnoteTextChar"/>
    <w:unhideWhenUsed/>
    <w:rsid w:val="00BA6EB5"/>
    <w:rPr>
      <w:sz w:val="20"/>
      <w:szCs w:val="20"/>
    </w:rPr>
  </w:style>
  <w:style w:type="character" w:customStyle="1" w:styleId="FootnoteTextChar">
    <w:name w:val="Footnote Text Char"/>
    <w:aliases w:val="Ftnote Txt 11ptG Char,Geneva 9 Char,Font: Geneva 9 Char,Boston 10 Char,f Char,ft Char1,Fotnotstext Char Char,ft Char Char,single space Char,footnote text Char,FOOTNOTES Char,ADB Char,single space1 Char,footnote text1 Char,fn1 Char"/>
    <w:basedOn w:val="DefaultParagraphFont"/>
    <w:link w:val="FootnoteText"/>
    <w:rsid w:val="00BA6EB5"/>
    <w:rPr>
      <w:rFonts w:ascii="Carlito" w:eastAsia="Carlito" w:hAnsi="Carlito" w:cs="Carlito"/>
      <w:sz w:val="20"/>
      <w:szCs w:val="20"/>
    </w:rPr>
  </w:style>
  <w:style w:type="character" w:styleId="FootnoteReference">
    <w:name w:val="footnote reference"/>
    <w:aliases w:val="stylish,number,Footnote Reference Superscript,-E Fußnotenzeichen,(Diplomarbeit FZ),(Diplomarbeit FZ)1,(Diplomarbeit FZ)2,(Diplomarbeit FZ)3,(Diplomarbeit FZ)4,(Diplomarbeit FZ)5,(Diplomarbeit FZ)6,(Diplomarbeit FZ)7,(Diplomarbeit FZ)8"/>
    <w:basedOn w:val="DefaultParagraphFont"/>
    <w:uiPriority w:val="99"/>
    <w:unhideWhenUsed/>
    <w:qFormat/>
    <w:rsid w:val="00BA6EB5"/>
    <w:rPr>
      <w:vertAlign w:val="superscript"/>
    </w:rPr>
  </w:style>
  <w:style w:type="character" w:styleId="Mention">
    <w:name w:val="Mention"/>
    <w:basedOn w:val="DefaultParagraphFont"/>
    <w:uiPriority w:val="99"/>
    <w:unhideWhenUsed/>
    <w:rsid w:val="003D463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6092476">
      <w:bodyDiv w:val="1"/>
      <w:marLeft w:val="0"/>
      <w:marRight w:val="0"/>
      <w:marTop w:val="0"/>
      <w:marBottom w:val="0"/>
      <w:divBdr>
        <w:top w:val="none" w:sz="0" w:space="0" w:color="auto"/>
        <w:left w:val="none" w:sz="0" w:space="0" w:color="auto"/>
        <w:bottom w:val="none" w:sz="0" w:space="0" w:color="auto"/>
        <w:right w:val="none" w:sz="0" w:space="0" w:color="auto"/>
      </w:divBdr>
    </w:div>
    <w:div w:id="1098065461">
      <w:bodyDiv w:val="1"/>
      <w:marLeft w:val="0"/>
      <w:marRight w:val="0"/>
      <w:marTop w:val="0"/>
      <w:marBottom w:val="0"/>
      <w:divBdr>
        <w:top w:val="none" w:sz="0" w:space="0" w:color="auto"/>
        <w:left w:val="none" w:sz="0" w:space="0" w:color="auto"/>
        <w:bottom w:val="none" w:sz="0" w:space="0" w:color="auto"/>
        <w:right w:val="none" w:sz="0" w:space="0" w:color="auto"/>
      </w:divBdr>
    </w:div>
    <w:div w:id="1175652247">
      <w:bodyDiv w:val="1"/>
      <w:marLeft w:val="0"/>
      <w:marRight w:val="0"/>
      <w:marTop w:val="0"/>
      <w:marBottom w:val="0"/>
      <w:divBdr>
        <w:top w:val="none" w:sz="0" w:space="0" w:color="auto"/>
        <w:left w:val="none" w:sz="0" w:space="0" w:color="auto"/>
        <w:bottom w:val="none" w:sz="0" w:space="0" w:color="auto"/>
        <w:right w:val="none" w:sz="0" w:space="0" w:color="auto"/>
      </w:divBdr>
    </w:div>
    <w:div w:id="20516075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doi.org/10.17895/ices.advice.21840789" TargetMode="External"/><Relationship Id="rId21" Type="http://schemas.openxmlformats.org/officeDocument/2006/relationships/hyperlink" Target="https://doi.org/10.17895/ices.advice.21828315" TargetMode="External"/><Relationship Id="rId42" Type="http://schemas.openxmlformats.org/officeDocument/2006/relationships/hyperlink" Target="https://ices-library.figshare.com/articles/report/Cod_i_Gadus_morhua_i_in_Subarea_4_divisions_6_a_and_7_d_and_Subdivision_20_North_Sea_West_of_Scotland_eastern_English_Channel_and_Skagerrak_/21840765?backTo=/collections/ICES_Advice_2023/6398177" TargetMode="External"/><Relationship Id="rId47" Type="http://schemas.openxmlformats.org/officeDocument/2006/relationships/hyperlink" Target="https://doi.org/10.17895/ices.advice.9438" TargetMode="External"/><Relationship Id="rId63" Type="http://schemas.openxmlformats.org/officeDocument/2006/relationships/hyperlink" Target="https://doi.org/10.17895/ices.advice.23259380" TargetMode="External"/><Relationship Id="rId68" Type="http://schemas.openxmlformats.org/officeDocument/2006/relationships/hyperlink" Target="https://www.hi.no/hi/nettrapporter/imr-pinro-en-2023-5" TargetMode="Externa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oi.org/10.17895/ices.advice.19772371" TargetMode="External"/><Relationship Id="rId29" Type="http://schemas.openxmlformats.org/officeDocument/2006/relationships/image" Target="media/image2.png"/><Relationship Id="rId11" Type="http://schemas.openxmlformats.org/officeDocument/2006/relationships/hyperlink" Target="https://www.ospar.org/documents?v=6974" TargetMode="External"/><Relationship Id="rId24" Type="http://schemas.openxmlformats.org/officeDocument/2006/relationships/hyperlink" Target="https://doi.org/10.17895/ices.advice.21840765" TargetMode="External"/><Relationship Id="rId32" Type="http://schemas.openxmlformats.org/officeDocument/2006/relationships/hyperlink" Target="https://ices-library.figshare.com/articles/report/Cod_Gadus_morhua_in_NAFO_Subarea_1_West_Greenland_Inshore_Spawning_Cod_/23259380?backTo=/collections/ICES_Advice_2023/6398177" TargetMode="External"/><Relationship Id="rId37" Type="http://schemas.openxmlformats.org/officeDocument/2006/relationships/hyperlink" Target="https://www.hi.no/hi/nettrapporter/imr-pinro-en-2023-5" TargetMode="External"/><Relationship Id="rId40" Type="http://schemas.openxmlformats.org/officeDocument/2006/relationships/hyperlink" Target="https://ices-library.figshare.com/articles/report/Cod_Gadus_morhua_in_Division_5_a_Iceland_grounds_/21828315?backTo=/collections/ICES_Advice_2023/6398177" TargetMode="External"/><Relationship Id="rId45" Type="http://schemas.openxmlformats.org/officeDocument/2006/relationships/hyperlink" Target="https://ices-library.figshare.com/articles/report/Cod_Gadus_morhua_in_Division_6_b_Rockall_/21840771?backTo=/collections/ICES_Advice_2023/6398177" TargetMode="External"/><Relationship Id="rId53" Type="http://schemas.openxmlformats.org/officeDocument/2006/relationships/hyperlink" Target="https://doi.org/10.17895/ices.pub.21740090" TargetMode="External"/><Relationship Id="rId58" Type="http://schemas.openxmlformats.org/officeDocument/2006/relationships/hyperlink" Target="https://doi.org/10.17895/ices.advice.21840786" TargetMode="External"/><Relationship Id="rId66" Type="http://schemas.openxmlformats.org/officeDocument/2006/relationships/hyperlink" Target="https://doi.org/10.17895/ices.advice.24212106" TargetMode="External"/><Relationship Id="rId5" Type="http://schemas.openxmlformats.org/officeDocument/2006/relationships/numbering" Target="numbering.xml"/><Relationship Id="rId61" Type="http://schemas.openxmlformats.org/officeDocument/2006/relationships/hyperlink" Target="https://doi.org/10.17895/ices.advice.21828306" TargetMode="External"/><Relationship Id="rId19" Type="http://schemas.openxmlformats.org/officeDocument/2006/relationships/hyperlink" Target="https://doi.org/10.17895/ices.advice.21828306" TargetMode="External"/><Relationship Id="rId14" Type="http://schemas.openxmlformats.org/officeDocument/2006/relationships/hyperlink" Target="https://doi.org/10.17895/ices.pub.5478" TargetMode="External"/><Relationship Id="rId22" Type="http://schemas.openxmlformats.org/officeDocument/2006/relationships/hyperlink" Target="https://doi.org/10.17895/ices.advice.21828291" TargetMode="External"/><Relationship Id="rId27" Type="http://schemas.openxmlformats.org/officeDocument/2006/relationships/hyperlink" Target="https://doi.org/10.17895/ices.advice.21840771" TargetMode="External"/><Relationship Id="rId30" Type="http://schemas.openxmlformats.org/officeDocument/2006/relationships/image" Target="media/image3.png"/><Relationship Id="rId35" Type="http://schemas.openxmlformats.org/officeDocument/2006/relationships/hyperlink" Target="https://ices-library.figshare.com/articles/report/Cod_Gadus_morhua_in_Subdivision_5_b_1_Faroe_Plateau_/19772368" TargetMode="External"/><Relationship Id="rId43" Type="http://schemas.openxmlformats.org/officeDocument/2006/relationships/hyperlink" Target="https://ices-library.figshare.com/articles/report/Cod_i_Gadus_morhua_i_in_Division_7_a_Irish_Sea_/21840786?backTo=/collections/ICES_Advice_2023/6398177" TargetMode="External"/><Relationship Id="rId48" Type="http://schemas.openxmlformats.org/officeDocument/2006/relationships/hyperlink" Target="http://doi.org/10.17895/ices.pub.10031" TargetMode="External"/><Relationship Id="rId56" Type="http://schemas.openxmlformats.org/officeDocument/2006/relationships/hyperlink" Target="https://doi.org/10.17895/ices.pub.22591423" TargetMode="External"/><Relationship Id="rId64" Type="http://schemas.openxmlformats.org/officeDocument/2006/relationships/hyperlink" Target="https://doi.org/10.17895/ices.advice.24212022" TargetMode="External"/><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s://doi.org/10.17895/ices.advice.21731615" TargetMode="External"/><Relationship Id="rId3" Type="http://schemas.openxmlformats.org/officeDocument/2006/relationships/customXml" Target="../customXml/item3.xml"/><Relationship Id="rId12" Type="http://schemas.openxmlformats.org/officeDocument/2006/relationships/hyperlink" Target="https://www.ospar.org/site/assets/files/44259/cod.pdf" TargetMode="External"/><Relationship Id="rId17" Type="http://schemas.openxmlformats.org/officeDocument/2006/relationships/hyperlink" Target="https://doi.org/10.17895/ices.advice.23259380" TargetMode="External"/><Relationship Id="rId25" Type="http://schemas.openxmlformats.org/officeDocument/2006/relationships/hyperlink" Target="https://doi.org/10.17895/ices.advice.21840786" TargetMode="External"/><Relationship Id="rId33" Type="http://schemas.openxmlformats.org/officeDocument/2006/relationships/hyperlink" Target="https://ices-library.figshare.com/articles/report/Cod_Gadus_morhua_in_NAFO_Subarea_1_and_ICES_Subarea_14_East_Greenland-Iceland_offshore_spawning_cod_/21828291?backTo=/collections/ICES_Advice_2023/6398177" TargetMode="External"/><Relationship Id="rId38" Type="http://schemas.openxmlformats.org/officeDocument/2006/relationships/hyperlink" Target="https://ices-library.figshare.com/articles/report/Cod_i_Gadus_morhua_i_in_subareas_1_and_2_north_of_67_N_Norwegian_Sea_and_Barents_Sea_northern_Norwegian_coastal_cod_Replacing_advice_provided_in_June_2023_/25886452/1" TargetMode="External"/><Relationship Id="rId46" Type="http://schemas.openxmlformats.org/officeDocument/2006/relationships/hyperlink" Target="http://doi.org/10.17895/ices.pub.7499" TargetMode="External"/><Relationship Id="rId59" Type="http://schemas.openxmlformats.org/officeDocument/2006/relationships/hyperlink" Target="https://doi.org/10.17895/ices.advice.21840789" TargetMode="External"/><Relationship Id="rId67" Type="http://schemas.openxmlformats.org/officeDocument/2006/relationships/hyperlink" Target="https://doi.org/10.17895/ices.pub.22643143" TargetMode="External"/><Relationship Id="rId20" Type="http://schemas.openxmlformats.org/officeDocument/2006/relationships/hyperlink" Target="https://doi.org/10.17895/ices.advice.21828309" TargetMode="External"/><Relationship Id="rId41" Type="http://schemas.openxmlformats.org/officeDocument/2006/relationships/hyperlink" Target="https://ices-library.figshare.com/articles/report/Cod_Gadus_morhua_in_Subdivision_21_Kattegat_/21820488?backTo=/collections/ICES_Advice_2023/6398177" TargetMode="External"/><Relationship Id="rId54" Type="http://schemas.openxmlformats.org/officeDocument/2006/relationships/hyperlink" Target="https://doi.org/10.17895/ices.pub.19786285" TargetMode="External"/><Relationship Id="rId62" Type="http://schemas.openxmlformats.org/officeDocument/2006/relationships/hyperlink" Target="https://doi.org/10.17895/ices.advice.21828315"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doi.org/10.17895/ices.pub.7499" TargetMode="External"/><Relationship Id="rId23" Type="http://schemas.openxmlformats.org/officeDocument/2006/relationships/hyperlink" Target="https://doi.org/10.17895/ices.advice.21820488" TargetMode="External"/><Relationship Id="rId28" Type="http://schemas.openxmlformats.org/officeDocument/2006/relationships/hyperlink" Target="https://www.hi.no/hi/nettrapporter/imr-pinro-en-2023-5" TargetMode="External"/><Relationship Id="rId36" Type="http://schemas.openxmlformats.org/officeDocument/2006/relationships/hyperlink" Target="https://ices-library.figshare.com/articles/report/Cod_Gadus_morhua_in_Subdivision_5_b_2_Faroe_Bank_/19772371" TargetMode="External"/><Relationship Id="rId49" Type="http://schemas.openxmlformats.org/officeDocument/2006/relationships/hyperlink" Target="https://doi.org/10.17895/ices.advice.19772368" TargetMode="External"/><Relationship Id="rId57" Type="http://schemas.openxmlformats.org/officeDocument/2006/relationships/hyperlink" Target="https://doi.org/10.17895/ices.advice.21820488" TargetMode="External"/><Relationship Id="rId10" Type="http://schemas.openxmlformats.org/officeDocument/2006/relationships/endnotes" Target="endnotes.xml"/><Relationship Id="rId31" Type="http://schemas.openxmlformats.org/officeDocument/2006/relationships/hyperlink" Target="https://www.fao.org/fishery/geoserver/factsheets/species.html" TargetMode="External"/><Relationship Id="rId44" Type="http://schemas.openxmlformats.org/officeDocument/2006/relationships/hyperlink" Target="https://ices-library.figshare.com/articles/report/Cod_Gadus_morhua_in_divisions_7_e_k_eastern_English_Channel_and_southern_Celtic_Seas_/21840789?backTo=/collections/ICES_Advice_2023/6398177" TargetMode="External"/><Relationship Id="rId52" Type="http://schemas.openxmlformats.org/officeDocument/2006/relationships/hyperlink" Target="http://doi.org/10.17895/ices.pub.20051438" TargetMode="External"/><Relationship Id="rId60" Type="http://schemas.openxmlformats.org/officeDocument/2006/relationships/hyperlink" Target="https://doi.org/10.17895/ices.advice.21840789" TargetMode="External"/><Relationship Id="rId65" Type="http://schemas.openxmlformats.org/officeDocument/2006/relationships/hyperlink" Target="https://doi.org/10.17895/ices.advice.24212073"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yperlink" Target="https://doi.org/10.17895/ices.advice.23266232" TargetMode="External"/><Relationship Id="rId39" Type="http://schemas.openxmlformats.org/officeDocument/2006/relationships/hyperlink" Target="https://ices-library.figshare.com/articles/report/Cod_Gadus_morhua_in_Subarea_2_between_62_N_and_67_N_Norwegian_Sea_southern_Norwegian_coastal_cod/21828309?backTo=/collections/ICES_Advice_2023/6398177" TargetMode="External"/><Relationship Id="rId34" Type="http://schemas.openxmlformats.org/officeDocument/2006/relationships/hyperlink" Target="https://ices-library.figshare.com/articles/report/Cod_Gadus_morhua_in_NAFO_Subarea_1_offshore_West_Greenland_offshore_spawning_cod_/23266232?backTo=/collections/ICES_Advice_2023/6398177" TargetMode="External"/><Relationship Id="rId50" Type="http://schemas.openxmlformats.org/officeDocument/2006/relationships/hyperlink" Target="https://doi.org/10.17895/ices.advice.21731912" TargetMode="External"/><Relationship Id="rId55" Type="http://schemas.openxmlformats.org/officeDocument/2006/relationships/hyperlink" Target="https://doi.org/10.17895/ices.advice.218407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81693c3-3f5b-4db3-995a-25a5e28820ab" xsi:nil="true"/>
    <SharedWithUsers xmlns="981693c3-3f5b-4db3-995a-25a5e28820ab">
      <UserInfo>
        <DisplayName/>
        <AccountId xsi:nil="true"/>
        <AccountType/>
      </UserInfo>
    </SharedWithUsers>
    <lcf76f155ced4ddcb4097134ff3c332f xmlns="91a6a81e-f27c-469b-b303-4dba6f2aa4f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C263170DEB6041A2E85F1E758EF339" ma:contentTypeVersion="15" ma:contentTypeDescription="Create a new document." ma:contentTypeScope="" ma:versionID="16de270421439a7103b1cfe2f680d98a">
  <xsd:schema xmlns:xsd="http://www.w3.org/2001/XMLSchema" xmlns:xs="http://www.w3.org/2001/XMLSchema" xmlns:p="http://schemas.microsoft.com/office/2006/metadata/properties" xmlns:ns2="91a6a81e-f27c-469b-b303-4dba6f2aa4f5" xmlns:ns3="981693c3-3f5b-4db3-995a-25a5e28820ab" targetNamespace="http://schemas.microsoft.com/office/2006/metadata/properties" ma:root="true" ma:fieldsID="cbe988c558c1dc1e57864cac64ec3958" ns2:_="" ns3:_="">
    <xsd:import namespace="91a6a81e-f27c-469b-b303-4dba6f2aa4f5"/>
    <xsd:import namespace="981693c3-3f5b-4db3-995a-25a5e28820a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6a81e-f27c-469b-b303-4dba6f2aa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e8a4758-4e0f-4f38-bb4e-445dd1d1454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693c3-3f5b-4db3-995a-25a5e28820a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78a747d-c7cc-4721-bca6-29abd379bb91}" ma:internalName="TaxCatchAll" ma:showField="CatchAllData" ma:web="981693c3-3f5b-4db3-995a-25a5e28820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0EE7D-7C4C-4FAD-9DC6-8CC3444B15F8}">
  <ds:schemaRefs>
    <ds:schemaRef ds:uri="http://schemas.microsoft.com/office/2006/metadata/properties"/>
    <ds:schemaRef ds:uri="http://schemas.microsoft.com/office/infopath/2007/PartnerControls"/>
    <ds:schemaRef ds:uri="981693c3-3f5b-4db3-995a-25a5e28820ab"/>
    <ds:schemaRef ds:uri="91a6a81e-f27c-469b-b303-4dba6f2aa4f5"/>
  </ds:schemaRefs>
</ds:datastoreItem>
</file>

<file path=customXml/itemProps2.xml><?xml version="1.0" encoding="utf-8"?>
<ds:datastoreItem xmlns:ds="http://schemas.openxmlformats.org/officeDocument/2006/customXml" ds:itemID="{83CE38BB-D87F-4A50-BC91-7FC05D722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6a81e-f27c-469b-b303-4dba6f2aa4f5"/>
    <ds:schemaRef ds:uri="981693c3-3f5b-4db3-995a-25a5e28820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C91EE6-7323-45AF-95C3-94DE138B3CCD}">
  <ds:schemaRefs>
    <ds:schemaRef ds:uri="http://schemas.microsoft.com/sharepoint/v3/contenttype/forms"/>
  </ds:schemaRefs>
</ds:datastoreItem>
</file>

<file path=customXml/itemProps4.xml><?xml version="1.0" encoding="utf-8"?>
<ds:datastoreItem xmlns:ds="http://schemas.openxmlformats.org/officeDocument/2006/customXml" ds:itemID="{1EAEA8B8-FE86-453F-B974-C27E4B9148D4}">
  <ds:schemaRefs>
    <ds:schemaRef ds:uri="http://schemas.openxmlformats.org/officeDocument/2006/bibliography"/>
  </ds:schemaRefs>
</ds:datastoreItem>
</file>

<file path=docMetadata/LabelInfo.xml><?xml version="1.0" encoding="utf-8"?>
<clbl:labelList xmlns:clbl="http://schemas.microsoft.com/office/2020/mipLabelMetadata">
  <clbl:label id="{e0b220ce-5735-4468-91df-05cae5ff1fdc}" enabled="0" method="" siteId="{e0b220ce-5735-4468-91df-05cae5ff1fdc}" removed="1"/>
</clbl:labelList>
</file>

<file path=docProps/app.xml><?xml version="1.0" encoding="utf-8"?>
<Properties xmlns="http://schemas.openxmlformats.org/officeDocument/2006/extended-properties" xmlns:vt="http://schemas.openxmlformats.org/officeDocument/2006/docPropsVTypes">
  <Template>Normal</Template>
  <TotalTime>208</TotalTime>
  <Pages>14</Pages>
  <Words>6738</Words>
  <Characters>32954</Characters>
  <Application>Microsoft Office Word</Application>
  <DocSecurity>0</DocSecurity>
  <Lines>599</Lines>
  <Paragraphs>251</Paragraphs>
  <ScaleCrop>false</ScaleCrop>
  <HeadingPairs>
    <vt:vector size="2" baseType="variant">
      <vt:variant>
        <vt:lpstr>Title</vt:lpstr>
      </vt:variant>
      <vt:variant>
        <vt:i4>1</vt:i4>
      </vt:variant>
    </vt:vector>
  </HeadingPairs>
  <TitlesOfParts>
    <vt:vector size="1" baseType="lpstr">
      <vt:lpstr/>
    </vt:vector>
  </TitlesOfParts>
  <Company>Bundesamt für Naturschutz</Company>
  <LinksUpToDate>false</LinksUpToDate>
  <CharactersWithSpaces>39441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OSPAR</dc:creator>
  <cp:keywords/>
  <cp:lastModifiedBy>Eleanor Dening</cp:lastModifiedBy>
  <cp:revision>10</cp:revision>
  <dcterms:created xsi:type="dcterms:W3CDTF">2025-12-04T09:48:00Z</dcterms:created>
  <dcterms:modified xsi:type="dcterms:W3CDTF">2026-07-07T13:30:00Z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0x010100FEC263170DEB6041A2E85F1E758EF339</vt:lpwstr>
  </property>
  <property fmtid="{D5CDD505-2E9C-101B-9397-08002B2CF9AE}" pid="3" name="Created">
    <vt:filetime>2023-07-19T00:00:00Z</vt:filetime>
  </property>
  <property fmtid="{D5CDD505-2E9C-101B-9397-08002B2CF9AE}" pid="4" name="Creator">
    <vt:lpwstr>Acrobat PDFMaker 23 for Word</vt:lpwstr>
  </property>
  <property fmtid="{D5CDD505-2E9C-101B-9397-08002B2CF9AE}" pid="5" name="LastSaved">
    <vt:filetime>2024-03-22T00:00:00Z</vt:filetime>
  </property>
  <property fmtid="{D5CDD505-2E9C-101B-9397-08002B2CF9AE}" pid="6" name="MediaServiceImageTags">
    <vt:lpwstr/>
  </property>
  <property fmtid="{D5CDD505-2E9C-101B-9397-08002B2CF9AE}" pid="7" name="Producer">
    <vt:lpwstr>3-Heights(TM) PDF Security Shell 4.8.25.2 (http://www.pdf-tools.com)</vt:lpwstr>
  </property>
  <property fmtid="{D5CDD505-2E9C-101B-9397-08002B2CF9AE}" pid="8" name="SourceModified">
    <vt:lpwstr>D:20230719082354</vt:lpwstr>
  </property>
  <property fmtid="{D5CDD505-2E9C-101B-9397-08002B2CF9AE}" pid="9" name="TaxKeyword">
    <vt:lpwstr/>
  </property>
  <property fmtid="{D5CDD505-2E9C-101B-9397-08002B2CF9AE}" pid="10" name="ADG">
    <vt:lpwstr/>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y fmtid="{D5CDD505-2E9C-101B-9397-08002B2CF9AE}" pid="14" name="EG">
    <vt:lpwstr/>
  </property>
</Properties>
</file>