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5CB1BE" w14:textId="77777777" w:rsidR="0072545F" w:rsidRPr="0072545F" w:rsidRDefault="0072545F" w:rsidP="0072545F">
      <w:pPr>
        <w:spacing w:before="240" w:after="240" w:line="276" w:lineRule="auto"/>
        <w:ind w:right="-1"/>
        <w:jc w:val="both"/>
        <w:outlineLvl w:val="0"/>
        <w:rPr>
          <w:rFonts w:ascii="Calibri" w:hAnsi="Calibri" w:cs="Calibri"/>
          <w:b/>
          <w:kern w:val="28"/>
          <w:sz w:val="28"/>
          <w:lang w:val="en-GB"/>
        </w:rPr>
      </w:pPr>
      <w:bookmarkStart w:id="0" w:name="_Ref497738338"/>
      <w:bookmarkStart w:id="1" w:name="_Toc504737189"/>
      <w:bookmarkStart w:id="2" w:name="_Toc2333225"/>
      <w:r w:rsidRPr="0072545F">
        <w:rPr>
          <w:rFonts w:ascii="Calibri" w:eastAsia="Calibri" w:hAnsi="Calibri" w:cs="Calibri"/>
          <w:b/>
          <w:kern w:val="28"/>
          <w:sz w:val="28"/>
          <w:szCs w:val="26"/>
          <w:lang w:val="en-GB"/>
        </w:rPr>
        <w:t xml:space="preserve">Assessment of </w:t>
      </w:r>
      <w:bookmarkEnd w:id="0"/>
      <w:bookmarkEnd w:id="1"/>
      <w:bookmarkEnd w:id="2"/>
      <w:r w:rsidRPr="0072545F">
        <w:rPr>
          <w:rFonts w:ascii="Calibri" w:eastAsia="Calibri" w:hAnsi="Calibri" w:cs="Calibri"/>
          <w:b/>
          <w:kern w:val="28"/>
          <w:sz w:val="28"/>
          <w:szCs w:val="26"/>
          <w:lang w:val="fi-FI"/>
        </w:rPr>
        <w:t>Thick-billed murre</w:t>
      </w:r>
    </w:p>
    <w:tbl>
      <w:tblPr>
        <w:tblStyle w:val="TableGrid1"/>
        <w:tblW w:w="0" w:type="auto"/>
        <w:tblLook w:val="04A0" w:firstRow="1" w:lastRow="0" w:firstColumn="1" w:lastColumn="0" w:noHBand="0" w:noVBand="1"/>
      </w:tblPr>
      <w:tblGrid>
        <w:gridCol w:w="1790"/>
        <w:gridCol w:w="7272"/>
      </w:tblGrid>
      <w:tr w:rsidR="00906785" w:rsidRPr="004A0740" w14:paraId="27AE4836" w14:textId="77777777" w:rsidTr="00162650">
        <w:tc>
          <w:tcPr>
            <w:tcW w:w="0" w:type="auto"/>
          </w:tcPr>
          <w:p w14:paraId="1F74FAEA" w14:textId="77777777" w:rsidR="00906785" w:rsidRPr="003C6090" w:rsidRDefault="00906785" w:rsidP="00162650">
            <w:pPr>
              <w:spacing w:after="120"/>
              <w:rPr>
                <w:rFonts w:ascii="Calibri" w:hAnsi="Calibri" w:cs="Calibri"/>
                <w:lang w:val="en-GB"/>
              </w:rPr>
            </w:pPr>
            <w:r w:rsidRPr="003C6090">
              <w:rPr>
                <w:rFonts w:ascii="Calibri" w:hAnsi="Calibri" w:cs="Calibri"/>
                <w:lang w:val="en-GB"/>
              </w:rPr>
              <w:t>Sheet reference</w:t>
            </w:r>
          </w:p>
        </w:tc>
        <w:tc>
          <w:tcPr>
            <w:tcW w:w="0" w:type="auto"/>
          </w:tcPr>
          <w:p w14:paraId="65CA9475" w14:textId="671AD31C" w:rsidR="00906785" w:rsidRPr="00B80330" w:rsidRDefault="00906785" w:rsidP="00162650">
            <w:pPr>
              <w:spacing w:after="120"/>
              <w:rPr>
                <w:rFonts w:ascii="Calibri" w:hAnsi="Calibri" w:cs="Calibri"/>
                <w:lang w:val="en-GB"/>
              </w:rPr>
            </w:pPr>
            <w:r w:rsidRPr="003C6090">
              <w:rPr>
                <w:rFonts w:ascii="Calibri" w:hAnsi="Calibri" w:cs="Calibri"/>
                <w:lang w:val="en-GB"/>
              </w:rPr>
              <w:t>BDC</w:t>
            </w:r>
            <w:r>
              <w:rPr>
                <w:rFonts w:ascii="Calibri" w:hAnsi="Calibri" w:cs="Calibri"/>
                <w:lang w:val="en-GB"/>
              </w:rPr>
              <w:t>202</w:t>
            </w:r>
            <w:r w:rsidR="007429C4">
              <w:rPr>
                <w:rFonts w:ascii="Calibri" w:hAnsi="Calibri" w:cs="Calibri"/>
                <w:lang w:val="en-GB"/>
              </w:rPr>
              <w:t>0</w:t>
            </w:r>
            <w:r w:rsidRPr="009C2926">
              <w:rPr>
                <w:rFonts w:ascii="Calibri" w:hAnsi="Calibri" w:cs="Calibri"/>
                <w:lang w:val="en-GB"/>
              </w:rPr>
              <w:t>/</w:t>
            </w:r>
            <w:r w:rsidRPr="009C2926">
              <w:rPr>
                <w:rFonts w:cstheme="minorHAnsi"/>
                <w:lang w:val="en-GB"/>
              </w:rPr>
              <w:t xml:space="preserve"> Thick-billed murre</w:t>
            </w:r>
            <w:r>
              <w:rPr>
                <w:rFonts w:cstheme="minorHAnsi"/>
                <w:lang w:val="en-GB"/>
              </w:rPr>
              <w:t xml:space="preserve"> or</w:t>
            </w:r>
            <w:r w:rsidRPr="009C2926">
              <w:rPr>
                <w:rFonts w:cstheme="minorHAnsi"/>
                <w:lang w:val="en-GB"/>
              </w:rPr>
              <w:t xml:space="preserve"> Brünnich‘s guillemot</w:t>
            </w:r>
            <w:r>
              <w:rPr>
                <w:rFonts w:cstheme="minorHAnsi"/>
                <w:lang w:val="en-GB"/>
              </w:rPr>
              <w:t xml:space="preserve"> </w:t>
            </w:r>
          </w:p>
        </w:tc>
      </w:tr>
      <w:tr w:rsidR="00906785" w:rsidRPr="004A0740" w14:paraId="3A1C362F" w14:textId="77777777" w:rsidTr="00162650">
        <w:tc>
          <w:tcPr>
            <w:tcW w:w="0" w:type="auto"/>
          </w:tcPr>
          <w:p w14:paraId="6415152F" w14:textId="77777777" w:rsidR="00906785" w:rsidRPr="003C6090" w:rsidRDefault="00906785" w:rsidP="00162650">
            <w:pPr>
              <w:spacing w:after="120"/>
              <w:rPr>
                <w:rFonts w:ascii="Calibri" w:hAnsi="Calibri" w:cs="Calibri"/>
                <w:lang w:val="en-GB"/>
              </w:rPr>
            </w:pPr>
            <w:r w:rsidRPr="003C6090">
              <w:rPr>
                <w:rFonts w:ascii="Calibri" w:hAnsi="Calibri" w:cs="Calibri"/>
                <w:lang w:val="en-GB"/>
              </w:rPr>
              <w:t>Area Assessed</w:t>
            </w:r>
          </w:p>
        </w:tc>
        <w:tc>
          <w:tcPr>
            <w:tcW w:w="0" w:type="auto"/>
          </w:tcPr>
          <w:p w14:paraId="17DA968D" w14:textId="77777777" w:rsidR="00906785" w:rsidRDefault="00906785" w:rsidP="00162650">
            <w:pPr>
              <w:rPr>
                <w:rFonts w:ascii="Calibri" w:hAnsi="Calibri" w:cs="Calibri"/>
                <w:lang w:val="en-GB"/>
              </w:rPr>
            </w:pPr>
            <w:r>
              <w:rPr>
                <w:rFonts w:ascii="Calibri" w:hAnsi="Calibri" w:cs="Calibri"/>
                <w:lang w:val="en-GB"/>
              </w:rPr>
              <w:t>OSPAR regions where the species occurs</w:t>
            </w:r>
            <w:r w:rsidRPr="00AB0686">
              <w:rPr>
                <w:rFonts w:ascii="Calibri" w:hAnsi="Calibri" w:cs="Calibri"/>
                <w:lang w:val="en-GB"/>
              </w:rPr>
              <w:t xml:space="preserve">: </w:t>
            </w:r>
          </w:p>
          <w:p w14:paraId="37CE56F8" w14:textId="77777777" w:rsidR="00906785" w:rsidRDefault="00906785" w:rsidP="00162650">
            <w:pPr>
              <w:rPr>
                <w:rFonts w:ascii="Calibri" w:hAnsi="Calibri" w:cs="Calibri"/>
                <w:lang w:val="en-GB"/>
              </w:rPr>
            </w:pPr>
            <w:r>
              <w:rPr>
                <w:rFonts w:ascii="Calibri" w:hAnsi="Calibri" w:cs="Calibri"/>
                <w:lang w:val="en-GB"/>
              </w:rPr>
              <w:t>Breeding range: Region I &amp; Non-breeding range: Region I</w:t>
            </w:r>
          </w:p>
          <w:p w14:paraId="01EB4755" w14:textId="77777777" w:rsidR="00906785" w:rsidRPr="003C6090" w:rsidRDefault="00906785" w:rsidP="00162650">
            <w:pPr>
              <w:rPr>
                <w:rFonts w:ascii="Calibri" w:hAnsi="Calibri" w:cs="Calibri"/>
                <w:lang w:val="en-GB"/>
              </w:rPr>
            </w:pPr>
            <w:r>
              <w:rPr>
                <w:rFonts w:ascii="Calibri" w:hAnsi="Calibri" w:cs="Calibri"/>
                <w:lang w:val="en-GB"/>
              </w:rPr>
              <w:t>OSPAR Regions where the species is under threat/or decline: All where it occurs.</w:t>
            </w:r>
          </w:p>
        </w:tc>
      </w:tr>
      <w:tr w:rsidR="00906785" w:rsidRPr="004A0740" w14:paraId="56FB56AF" w14:textId="77777777" w:rsidTr="00162650">
        <w:tc>
          <w:tcPr>
            <w:tcW w:w="0" w:type="auto"/>
            <w:tcBorders>
              <w:bottom w:val="single" w:sz="4" w:space="0" w:color="auto"/>
            </w:tcBorders>
          </w:tcPr>
          <w:p w14:paraId="67578CA7" w14:textId="77777777" w:rsidR="00906785" w:rsidRPr="003C6090" w:rsidRDefault="00906785" w:rsidP="00162650">
            <w:pPr>
              <w:spacing w:after="120"/>
              <w:rPr>
                <w:rFonts w:ascii="Calibri" w:hAnsi="Calibri" w:cs="Calibri"/>
                <w:lang w:val="en-GB"/>
              </w:rPr>
            </w:pPr>
            <w:r w:rsidRPr="003C6090">
              <w:rPr>
                <w:rFonts w:ascii="Calibri" w:hAnsi="Calibri" w:cs="Calibri"/>
                <w:lang w:val="en-GB"/>
              </w:rPr>
              <w:t>Title</w:t>
            </w:r>
          </w:p>
        </w:tc>
        <w:tc>
          <w:tcPr>
            <w:tcW w:w="0" w:type="auto"/>
            <w:tcBorders>
              <w:bottom w:val="single" w:sz="4" w:space="0" w:color="auto"/>
            </w:tcBorders>
          </w:tcPr>
          <w:p w14:paraId="24BBE2DF" w14:textId="2BB9F3C4" w:rsidR="00906785" w:rsidRPr="003C6090" w:rsidRDefault="00906785" w:rsidP="00162650">
            <w:pPr>
              <w:spacing w:after="120" w:line="276" w:lineRule="auto"/>
              <w:contextualSpacing/>
              <w:rPr>
                <w:rFonts w:ascii="Calibri" w:hAnsi="Calibri" w:cs="Calibri"/>
                <w:lang w:val="en-GB"/>
              </w:rPr>
            </w:pPr>
            <w:r w:rsidRPr="009C2926">
              <w:rPr>
                <w:rFonts w:cstheme="minorHAnsi"/>
                <w:lang w:val="en-GB"/>
              </w:rPr>
              <w:t>Brünnich‘s guillemot</w:t>
            </w:r>
            <w:r>
              <w:rPr>
                <w:rFonts w:cstheme="minorHAnsi"/>
                <w:lang w:val="en-GB"/>
              </w:rPr>
              <w:t>: 202</w:t>
            </w:r>
            <w:r w:rsidR="007429C4">
              <w:rPr>
                <w:rFonts w:cstheme="minorHAnsi"/>
                <w:lang w:val="en-GB"/>
              </w:rPr>
              <w:t>0</w:t>
            </w:r>
            <w:r>
              <w:rPr>
                <w:rFonts w:cstheme="minorHAnsi"/>
                <w:lang w:val="en-GB"/>
              </w:rPr>
              <w:t xml:space="preserve"> status assessment</w:t>
            </w:r>
          </w:p>
        </w:tc>
      </w:tr>
      <w:tr w:rsidR="00906785" w:rsidRPr="004A0740" w14:paraId="70E885A1" w14:textId="77777777" w:rsidTr="00162650">
        <w:tc>
          <w:tcPr>
            <w:tcW w:w="0" w:type="auto"/>
          </w:tcPr>
          <w:p w14:paraId="033950F8" w14:textId="77777777" w:rsidR="00906785" w:rsidRPr="003C6090" w:rsidRDefault="00906785" w:rsidP="00162650">
            <w:pPr>
              <w:spacing w:after="120"/>
              <w:rPr>
                <w:rFonts w:ascii="Calibri" w:hAnsi="Calibri" w:cs="Calibri"/>
                <w:lang w:val="en-GB"/>
              </w:rPr>
            </w:pPr>
            <w:r w:rsidRPr="003C6090">
              <w:rPr>
                <w:rFonts w:ascii="Calibri" w:hAnsi="Calibri" w:cs="Calibri"/>
                <w:lang w:val="en-GB"/>
              </w:rPr>
              <w:t>Key message</w:t>
            </w:r>
          </w:p>
          <w:p w14:paraId="48E3E1F5" w14:textId="77777777" w:rsidR="00906785" w:rsidRPr="003C6090" w:rsidRDefault="00906785" w:rsidP="00162650">
            <w:pPr>
              <w:spacing w:after="120"/>
              <w:rPr>
                <w:rFonts w:ascii="Calibri" w:hAnsi="Calibri" w:cs="Calibri"/>
                <w:lang w:val="en-GB"/>
              </w:rPr>
            </w:pPr>
          </w:p>
        </w:tc>
        <w:tc>
          <w:tcPr>
            <w:tcW w:w="0" w:type="auto"/>
          </w:tcPr>
          <w:p w14:paraId="69603FC2" w14:textId="41958716" w:rsidR="00906785" w:rsidRDefault="00906785" w:rsidP="00162650">
            <w:pPr>
              <w:spacing w:after="120"/>
              <w:rPr>
                <w:rFonts w:ascii="Calibri" w:hAnsi="Calibri" w:cs="Calibri"/>
                <w:lang w:val="en-GB"/>
              </w:rPr>
            </w:pPr>
            <w:r>
              <w:rPr>
                <w:rFonts w:ascii="Calibri" w:hAnsi="Calibri" w:cs="Calibri"/>
                <w:lang w:val="en-GB"/>
              </w:rPr>
              <w:t xml:space="preserve">Breeding populations of the </w:t>
            </w:r>
            <w:r w:rsidR="000A24FE" w:rsidRPr="000A24FE">
              <w:rPr>
                <w:rFonts w:ascii="Calibri" w:hAnsi="Calibri" w:cs="Calibri"/>
                <w:lang w:val="en-GB"/>
              </w:rPr>
              <w:t xml:space="preserve">Brünnich‘s guillemot </w:t>
            </w:r>
            <w:r w:rsidR="000A24FE">
              <w:rPr>
                <w:rFonts w:ascii="Calibri" w:hAnsi="Calibri" w:cs="Calibri"/>
                <w:lang w:val="en-GB"/>
              </w:rPr>
              <w:t>(</w:t>
            </w:r>
            <w:r>
              <w:rPr>
                <w:rFonts w:ascii="Calibri" w:hAnsi="Calibri" w:cs="Calibri"/>
                <w:lang w:val="en-GB"/>
              </w:rPr>
              <w:t>BRGU</w:t>
            </w:r>
            <w:r w:rsidR="000A24FE">
              <w:rPr>
                <w:rFonts w:ascii="Calibri" w:hAnsi="Calibri" w:cs="Calibri"/>
                <w:lang w:val="en-GB"/>
              </w:rPr>
              <w:t>)</w:t>
            </w:r>
            <w:r>
              <w:rPr>
                <w:rFonts w:ascii="Calibri" w:hAnsi="Calibri" w:cs="Calibri"/>
                <w:lang w:val="en-GB"/>
              </w:rPr>
              <w:t xml:space="preserve"> in Svalbard, </w:t>
            </w:r>
            <w:r w:rsidR="00747B3D">
              <w:rPr>
                <w:rFonts w:ascii="Calibri" w:hAnsi="Calibri" w:cs="Calibri"/>
                <w:lang w:val="en-GB"/>
              </w:rPr>
              <w:t xml:space="preserve">East </w:t>
            </w:r>
            <w:r w:rsidR="00162650">
              <w:rPr>
                <w:rFonts w:ascii="Calibri" w:hAnsi="Calibri" w:cs="Calibri"/>
                <w:lang w:val="en-GB"/>
              </w:rPr>
              <w:t xml:space="preserve">Greenland and </w:t>
            </w:r>
            <w:r>
              <w:rPr>
                <w:rFonts w:ascii="Calibri" w:hAnsi="Calibri" w:cs="Calibri"/>
                <w:lang w:val="en-GB"/>
              </w:rPr>
              <w:t>northern Norway are currently declining, with climate change and its indirect effects as the most likely pressures driving the negative trend. Further threats in some areas include hunting, disturbance by predators, as well as chemical and oil pollution. Populations in Iceland and Franz Josef Land have shown stable or increasing trends.</w:t>
            </w:r>
          </w:p>
          <w:tbl>
            <w:tblPr>
              <w:tblStyle w:val="TableGrid1"/>
              <w:tblW w:w="0" w:type="auto"/>
              <w:tblLook w:val="04A0" w:firstRow="1" w:lastRow="0" w:firstColumn="1" w:lastColumn="0" w:noHBand="0" w:noVBand="1"/>
            </w:tblPr>
            <w:tblGrid>
              <w:gridCol w:w="3172"/>
              <w:gridCol w:w="1055"/>
              <w:gridCol w:w="608"/>
              <w:gridCol w:w="903"/>
              <w:gridCol w:w="627"/>
              <w:gridCol w:w="681"/>
            </w:tblGrid>
            <w:tr w:rsidR="00906785" w:rsidRPr="003C6090" w14:paraId="3887FA34" w14:textId="77777777" w:rsidTr="00893BCE">
              <w:tc>
                <w:tcPr>
                  <w:tcW w:w="3172" w:type="dxa"/>
                  <w:vAlign w:val="center"/>
                </w:tcPr>
                <w:p w14:paraId="2C7AD875" w14:textId="4457DFAD" w:rsidR="00906785" w:rsidRPr="00893BCE" w:rsidRDefault="00906785" w:rsidP="00162650">
                  <w:pPr>
                    <w:rPr>
                      <w:rFonts w:ascii="Calibri" w:hAnsi="Calibri" w:cs="Calibri"/>
                      <w:b/>
                      <w:bCs/>
                      <w:lang w:val="en-GB"/>
                    </w:rPr>
                  </w:pPr>
                </w:p>
              </w:tc>
              <w:tc>
                <w:tcPr>
                  <w:tcW w:w="1055" w:type="dxa"/>
                  <w:tcBorders>
                    <w:right w:val="nil"/>
                  </w:tcBorders>
                  <w:vAlign w:val="center"/>
                </w:tcPr>
                <w:p w14:paraId="7FCED851" w14:textId="77777777" w:rsidR="00906785" w:rsidRPr="00893BCE" w:rsidRDefault="00906785" w:rsidP="00162650">
                  <w:pPr>
                    <w:rPr>
                      <w:rFonts w:ascii="Calibri" w:hAnsi="Calibri" w:cs="Calibri"/>
                      <w:b/>
                      <w:bCs/>
                      <w:lang w:val="en-GB"/>
                    </w:rPr>
                  </w:pPr>
                </w:p>
              </w:tc>
              <w:tc>
                <w:tcPr>
                  <w:tcW w:w="608" w:type="dxa"/>
                  <w:tcBorders>
                    <w:left w:val="nil"/>
                    <w:right w:val="nil"/>
                  </w:tcBorders>
                  <w:vAlign w:val="center"/>
                </w:tcPr>
                <w:p w14:paraId="3D4D9722" w14:textId="77777777" w:rsidR="00906785" w:rsidRPr="00893BCE" w:rsidRDefault="00906785" w:rsidP="00162650">
                  <w:pPr>
                    <w:rPr>
                      <w:rFonts w:ascii="Calibri" w:hAnsi="Calibri" w:cs="Calibri"/>
                      <w:b/>
                      <w:bCs/>
                      <w:lang w:val="en-GB"/>
                    </w:rPr>
                  </w:pPr>
                </w:p>
              </w:tc>
              <w:tc>
                <w:tcPr>
                  <w:tcW w:w="903" w:type="dxa"/>
                  <w:tcBorders>
                    <w:left w:val="nil"/>
                    <w:right w:val="nil"/>
                  </w:tcBorders>
                  <w:vAlign w:val="center"/>
                </w:tcPr>
                <w:p w14:paraId="64ABC8FE" w14:textId="77777777" w:rsidR="00906785" w:rsidRPr="00893BCE" w:rsidRDefault="00906785" w:rsidP="00162650">
                  <w:pPr>
                    <w:rPr>
                      <w:rFonts w:ascii="Calibri" w:hAnsi="Calibri" w:cs="Calibri"/>
                      <w:b/>
                      <w:bCs/>
                      <w:lang w:val="en-GB"/>
                    </w:rPr>
                  </w:pPr>
                  <w:r w:rsidRPr="00893BCE">
                    <w:rPr>
                      <w:rFonts w:ascii="Calibri" w:hAnsi="Calibri" w:cs="Calibri"/>
                      <w:b/>
                      <w:bCs/>
                      <w:lang w:val="en-GB"/>
                    </w:rPr>
                    <w:t>Region</w:t>
                  </w:r>
                </w:p>
              </w:tc>
              <w:tc>
                <w:tcPr>
                  <w:tcW w:w="627" w:type="dxa"/>
                  <w:tcBorders>
                    <w:left w:val="nil"/>
                    <w:right w:val="nil"/>
                  </w:tcBorders>
                  <w:vAlign w:val="center"/>
                </w:tcPr>
                <w:p w14:paraId="2D4AA9B7" w14:textId="77777777" w:rsidR="00906785" w:rsidRPr="00893BCE" w:rsidRDefault="00906785" w:rsidP="00162650">
                  <w:pPr>
                    <w:rPr>
                      <w:rFonts w:ascii="Calibri" w:hAnsi="Calibri" w:cs="Calibri"/>
                      <w:b/>
                      <w:bCs/>
                      <w:lang w:val="en-GB"/>
                    </w:rPr>
                  </w:pPr>
                </w:p>
              </w:tc>
              <w:tc>
                <w:tcPr>
                  <w:tcW w:w="681" w:type="dxa"/>
                  <w:tcBorders>
                    <w:left w:val="nil"/>
                  </w:tcBorders>
                  <w:vAlign w:val="center"/>
                </w:tcPr>
                <w:p w14:paraId="245DAB79" w14:textId="77777777" w:rsidR="00906785" w:rsidRPr="00893BCE" w:rsidRDefault="00906785" w:rsidP="00162650">
                  <w:pPr>
                    <w:rPr>
                      <w:rFonts w:ascii="Calibri" w:hAnsi="Calibri" w:cs="Calibri"/>
                      <w:b/>
                      <w:bCs/>
                      <w:lang w:val="en-GB"/>
                    </w:rPr>
                  </w:pPr>
                </w:p>
              </w:tc>
            </w:tr>
            <w:tr w:rsidR="00906785" w:rsidRPr="003C6090" w14:paraId="03BC7E98" w14:textId="77777777" w:rsidTr="00893BCE">
              <w:tc>
                <w:tcPr>
                  <w:tcW w:w="3172" w:type="dxa"/>
                  <w:vAlign w:val="center"/>
                </w:tcPr>
                <w:p w14:paraId="53966E09" w14:textId="77777777" w:rsidR="00906785" w:rsidRPr="00893BCE" w:rsidRDefault="00906785" w:rsidP="00162650">
                  <w:pPr>
                    <w:rPr>
                      <w:rFonts w:ascii="Calibri" w:hAnsi="Calibri" w:cs="Calibri"/>
                      <w:b/>
                      <w:bCs/>
                      <w:lang w:val="en-GB"/>
                    </w:rPr>
                  </w:pPr>
                  <w:r w:rsidRPr="00893BCE">
                    <w:rPr>
                      <w:rFonts w:ascii="Calibri" w:hAnsi="Calibri" w:cs="Calibri"/>
                      <w:b/>
                      <w:bCs/>
                      <w:lang w:val="en-GB"/>
                    </w:rPr>
                    <w:t>Assessment of status</w:t>
                  </w:r>
                </w:p>
              </w:tc>
              <w:tc>
                <w:tcPr>
                  <w:tcW w:w="1055" w:type="dxa"/>
                  <w:vAlign w:val="center"/>
                </w:tcPr>
                <w:p w14:paraId="4D08449B" w14:textId="77777777" w:rsidR="00906785" w:rsidRPr="00893BCE" w:rsidRDefault="00906785" w:rsidP="00162650">
                  <w:pPr>
                    <w:rPr>
                      <w:rFonts w:ascii="Calibri" w:hAnsi="Calibri" w:cs="Calibri"/>
                      <w:b/>
                      <w:bCs/>
                      <w:lang w:val="en-GB"/>
                    </w:rPr>
                  </w:pPr>
                  <w:r w:rsidRPr="00893BCE">
                    <w:rPr>
                      <w:rFonts w:ascii="Calibri" w:hAnsi="Calibri" w:cs="Calibri"/>
                      <w:b/>
                      <w:bCs/>
                      <w:lang w:val="en-GB"/>
                    </w:rPr>
                    <w:t>I</w:t>
                  </w:r>
                </w:p>
              </w:tc>
              <w:tc>
                <w:tcPr>
                  <w:tcW w:w="608" w:type="dxa"/>
                  <w:vAlign w:val="center"/>
                </w:tcPr>
                <w:p w14:paraId="513CD961" w14:textId="77777777" w:rsidR="00906785" w:rsidRPr="00893BCE" w:rsidRDefault="00906785" w:rsidP="00162650">
                  <w:pPr>
                    <w:rPr>
                      <w:rFonts w:ascii="Calibri" w:hAnsi="Calibri" w:cs="Calibri"/>
                      <w:b/>
                      <w:bCs/>
                      <w:lang w:val="en-GB"/>
                    </w:rPr>
                  </w:pPr>
                  <w:r w:rsidRPr="00893BCE">
                    <w:rPr>
                      <w:rFonts w:ascii="Calibri" w:hAnsi="Calibri" w:cs="Calibri"/>
                      <w:b/>
                      <w:bCs/>
                      <w:lang w:val="en-GB"/>
                    </w:rPr>
                    <w:t>II</w:t>
                  </w:r>
                </w:p>
              </w:tc>
              <w:tc>
                <w:tcPr>
                  <w:tcW w:w="903" w:type="dxa"/>
                  <w:vAlign w:val="center"/>
                </w:tcPr>
                <w:p w14:paraId="266C4DBC" w14:textId="77777777" w:rsidR="00906785" w:rsidRPr="00893BCE" w:rsidRDefault="00906785" w:rsidP="00162650">
                  <w:pPr>
                    <w:rPr>
                      <w:rFonts w:ascii="Calibri" w:hAnsi="Calibri" w:cs="Calibri"/>
                      <w:b/>
                      <w:bCs/>
                      <w:lang w:val="en-GB"/>
                    </w:rPr>
                  </w:pPr>
                  <w:r w:rsidRPr="00893BCE">
                    <w:rPr>
                      <w:rFonts w:ascii="Calibri" w:hAnsi="Calibri" w:cs="Calibri"/>
                      <w:b/>
                      <w:bCs/>
                      <w:lang w:val="en-GB"/>
                    </w:rPr>
                    <w:t>III</w:t>
                  </w:r>
                </w:p>
              </w:tc>
              <w:tc>
                <w:tcPr>
                  <w:tcW w:w="627" w:type="dxa"/>
                  <w:vAlign w:val="center"/>
                </w:tcPr>
                <w:p w14:paraId="23EEE390" w14:textId="77777777" w:rsidR="00906785" w:rsidRPr="00893BCE" w:rsidRDefault="00906785" w:rsidP="00162650">
                  <w:pPr>
                    <w:rPr>
                      <w:rFonts w:ascii="Calibri" w:hAnsi="Calibri" w:cs="Calibri"/>
                      <w:b/>
                      <w:bCs/>
                      <w:lang w:val="en-GB"/>
                    </w:rPr>
                  </w:pPr>
                  <w:r w:rsidRPr="00893BCE">
                    <w:rPr>
                      <w:rFonts w:ascii="Calibri" w:hAnsi="Calibri" w:cs="Calibri"/>
                      <w:b/>
                      <w:bCs/>
                      <w:lang w:val="en-GB"/>
                    </w:rPr>
                    <w:t>IV</w:t>
                  </w:r>
                </w:p>
              </w:tc>
              <w:tc>
                <w:tcPr>
                  <w:tcW w:w="681" w:type="dxa"/>
                  <w:vAlign w:val="center"/>
                </w:tcPr>
                <w:p w14:paraId="1E9CE2FB" w14:textId="77777777" w:rsidR="00906785" w:rsidRPr="00893BCE" w:rsidRDefault="00906785" w:rsidP="00162650">
                  <w:pPr>
                    <w:rPr>
                      <w:rFonts w:ascii="Calibri" w:hAnsi="Calibri" w:cs="Calibri"/>
                      <w:b/>
                      <w:bCs/>
                      <w:lang w:val="en-GB"/>
                    </w:rPr>
                  </w:pPr>
                  <w:r w:rsidRPr="00893BCE">
                    <w:rPr>
                      <w:rFonts w:ascii="Calibri" w:hAnsi="Calibri" w:cs="Calibri"/>
                      <w:b/>
                      <w:bCs/>
                      <w:lang w:val="en-GB"/>
                    </w:rPr>
                    <w:t>V</w:t>
                  </w:r>
                </w:p>
              </w:tc>
            </w:tr>
            <w:tr w:rsidR="00162650" w:rsidRPr="003C6090" w14:paraId="37B9992F" w14:textId="77777777" w:rsidTr="00893BCE">
              <w:trPr>
                <w:trHeight w:val="548"/>
              </w:trPr>
              <w:tc>
                <w:tcPr>
                  <w:tcW w:w="3172" w:type="dxa"/>
                  <w:vAlign w:val="center"/>
                </w:tcPr>
                <w:p w14:paraId="715144AA" w14:textId="15717D58" w:rsidR="00162650" w:rsidRPr="008F2A41" w:rsidRDefault="00162650" w:rsidP="00162650">
                  <w:pPr>
                    <w:rPr>
                      <w:rFonts w:ascii="Calibri" w:hAnsi="Calibri" w:cs="Calibri"/>
                      <w:lang w:val="en-GB"/>
                    </w:rPr>
                  </w:pPr>
                  <w:r w:rsidRPr="008F2A41">
                    <w:rPr>
                      <w:rFonts w:ascii="Calibri" w:hAnsi="Calibri" w:cs="Calibri"/>
                      <w:lang w:val="en-GB"/>
                    </w:rPr>
                    <w:t>Non-breeding distribution</w:t>
                  </w:r>
                </w:p>
              </w:tc>
              <w:tc>
                <w:tcPr>
                  <w:tcW w:w="1055" w:type="dxa"/>
                  <w:shd w:val="clear" w:color="auto" w:fill="auto"/>
                  <w:vAlign w:val="center"/>
                </w:tcPr>
                <w:p w14:paraId="55C4177B" w14:textId="073E5484" w:rsidR="00162650" w:rsidRPr="008F2A41" w:rsidRDefault="00162650" w:rsidP="00162650">
                  <w:pPr>
                    <w:rPr>
                      <w:rFonts w:ascii="Calibri" w:hAnsi="Calibri" w:cs="Calibri"/>
                      <w:lang w:val="en-GB"/>
                    </w:rPr>
                  </w:pPr>
                  <w:r w:rsidRPr="008F2A41">
                    <w:rPr>
                      <w:rFonts w:ascii="Calibri" w:hAnsi="Calibri" w:cs="Calibri"/>
                      <w:lang w:val="en-GB"/>
                    </w:rPr>
                    <w:t>?</w:t>
                  </w:r>
                </w:p>
              </w:tc>
              <w:tc>
                <w:tcPr>
                  <w:tcW w:w="608" w:type="dxa"/>
                  <w:shd w:val="clear" w:color="auto" w:fill="auto"/>
                  <w:vAlign w:val="center"/>
                </w:tcPr>
                <w:p w14:paraId="5EC5AEE9" w14:textId="5784223E" w:rsidR="00162650" w:rsidRPr="008F2A41" w:rsidRDefault="00162650" w:rsidP="00162650">
                  <w:pPr>
                    <w:rPr>
                      <w:rFonts w:ascii="Calibri" w:hAnsi="Calibri" w:cs="Calibri"/>
                      <w:lang w:val="en-GB"/>
                    </w:rPr>
                  </w:pPr>
                </w:p>
              </w:tc>
              <w:tc>
                <w:tcPr>
                  <w:tcW w:w="903" w:type="dxa"/>
                  <w:shd w:val="clear" w:color="auto" w:fill="auto"/>
                  <w:vAlign w:val="center"/>
                </w:tcPr>
                <w:p w14:paraId="60D409B1" w14:textId="5FF16974" w:rsidR="00162650" w:rsidRPr="008F2A41" w:rsidRDefault="00162650" w:rsidP="00162650">
                  <w:pPr>
                    <w:rPr>
                      <w:rFonts w:ascii="Calibri" w:hAnsi="Calibri" w:cs="Calibri"/>
                      <w:lang w:val="en-GB"/>
                    </w:rPr>
                  </w:pPr>
                </w:p>
              </w:tc>
              <w:tc>
                <w:tcPr>
                  <w:tcW w:w="627" w:type="dxa"/>
                  <w:shd w:val="clear" w:color="auto" w:fill="auto"/>
                  <w:vAlign w:val="center"/>
                </w:tcPr>
                <w:p w14:paraId="4184BE77" w14:textId="58622176" w:rsidR="00162650" w:rsidRPr="008F2A41" w:rsidRDefault="00162650" w:rsidP="00162650">
                  <w:pPr>
                    <w:rPr>
                      <w:rFonts w:ascii="Calibri" w:hAnsi="Calibri" w:cs="Calibri"/>
                      <w:lang w:val="en-GB"/>
                    </w:rPr>
                  </w:pPr>
                </w:p>
              </w:tc>
              <w:tc>
                <w:tcPr>
                  <w:tcW w:w="681" w:type="dxa"/>
                  <w:shd w:val="clear" w:color="auto" w:fill="auto"/>
                  <w:vAlign w:val="center"/>
                </w:tcPr>
                <w:p w14:paraId="1C8BBC0A" w14:textId="746ADBD4" w:rsidR="00162650" w:rsidRPr="008F2A41" w:rsidRDefault="00162650" w:rsidP="00162650">
                  <w:pPr>
                    <w:rPr>
                      <w:rFonts w:ascii="Calibri" w:hAnsi="Calibri" w:cs="Calibri"/>
                      <w:lang w:val="en-GB"/>
                    </w:rPr>
                  </w:pPr>
                </w:p>
              </w:tc>
            </w:tr>
            <w:tr w:rsidR="00162650" w:rsidRPr="003C6090" w14:paraId="3DB04FF1" w14:textId="77777777" w:rsidTr="00893BCE">
              <w:trPr>
                <w:trHeight w:val="548"/>
              </w:trPr>
              <w:tc>
                <w:tcPr>
                  <w:tcW w:w="3172" w:type="dxa"/>
                  <w:vAlign w:val="center"/>
                </w:tcPr>
                <w:p w14:paraId="663679D6" w14:textId="77777777" w:rsidR="00162650" w:rsidRPr="008F2A41" w:rsidRDefault="00162650" w:rsidP="00162650">
                  <w:pPr>
                    <w:rPr>
                      <w:rFonts w:ascii="Calibri" w:hAnsi="Calibri" w:cs="Calibri"/>
                      <w:lang w:val="en-GB"/>
                    </w:rPr>
                  </w:pPr>
                  <w:r w:rsidRPr="008F2A41">
                    <w:rPr>
                      <w:rFonts w:ascii="Calibri" w:hAnsi="Calibri" w:cs="Calibri"/>
                      <w:lang w:val="en-GB"/>
                    </w:rPr>
                    <w:t xml:space="preserve">Non-breeding Population size </w:t>
                  </w:r>
                </w:p>
              </w:tc>
              <w:tc>
                <w:tcPr>
                  <w:tcW w:w="1055" w:type="dxa"/>
                  <w:shd w:val="clear" w:color="auto" w:fill="auto"/>
                  <w:vAlign w:val="center"/>
                </w:tcPr>
                <w:p w14:paraId="52ECF7CF" w14:textId="77777777" w:rsidR="00162650" w:rsidRPr="008F2A41" w:rsidRDefault="00162650" w:rsidP="00162650">
                  <w:pPr>
                    <w:rPr>
                      <w:rFonts w:ascii="Calibri" w:hAnsi="Calibri" w:cs="Calibri"/>
                      <w:lang w:val="en-GB"/>
                    </w:rPr>
                  </w:pPr>
                  <w:r w:rsidRPr="008F2A41">
                    <w:rPr>
                      <w:rFonts w:ascii="Calibri" w:hAnsi="Calibri" w:cs="Calibri"/>
                      <w:lang w:val="en-GB"/>
                    </w:rPr>
                    <w:t>?</w:t>
                  </w:r>
                </w:p>
              </w:tc>
              <w:tc>
                <w:tcPr>
                  <w:tcW w:w="608" w:type="dxa"/>
                  <w:shd w:val="clear" w:color="auto" w:fill="auto"/>
                  <w:vAlign w:val="center"/>
                </w:tcPr>
                <w:p w14:paraId="67EB9DB5" w14:textId="6418B22B" w:rsidR="00162650" w:rsidRPr="008F2A41" w:rsidRDefault="00162650" w:rsidP="00162650">
                  <w:pPr>
                    <w:rPr>
                      <w:rFonts w:ascii="Calibri" w:hAnsi="Calibri" w:cs="Calibri"/>
                      <w:lang w:val="en-GB"/>
                    </w:rPr>
                  </w:pPr>
                </w:p>
              </w:tc>
              <w:tc>
                <w:tcPr>
                  <w:tcW w:w="903" w:type="dxa"/>
                  <w:shd w:val="clear" w:color="auto" w:fill="auto"/>
                  <w:vAlign w:val="center"/>
                </w:tcPr>
                <w:p w14:paraId="550E1CF7" w14:textId="25CF7355" w:rsidR="00162650" w:rsidRPr="008F2A41" w:rsidRDefault="00162650" w:rsidP="00162650">
                  <w:pPr>
                    <w:rPr>
                      <w:rFonts w:ascii="Calibri" w:hAnsi="Calibri" w:cs="Calibri"/>
                      <w:lang w:val="en-GB"/>
                    </w:rPr>
                  </w:pPr>
                </w:p>
              </w:tc>
              <w:tc>
                <w:tcPr>
                  <w:tcW w:w="627" w:type="dxa"/>
                  <w:shd w:val="clear" w:color="auto" w:fill="auto"/>
                  <w:vAlign w:val="center"/>
                </w:tcPr>
                <w:p w14:paraId="197A255F" w14:textId="32CFFDCD" w:rsidR="00162650" w:rsidRPr="008F2A41" w:rsidRDefault="00162650" w:rsidP="00162650">
                  <w:pPr>
                    <w:rPr>
                      <w:rFonts w:ascii="Calibri" w:hAnsi="Calibri" w:cs="Calibri"/>
                      <w:lang w:val="en-GB"/>
                    </w:rPr>
                  </w:pPr>
                </w:p>
              </w:tc>
              <w:tc>
                <w:tcPr>
                  <w:tcW w:w="681" w:type="dxa"/>
                  <w:shd w:val="clear" w:color="auto" w:fill="auto"/>
                  <w:vAlign w:val="center"/>
                </w:tcPr>
                <w:p w14:paraId="7DF867BA" w14:textId="4D5A3A7A" w:rsidR="00162650" w:rsidRPr="008F2A41" w:rsidRDefault="00162650" w:rsidP="00162650">
                  <w:pPr>
                    <w:rPr>
                      <w:rFonts w:ascii="Calibri" w:hAnsi="Calibri" w:cs="Calibri"/>
                      <w:lang w:val="en-GB"/>
                    </w:rPr>
                  </w:pPr>
                </w:p>
              </w:tc>
            </w:tr>
            <w:tr w:rsidR="00162650" w:rsidRPr="003C6090" w14:paraId="24B310D8" w14:textId="77777777" w:rsidTr="00893BCE">
              <w:trPr>
                <w:trHeight w:val="548"/>
              </w:trPr>
              <w:tc>
                <w:tcPr>
                  <w:tcW w:w="3172" w:type="dxa"/>
                  <w:vAlign w:val="center"/>
                </w:tcPr>
                <w:p w14:paraId="2FF7B6AE" w14:textId="77777777" w:rsidR="00162650" w:rsidRPr="008F2A41" w:rsidRDefault="00162650" w:rsidP="00162650">
                  <w:pPr>
                    <w:rPr>
                      <w:rFonts w:ascii="Calibri" w:hAnsi="Calibri" w:cs="Calibri"/>
                      <w:lang w:val="en-GB"/>
                    </w:rPr>
                  </w:pPr>
                  <w:r w:rsidRPr="008F2A41">
                    <w:rPr>
                      <w:rFonts w:ascii="Calibri" w:hAnsi="Calibri" w:cs="Calibri"/>
                      <w:lang w:val="en-GB"/>
                    </w:rPr>
                    <w:t>Breeding distribution</w:t>
                  </w:r>
                </w:p>
              </w:tc>
              <w:tc>
                <w:tcPr>
                  <w:tcW w:w="1055" w:type="dxa"/>
                  <w:shd w:val="clear" w:color="auto" w:fill="auto"/>
                  <w:vAlign w:val="center"/>
                </w:tcPr>
                <w:p w14:paraId="4D27FACA" w14:textId="14F40040" w:rsidR="00162650" w:rsidRPr="008F2A41" w:rsidRDefault="00162650" w:rsidP="00162650">
                  <w:pPr>
                    <w:rPr>
                      <w:rFonts w:ascii="Calibri" w:hAnsi="Calibri" w:cs="Calibri"/>
                      <w:lang w:val="en-GB"/>
                    </w:rPr>
                  </w:pPr>
                  <w:r w:rsidRPr="008F2A41">
                    <w:rPr>
                      <w:rFonts w:ascii="Calibri" w:hAnsi="Calibri" w:cs="Calibri"/>
                      <w:lang w:val="en-GB"/>
                    </w:rPr>
                    <w:t>↔</w:t>
                  </w:r>
                  <w:r w:rsidR="00893BCE" w:rsidRPr="00893BCE">
                    <w:rPr>
                      <w:rFonts w:ascii="Calibri" w:hAnsi="Calibri" w:cs="Calibri"/>
                      <w:vertAlign w:val="superscript"/>
                      <w:lang w:val="en-GB"/>
                    </w:rPr>
                    <w:t>1,3,5</w:t>
                  </w:r>
                </w:p>
              </w:tc>
              <w:tc>
                <w:tcPr>
                  <w:tcW w:w="608" w:type="dxa"/>
                  <w:shd w:val="clear" w:color="auto" w:fill="auto"/>
                  <w:vAlign w:val="center"/>
                </w:tcPr>
                <w:p w14:paraId="11CCFF76" w14:textId="73FB88E4" w:rsidR="00162650" w:rsidRPr="008F2A41" w:rsidRDefault="00162650" w:rsidP="00162650">
                  <w:pPr>
                    <w:rPr>
                      <w:rFonts w:ascii="Calibri" w:hAnsi="Calibri" w:cs="Calibri"/>
                      <w:lang w:val="en-GB"/>
                    </w:rPr>
                  </w:pPr>
                </w:p>
              </w:tc>
              <w:tc>
                <w:tcPr>
                  <w:tcW w:w="903" w:type="dxa"/>
                  <w:shd w:val="clear" w:color="auto" w:fill="auto"/>
                  <w:vAlign w:val="center"/>
                </w:tcPr>
                <w:p w14:paraId="007110D0" w14:textId="371C6FCB" w:rsidR="00162650" w:rsidRPr="008F2A41" w:rsidRDefault="00162650" w:rsidP="00162650">
                  <w:pPr>
                    <w:rPr>
                      <w:rFonts w:ascii="Calibri" w:hAnsi="Calibri" w:cs="Calibri"/>
                      <w:lang w:val="en-GB"/>
                    </w:rPr>
                  </w:pPr>
                </w:p>
              </w:tc>
              <w:tc>
                <w:tcPr>
                  <w:tcW w:w="627" w:type="dxa"/>
                  <w:shd w:val="clear" w:color="auto" w:fill="auto"/>
                  <w:vAlign w:val="center"/>
                </w:tcPr>
                <w:p w14:paraId="0C9E9EDB" w14:textId="781DBE28" w:rsidR="00162650" w:rsidRPr="008F2A41" w:rsidRDefault="00162650" w:rsidP="00162650">
                  <w:pPr>
                    <w:rPr>
                      <w:rFonts w:ascii="Calibri" w:hAnsi="Calibri" w:cs="Calibri"/>
                      <w:lang w:val="en-GB"/>
                    </w:rPr>
                  </w:pPr>
                </w:p>
              </w:tc>
              <w:tc>
                <w:tcPr>
                  <w:tcW w:w="681" w:type="dxa"/>
                  <w:shd w:val="clear" w:color="auto" w:fill="auto"/>
                  <w:vAlign w:val="center"/>
                </w:tcPr>
                <w:p w14:paraId="3C41003E" w14:textId="46F96DC6" w:rsidR="00162650" w:rsidRPr="008F2A41" w:rsidRDefault="00162650" w:rsidP="00162650">
                  <w:pPr>
                    <w:rPr>
                      <w:rFonts w:ascii="Calibri" w:hAnsi="Calibri" w:cs="Calibri"/>
                      <w:lang w:val="en-GB"/>
                    </w:rPr>
                  </w:pPr>
                </w:p>
              </w:tc>
            </w:tr>
            <w:tr w:rsidR="00162650" w:rsidRPr="003C6090" w14:paraId="42B82F89" w14:textId="77777777" w:rsidTr="00893BCE">
              <w:trPr>
                <w:trHeight w:val="548"/>
              </w:trPr>
              <w:tc>
                <w:tcPr>
                  <w:tcW w:w="3172" w:type="dxa"/>
                  <w:vAlign w:val="center"/>
                </w:tcPr>
                <w:p w14:paraId="049A0730" w14:textId="77777777" w:rsidR="00162650" w:rsidRPr="008F2A41" w:rsidRDefault="00162650" w:rsidP="00162650">
                  <w:pPr>
                    <w:rPr>
                      <w:rFonts w:ascii="Calibri" w:hAnsi="Calibri" w:cs="Calibri"/>
                      <w:lang w:val="en-GB"/>
                    </w:rPr>
                  </w:pPr>
                  <w:r w:rsidRPr="008F2A41">
                    <w:rPr>
                      <w:rFonts w:ascii="Calibri" w:hAnsi="Calibri" w:cs="Calibri"/>
                      <w:lang w:val="en-GB"/>
                    </w:rPr>
                    <w:t xml:space="preserve">Breeding Population size </w:t>
                  </w:r>
                </w:p>
              </w:tc>
              <w:tc>
                <w:tcPr>
                  <w:tcW w:w="1055" w:type="dxa"/>
                  <w:shd w:val="clear" w:color="auto" w:fill="auto"/>
                  <w:vAlign w:val="center"/>
                </w:tcPr>
                <w:p w14:paraId="24127250" w14:textId="45724A26" w:rsidR="00162650" w:rsidRPr="008F2A41" w:rsidRDefault="00162650" w:rsidP="00162650">
                  <w:pPr>
                    <w:rPr>
                      <w:rFonts w:ascii="Calibri" w:hAnsi="Calibri" w:cs="Calibri"/>
                      <w:lang w:val="en-GB"/>
                    </w:rPr>
                  </w:pPr>
                  <w:r w:rsidRPr="008F2A41">
                    <w:rPr>
                      <w:rFonts w:ascii="Calibri" w:hAnsi="Calibri" w:cs="Calibri"/>
                      <w:lang w:val="en-GB"/>
                    </w:rPr>
                    <w:t>↓</w:t>
                  </w:r>
                  <w:r>
                    <w:rPr>
                      <w:rFonts w:ascii="Calibri" w:hAnsi="Calibri" w:cs="Calibri"/>
                      <w:lang w:val="en-GB"/>
                    </w:rPr>
                    <w:t xml:space="preserve"> </w:t>
                  </w:r>
                  <w:r w:rsidR="00893BCE" w:rsidRPr="00893BCE">
                    <w:rPr>
                      <w:rFonts w:ascii="Calibri" w:hAnsi="Calibri" w:cs="Calibri"/>
                      <w:vertAlign w:val="superscript"/>
                      <w:lang w:val="en-GB"/>
                    </w:rPr>
                    <w:t>1,3,5</w:t>
                  </w:r>
                </w:p>
              </w:tc>
              <w:tc>
                <w:tcPr>
                  <w:tcW w:w="608" w:type="dxa"/>
                  <w:shd w:val="clear" w:color="auto" w:fill="auto"/>
                  <w:vAlign w:val="center"/>
                </w:tcPr>
                <w:p w14:paraId="72B8318A" w14:textId="3AAC8A43" w:rsidR="00162650" w:rsidRPr="008F2A41" w:rsidRDefault="00162650" w:rsidP="00162650">
                  <w:pPr>
                    <w:rPr>
                      <w:rFonts w:ascii="Calibri" w:hAnsi="Calibri" w:cs="Calibri"/>
                      <w:lang w:val="en-GB"/>
                    </w:rPr>
                  </w:pPr>
                </w:p>
              </w:tc>
              <w:tc>
                <w:tcPr>
                  <w:tcW w:w="903" w:type="dxa"/>
                  <w:shd w:val="clear" w:color="auto" w:fill="auto"/>
                  <w:vAlign w:val="center"/>
                </w:tcPr>
                <w:p w14:paraId="1F516A1B" w14:textId="0FF55A5D" w:rsidR="00162650" w:rsidRPr="008F2A41" w:rsidRDefault="00162650" w:rsidP="00162650">
                  <w:pPr>
                    <w:rPr>
                      <w:rFonts w:ascii="Calibri" w:hAnsi="Calibri" w:cs="Calibri"/>
                      <w:lang w:val="en-GB"/>
                    </w:rPr>
                  </w:pPr>
                </w:p>
              </w:tc>
              <w:tc>
                <w:tcPr>
                  <w:tcW w:w="627" w:type="dxa"/>
                  <w:shd w:val="clear" w:color="auto" w:fill="auto"/>
                  <w:vAlign w:val="center"/>
                </w:tcPr>
                <w:p w14:paraId="116041BD" w14:textId="0E31362C" w:rsidR="00162650" w:rsidRPr="008F2A41" w:rsidRDefault="00162650" w:rsidP="00162650">
                  <w:pPr>
                    <w:rPr>
                      <w:rFonts w:ascii="Calibri" w:hAnsi="Calibri" w:cs="Calibri"/>
                      <w:lang w:val="en-GB"/>
                    </w:rPr>
                  </w:pPr>
                </w:p>
              </w:tc>
              <w:tc>
                <w:tcPr>
                  <w:tcW w:w="681" w:type="dxa"/>
                  <w:shd w:val="clear" w:color="auto" w:fill="auto"/>
                  <w:vAlign w:val="center"/>
                </w:tcPr>
                <w:p w14:paraId="34C69E6B" w14:textId="7C25D7AD" w:rsidR="00162650" w:rsidRPr="008F2A41" w:rsidRDefault="00162650" w:rsidP="00162650">
                  <w:pPr>
                    <w:rPr>
                      <w:rFonts w:ascii="Calibri" w:hAnsi="Calibri" w:cs="Calibri"/>
                      <w:lang w:val="en-GB"/>
                    </w:rPr>
                  </w:pPr>
                </w:p>
              </w:tc>
            </w:tr>
            <w:tr w:rsidR="00162650" w:rsidRPr="004A0740" w14:paraId="2DEB582D" w14:textId="77777777" w:rsidTr="00893BCE">
              <w:trPr>
                <w:trHeight w:val="686"/>
              </w:trPr>
              <w:tc>
                <w:tcPr>
                  <w:tcW w:w="3172" w:type="dxa"/>
                  <w:vAlign w:val="center"/>
                </w:tcPr>
                <w:p w14:paraId="2F046B3E" w14:textId="596CB998" w:rsidR="00162650" w:rsidRPr="008F2A41" w:rsidRDefault="00162650" w:rsidP="00162650">
                  <w:pPr>
                    <w:rPr>
                      <w:rFonts w:ascii="Calibri" w:hAnsi="Calibri" w:cs="Calibri"/>
                      <w:lang w:val="en-GB"/>
                    </w:rPr>
                  </w:pPr>
                  <w:r w:rsidRPr="008F2A41">
                    <w:rPr>
                      <w:rFonts w:ascii="Calibri" w:hAnsi="Calibri" w:cs="Calibri"/>
                      <w:lang w:val="en-GB"/>
                    </w:rPr>
                    <w:t>Condition i.e. breeding productivity</w:t>
                  </w:r>
                  <w:r>
                    <w:rPr>
                      <w:rFonts w:ascii="Calibri" w:hAnsi="Calibri" w:cs="Calibri"/>
                      <w:lang w:val="en-GB"/>
                    </w:rPr>
                    <w:t xml:space="preserve"> and adult survival</w:t>
                  </w:r>
                </w:p>
              </w:tc>
              <w:tc>
                <w:tcPr>
                  <w:tcW w:w="1055" w:type="dxa"/>
                  <w:shd w:val="clear" w:color="auto" w:fill="auto"/>
                  <w:vAlign w:val="center"/>
                </w:tcPr>
                <w:p w14:paraId="57930682" w14:textId="5FB147D1" w:rsidR="00162650" w:rsidRPr="008F2A41" w:rsidRDefault="00162650" w:rsidP="00162650">
                  <w:pPr>
                    <w:rPr>
                      <w:rFonts w:ascii="Calibri" w:hAnsi="Calibri" w:cs="Calibri"/>
                      <w:lang w:val="en-GB"/>
                    </w:rPr>
                  </w:pPr>
                  <w:r w:rsidRPr="008F2A41">
                    <w:rPr>
                      <w:rFonts w:ascii="Calibri" w:hAnsi="Calibri" w:cs="Calibri"/>
                      <w:lang w:val="en-GB"/>
                    </w:rPr>
                    <w:t>↔</w:t>
                  </w:r>
                </w:p>
              </w:tc>
              <w:tc>
                <w:tcPr>
                  <w:tcW w:w="608" w:type="dxa"/>
                  <w:shd w:val="clear" w:color="auto" w:fill="auto"/>
                  <w:vAlign w:val="center"/>
                </w:tcPr>
                <w:p w14:paraId="3E6D9307" w14:textId="3E35AB4F" w:rsidR="00162650" w:rsidRPr="008F2A41" w:rsidRDefault="00162650" w:rsidP="00162650">
                  <w:pPr>
                    <w:rPr>
                      <w:rFonts w:ascii="Calibri" w:hAnsi="Calibri" w:cs="Calibri"/>
                      <w:lang w:val="en-GB"/>
                    </w:rPr>
                  </w:pPr>
                </w:p>
              </w:tc>
              <w:tc>
                <w:tcPr>
                  <w:tcW w:w="903" w:type="dxa"/>
                  <w:shd w:val="clear" w:color="auto" w:fill="auto"/>
                  <w:vAlign w:val="center"/>
                </w:tcPr>
                <w:p w14:paraId="0CAE394E" w14:textId="2B75FD78" w:rsidR="00162650" w:rsidRPr="008F2A41" w:rsidRDefault="00162650" w:rsidP="00162650">
                  <w:pPr>
                    <w:rPr>
                      <w:rFonts w:ascii="Calibri" w:hAnsi="Calibri" w:cs="Calibri"/>
                      <w:lang w:val="en-GB"/>
                    </w:rPr>
                  </w:pPr>
                </w:p>
              </w:tc>
              <w:tc>
                <w:tcPr>
                  <w:tcW w:w="627" w:type="dxa"/>
                  <w:shd w:val="clear" w:color="auto" w:fill="auto"/>
                  <w:vAlign w:val="center"/>
                </w:tcPr>
                <w:p w14:paraId="12D91CF0" w14:textId="031FCAC2" w:rsidR="00162650" w:rsidRPr="008F2A41" w:rsidRDefault="00162650" w:rsidP="00162650">
                  <w:pPr>
                    <w:rPr>
                      <w:rFonts w:ascii="Calibri" w:hAnsi="Calibri" w:cs="Calibri"/>
                      <w:lang w:val="en-GB"/>
                    </w:rPr>
                  </w:pPr>
                </w:p>
              </w:tc>
              <w:tc>
                <w:tcPr>
                  <w:tcW w:w="681" w:type="dxa"/>
                  <w:shd w:val="clear" w:color="auto" w:fill="auto"/>
                  <w:vAlign w:val="center"/>
                </w:tcPr>
                <w:p w14:paraId="2E37CE1F" w14:textId="4BBF8F54" w:rsidR="00162650" w:rsidRPr="008F2A41" w:rsidRDefault="00162650" w:rsidP="00162650">
                  <w:pPr>
                    <w:rPr>
                      <w:rFonts w:ascii="Calibri" w:hAnsi="Calibri" w:cs="Calibri"/>
                      <w:lang w:val="en-GB"/>
                    </w:rPr>
                  </w:pPr>
                </w:p>
              </w:tc>
            </w:tr>
            <w:tr w:rsidR="00893BCE" w:rsidRPr="004A0740" w14:paraId="5BA133DF" w14:textId="77777777" w:rsidTr="00893BCE">
              <w:trPr>
                <w:trHeight w:val="686"/>
              </w:trPr>
              <w:tc>
                <w:tcPr>
                  <w:tcW w:w="3172" w:type="dxa"/>
                  <w:vAlign w:val="center"/>
                </w:tcPr>
                <w:p w14:paraId="4D2E03D8" w14:textId="724D6EED" w:rsidR="00893BCE" w:rsidRPr="008F2A41" w:rsidRDefault="00893BCE" w:rsidP="00893BCE">
                  <w:pPr>
                    <w:rPr>
                      <w:rFonts w:ascii="Calibri" w:hAnsi="Calibri" w:cs="Calibri"/>
                      <w:lang w:val="en-GB"/>
                    </w:rPr>
                  </w:pPr>
                  <w:r>
                    <w:rPr>
                      <w:rFonts w:ascii="Calibri" w:hAnsi="Calibri" w:cs="Calibri"/>
                      <w:lang w:val="en-GB"/>
                    </w:rPr>
                    <w:t>Previous OSPAR status assessment</w:t>
                  </w:r>
                </w:p>
              </w:tc>
              <w:tc>
                <w:tcPr>
                  <w:tcW w:w="1055" w:type="dxa"/>
                  <w:shd w:val="clear" w:color="auto" w:fill="auto"/>
                  <w:vAlign w:val="center"/>
                </w:tcPr>
                <w:p w14:paraId="79564796" w14:textId="1FA56DCA" w:rsidR="00893BCE" w:rsidRPr="008F2A41" w:rsidRDefault="00893BCE" w:rsidP="00893BCE">
                  <w:pPr>
                    <w:rPr>
                      <w:rFonts w:ascii="Calibri" w:hAnsi="Calibri" w:cs="Calibri"/>
                      <w:lang w:val="en-GB"/>
                    </w:rPr>
                  </w:pPr>
                  <w:r>
                    <w:rPr>
                      <w:rStyle w:val="normaltextrun"/>
                      <w:rFonts w:cs="Calibri"/>
                      <w:color w:val="000000"/>
                      <w:sz w:val="18"/>
                      <w:szCs w:val="18"/>
                      <w:shd w:val="clear" w:color="auto" w:fill="FFFFFF"/>
                      <w:lang w:val="nl-NL"/>
                    </w:rPr>
                    <w:t>●</w:t>
                  </w:r>
                </w:p>
              </w:tc>
              <w:tc>
                <w:tcPr>
                  <w:tcW w:w="608" w:type="dxa"/>
                  <w:shd w:val="clear" w:color="auto" w:fill="auto"/>
                  <w:vAlign w:val="center"/>
                </w:tcPr>
                <w:p w14:paraId="7E0548B0" w14:textId="77777777" w:rsidR="00893BCE" w:rsidRPr="008F2A41" w:rsidRDefault="00893BCE" w:rsidP="00893BCE">
                  <w:pPr>
                    <w:rPr>
                      <w:rFonts w:ascii="Calibri" w:hAnsi="Calibri" w:cs="Calibri"/>
                      <w:lang w:val="en-GB"/>
                    </w:rPr>
                  </w:pPr>
                </w:p>
              </w:tc>
              <w:tc>
                <w:tcPr>
                  <w:tcW w:w="903" w:type="dxa"/>
                  <w:shd w:val="clear" w:color="auto" w:fill="auto"/>
                  <w:vAlign w:val="center"/>
                </w:tcPr>
                <w:p w14:paraId="2BC28A3D" w14:textId="77777777" w:rsidR="00893BCE" w:rsidRPr="008F2A41" w:rsidRDefault="00893BCE" w:rsidP="00893BCE">
                  <w:pPr>
                    <w:rPr>
                      <w:rFonts w:ascii="Calibri" w:hAnsi="Calibri" w:cs="Calibri"/>
                      <w:lang w:val="en-GB"/>
                    </w:rPr>
                  </w:pPr>
                </w:p>
              </w:tc>
              <w:tc>
                <w:tcPr>
                  <w:tcW w:w="627" w:type="dxa"/>
                  <w:shd w:val="clear" w:color="auto" w:fill="auto"/>
                  <w:vAlign w:val="center"/>
                </w:tcPr>
                <w:p w14:paraId="613E1B34" w14:textId="77777777" w:rsidR="00893BCE" w:rsidRPr="008F2A41" w:rsidRDefault="00893BCE" w:rsidP="00893BCE">
                  <w:pPr>
                    <w:rPr>
                      <w:rFonts w:ascii="Calibri" w:hAnsi="Calibri" w:cs="Calibri"/>
                      <w:lang w:val="en-GB"/>
                    </w:rPr>
                  </w:pPr>
                </w:p>
              </w:tc>
              <w:tc>
                <w:tcPr>
                  <w:tcW w:w="681" w:type="dxa"/>
                  <w:shd w:val="clear" w:color="auto" w:fill="auto"/>
                  <w:vAlign w:val="center"/>
                </w:tcPr>
                <w:p w14:paraId="26A679F3" w14:textId="77777777" w:rsidR="00893BCE" w:rsidRPr="008F2A41" w:rsidRDefault="00893BCE" w:rsidP="00893BCE">
                  <w:pPr>
                    <w:rPr>
                      <w:rFonts w:ascii="Calibri" w:hAnsi="Calibri" w:cs="Calibri"/>
                      <w:lang w:val="en-GB"/>
                    </w:rPr>
                  </w:pPr>
                </w:p>
              </w:tc>
            </w:tr>
            <w:tr w:rsidR="00893BCE" w:rsidRPr="004A0740" w14:paraId="000E298F" w14:textId="77777777" w:rsidTr="00893BCE">
              <w:trPr>
                <w:trHeight w:val="686"/>
              </w:trPr>
              <w:tc>
                <w:tcPr>
                  <w:tcW w:w="3172" w:type="dxa"/>
                  <w:vAlign w:val="center"/>
                </w:tcPr>
                <w:p w14:paraId="07872A91" w14:textId="7410930B" w:rsidR="00893BCE" w:rsidRPr="00893BCE" w:rsidRDefault="00893BCE" w:rsidP="00893BCE">
                  <w:pPr>
                    <w:rPr>
                      <w:rFonts w:ascii="Calibri" w:hAnsi="Calibri" w:cs="Calibri"/>
                      <w:b/>
                      <w:bCs/>
                      <w:lang w:val="en-GB"/>
                    </w:rPr>
                  </w:pPr>
                  <w:r w:rsidRPr="00893BCE">
                    <w:rPr>
                      <w:rFonts w:ascii="Calibri" w:hAnsi="Calibri" w:cs="Calibri"/>
                      <w:b/>
                      <w:bCs/>
                      <w:lang w:val="en-GB"/>
                    </w:rPr>
                    <w:t>Status</w:t>
                  </w:r>
                </w:p>
              </w:tc>
              <w:tc>
                <w:tcPr>
                  <w:tcW w:w="1055" w:type="dxa"/>
                  <w:shd w:val="clear" w:color="auto" w:fill="FF0000"/>
                  <w:vAlign w:val="center"/>
                </w:tcPr>
                <w:p w14:paraId="6778BE9C" w14:textId="3AE613A5" w:rsidR="00893BCE" w:rsidRDefault="00893BCE" w:rsidP="00893BCE">
                  <w:pPr>
                    <w:rPr>
                      <w:rStyle w:val="normaltextrun"/>
                      <w:rFonts w:cs="Calibri"/>
                      <w:color w:val="000000"/>
                      <w:sz w:val="18"/>
                      <w:szCs w:val="18"/>
                      <w:shd w:val="clear" w:color="auto" w:fill="FFFFFF"/>
                      <w:lang w:val="nl-NL"/>
                    </w:rPr>
                  </w:pPr>
                  <w:r>
                    <w:rPr>
                      <w:rFonts w:ascii="Calibri" w:hAnsi="Calibri" w:cs="Calibri"/>
                      <w:lang w:val="en-GB"/>
                    </w:rPr>
                    <w:t>Poor</w:t>
                  </w:r>
                </w:p>
              </w:tc>
              <w:tc>
                <w:tcPr>
                  <w:tcW w:w="608" w:type="dxa"/>
                  <w:shd w:val="clear" w:color="auto" w:fill="auto"/>
                  <w:vAlign w:val="center"/>
                </w:tcPr>
                <w:p w14:paraId="1E3560E2" w14:textId="278C6427" w:rsidR="00893BCE" w:rsidRPr="008F2A41" w:rsidRDefault="00893BCE" w:rsidP="00893BCE">
                  <w:pPr>
                    <w:rPr>
                      <w:rFonts w:ascii="Calibri" w:hAnsi="Calibri" w:cs="Calibri"/>
                      <w:lang w:val="en-GB"/>
                    </w:rPr>
                  </w:pPr>
                  <w:r w:rsidRPr="008F2A41">
                    <w:rPr>
                      <w:rFonts w:ascii="Calibri" w:hAnsi="Calibri" w:cs="Calibri"/>
                      <w:lang w:val="en-GB"/>
                    </w:rPr>
                    <w:t>NA</w:t>
                  </w:r>
                </w:p>
              </w:tc>
              <w:tc>
                <w:tcPr>
                  <w:tcW w:w="903" w:type="dxa"/>
                  <w:shd w:val="clear" w:color="auto" w:fill="auto"/>
                  <w:vAlign w:val="center"/>
                </w:tcPr>
                <w:p w14:paraId="00D27B66" w14:textId="4FEB0362" w:rsidR="00893BCE" w:rsidRPr="008F2A41" w:rsidRDefault="00893BCE" w:rsidP="00893BCE">
                  <w:pPr>
                    <w:rPr>
                      <w:rFonts w:ascii="Calibri" w:hAnsi="Calibri" w:cs="Calibri"/>
                      <w:lang w:val="en-GB"/>
                    </w:rPr>
                  </w:pPr>
                  <w:r w:rsidRPr="008F2A41">
                    <w:rPr>
                      <w:rFonts w:ascii="Calibri" w:hAnsi="Calibri" w:cs="Calibri"/>
                      <w:lang w:val="en-GB"/>
                    </w:rPr>
                    <w:t>NA</w:t>
                  </w:r>
                </w:p>
              </w:tc>
              <w:tc>
                <w:tcPr>
                  <w:tcW w:w="627" w:type="dxa"/>
                  <w:shd w:val="clear" w:color="auto" w:fill="auto"/>
                  <w:vAlign w:val="center"/>
                </w:tcPr>
                <w:p w14:paraId="25D49B7F" w14:textId="05EDB0EE" w:rsidR="00893BCE" w:rsidRPr="008F2A41" w:rsidRDefault="00893BCE" w:rsidP="00893BCE">
                  <w:pPr>
                    <w:rPr>
                      <w:rFonts w:ascii="Calibri" w:hAnsi="Calibri" w:cs="Calibri"/>
                      <w:lang w:val="en-GB"/>
                    </w:rPr>
                  </w:pPr>
                  <w:r w:rsidRPr="008F2A41">
                    <w:rPr>
                      <w:rFonts w:ascii="Calibri" w:hAnsi="Calibri" w:cs="Calibri"/>
                      <w:lang w:val="en-GB"/>
                    </w:rPr>
                    <w:t>NA</w:t>
                  </w:r>
                </w:p>
              </w:tc>
              <w:tc>
                <w:tcPr>
                  <w:tcW w:w="681" w:type="dxa"/>
                  <w:shd w:val="clear" w:color="auto" w:fill="auto"/>
                  <w:vAlign w:val="center"/>
                </w:tcPr>
                <w:p w14:paraId="685E2DC1" w14:textId="0AA94446" w:rsidR="00893BCE" w:rsidRPr="008F2A41" w:rsidRDefault="00893BCE" w:rsidP="00893BCE">
                  <w:pPr>
                    <w:rPr>
                      <w:rFonts w:ascii="Calibri" w:hAnsi="Calibri" w:cs="Calibri"/>
                      <w:lang w:val="en-GB"/>
                    </w:rPr>
                  </w:pPr>
                  <w:r w:rsidRPr="008F2A41">
                    <w:rPr>
                      <w:rFonts w:ascii="Calibri" w:hAnsi="Calibri" w:cs="Calibri"/>
                      <w:lang w:val="en-GB"/>
                    </w:rPr>
                    <w:t>NA</w:t>
                  </w:r>
                </w:p>
              </w:tc>
            </w:tr>
          </w:tbl>
          <w:p w14:paraId="54F41B22" w14:textId="77777777" w:rsidR="004A0740" w:rsidRDefault="004A0740" w:rsidP="00162650">
            <w:pPr>
              <w:spacing w:after="120"/>
              <w:rPr>
                <w:rFonts w:ascii="Calibri" w:hAnsi="Calibri" w:cs="Calibri"/>
                <w:lang w:val="en-GB"/>
              </w:rPr>
            </w:pPr>
          </w:p>
          <w:p w14:paraId="5BAC7911" w14:textId="5006B656" w:rsidR="00906785" w:rsidRDefault="00906785" w:rsidP="00162650">
            <w:pPr>
              <w:spacing w:after="120"/>
              <w:rPr>
                <w:rFonts w:ascii="Calibri" w:hAnsi="Calibri" w:cs="Calibri"/>
                <w:lang w:val="en-GB"/>
              </w:rPr>
            </w:pPr>
            <w:r w:rsidRPr="003C6090">
              <w:rPr>
                <w:rFonts w:ascii="Calibri" w:hAnsi="Calibri" w:cs="Calibri"/>
                <w:lang w:val="en-GB"/>
              </w:rPr>
              <w:t xml:space="preserve">Explanation to table: </w:t>
            </w:r>
          </w:p>
          <w:p w14:paraId="673263AD" w14:textId="77777777" w:rsidR="00893BCE" w:rsidRPr="00952E9E" w:rsidRDefault="00893BCE" w:rsidP="00893BCE">
            <w:pPr>
              <w:rPr>
                <w:rFonts w:ascii="Calibri" w:hAnsi="Calibri" w:cs="Calibri"/>
                <w:sz w:val="18"/>
                <w:szCs w:val="18"/>
                <w:lang w:val="en-GB"/>
              </w:rPr>
            </w:pPr>
            <w:r w:rsidRPr="00952E9E">
              <w:rPr>
                <w:rFonts w:ascii="Calibri" w:hAnsi="Calibri" w:cs="Calibri"/>
                <w:b/>
                <w:bCs/>
                <w:sz w:val="18"/>
                <w:szCs w:val="18"/>
                <w:u w:val="single"/>
              </w:rPr>
              <w:t>Distribution, Population size, Condition</w:t>
            </w:r>
            <w:r w:rsidRPr="00952E9E">
              <w:rPr>
                <w:rFonts w:ascii="Calibri" w:hAnsi="Calibri" w:cs="Calibri"/>
                <w:sz w:val="18"/>
                <w:szCs w:val="18"/>
                <w:lang w:val="en-GB"/>
              </w:rPr>
              <w:t> </w:t>
            </w:r>
          </w:p>
          <w:p w14:paraId="1326CB7A" w14:textId="77777777" w:rsidR="00893BCE" w:rsidRPr="00FB42E3" w:rsidRDefault="00893BCE" w:rsidP="00893BCE">
            <w:pPr>
              <w:rPr>
                <w:rFonts w:ascii="Calibri" w:hAnsi="Calibri" w:cs="Calibri"/>
                <w:sz w:val="18"/>
                <w:szCs w:val="18"/>
                <w:lang w:val="en-GB"/>
              </w:rPr>
            </w:pPr>
            <w:r w:rsidRPr="00FB42E3">
              <w:rPr>
                <w:rFonts w:ascii="Calibri" w:hAnsi="Calibri" w:cs="Calibri"/>
                <w:b/>
                <w:bCs/>
                <w:sz w:val="18"/>
                <w:szCs w:val="18"/>
                <w:lang w:val="nl-NL"/>
              </w:rPr>
              <w:t>Trends</w:t>
            </w:r>
            <w:r w:rsidRPr="00FB42E3">
              <w:rPr>
                <w:rFonts w:ascii="Calibri" w:hAnsi="Calibri" w:cs="Calibri"/>
                <w:sz w:val="18"/>
                <w:szCs w:val="18"/>
                <w:lang w:val="nl-NL"/>
              </w:rPr>
              <w:t> in status (since the assessment in the background document)</w:t>
            </w:r>
            <w:r w:rsidRPr="00FB42E3">
              <w:rPr>
                <w:rFonts w:ascii="Calibri" w:hAnsi="Calibri" w:cs="Calibri"/>
                <w:sz w:val="18"/>
                <w:szCs w:val="18"/>
                <w:lang w:val="en-GB"/>
              </w:rPr>
              <w:t> </w:t>
            </w:r>
          </w:p>
          <w:p w14:paraId="5258C2D0" w14:textId="77777777" w:rsidR="00893BCE" w:rsidRPr="00FB42E3" w:rsidRDefault="00893BCE" w:rsidP="00893BCE">
            <w:pPr>
              <w:rPr>
                <w:rFonts w:ascii="Calibri" w:hAnsi="Calibri" w:cs="Calibri"/>
                <w:sz w:val="18"/>
                <w:szCs w:val="18"/>
                <w:lang w:val="en-GB"/>
              </w:rPr>
            </w:pPr>
            <w:r w:rsidRPr="00FB42E3">
              <w:rPr>
                <w:rFonts w:ascii="Calibri" w:hAnsi="Calibri" w:cs="Calibri"/>
                <w:b/>
                <w:bCs/>
                <w:sz w:val="18"/>
                <w:szCs w:val="18"/>
                <w:lang w:val="nl-NL"/>
              </w:rPr>
              <w:t>↓ </w:t>
            </w:r>
            <w:r w:rsidRPr="00FB42E3">
              <w:rPr>
                <w:rFonts w:ascii="Calibri" w:hAnsi="Calibri" w:cs="Calibri"/>
                <w:sz w:val="18"/>
                <w:szCs w:val="18"/>
                <w:lang w:val="en-GB"/>
              </w:rPr>
              <w:t xml:space="preserve"> </w:t>
            </w:r>
            <w:r w:rsidRPr="00FB42E3">
              <w:rPr>
                <w:rFonts w:ascii="Calibri" w:hAnsi="Calibri" w:cs="Calibri"/>
                <w:sz w:val="18"/>
                <w:szCs w:val="18"/>
                <w:lang w:val="nl-NL"/>
              </w:rPr>
              <w:t>decreasing trend or deterioration of the criterion assessed </w:t>
            </w:r>
            <w:r w:rsidRPr="00FB42E3">
              <w:rPr>
                <w:rFonts w:ascii="Calibri" w:hAnsi="Calibri" w:cs="Calibri"/>
                <w:sz w:val="18"/>
                <w:szCs w:val="18"/>
                <w:lang w:val="en-GB"/>
              </w:rPr>
              <w:t> </w:t>
            </w:r>
          </w:p>
          <w:p w14:paraId="323687F2" w14:textId="77777777" w:rsidR="00893BCE" w:rsidRPr="00FB42E3" w:rsidRDefault="00893BCE" w:rsidP="00893BCE">
            <w:pPr>
              <w:rPr>
                <w:rFonts w:ascii="Calibri" w:hAnsi="Calibri" w:cs="Calibri"/>
                <w:sz w:val="18"/>
                <w:szCs w:val="18"/>
                <w:lang w:val="en-GB"/>
              </w:rPr>
            </w:pPr>
            <w:r w:rsidRPr="00FB42E3">
              <w:rPr>
                <w:rFonts w:ascii="Calibri" w:hAnsi="Calibri" w:cs="Calibri"/>
                <w:b/>
                <w:bCs/>
                <w:sz w:val="18"/>
                <w:szCs w:val="18"/>
                <w:lang w:val="nl-NL"/>
              </w:rPr>
              <w:t>↑</w:t>
            </w:r>
            <w:r w:rsidRPr="00FB42E3">
              <w:rPr>
                <w:rFonts w:ascii="Calibri" w:hAnsi="Calibri" w:cs="Calibri"/>
                <w:sz w:val="18"/>
                <w:szCs w:val="18"/>
                <w:lang w:val="nl-NL"/>
              </w:rPr>
              <w:t> </w:t>
            </w:r>
            <w:r w:rsidRPr="00FB42E3">
              <w:rPr>
                <w:rFonts w:ascii="Calibri" w:hAnsi="Calibri" w:cs="Calibri"/>
                <w:sz w:val="18"/>
                <w:szCs w:val="18"/>
                <w:lang w:val="en-GB"/>
              </w:rPr>
              <w:t xml:space="preserve"> </w:t>
            </w:r>
            <w:r w:rsidRPr="00FB42E3">
              <w:rPr>
                <w:rFonts w:ascii="Calibri" w:hAnsi="Calibri" w:cs="Calibri"/>
                <w:sz w:val="18"/>
                <w:szCs w:val="18"/>
                <w:lang w:val="nl-NL"/>
              </w:rPr>
              <w:t>increasing trend or improvement in the criterion assessed</w:t>
            </w:r>
            <w:r w:rsidRPr="00FB42E3">
              <w:rPr>
                <w:rFonts w:ascii="Calibri" w:hAnsi="Calibri" w:cs="Calibri"/>
                <w:sz w:val="18"/>
                <w:szCs w:val="18"/>
                <w:lang w:val="en-GB"/>
              </w:rPr>
              <w:t> </w:t>
            </w:r>
          </w:p>
          <w:p w14:paraId="710A1558" w14:textId="77777777" w:rsidR="00893BCE" w:rsidRPr="00FB42E3" w:rsidRDefault="00893BCE" w:rsidP="00893BCE">
            <w:pPr>
              <w:rPr>
                <w:rFonts w:ascii="Calibri" w:hAnsi="Calibri" w:cs="Calibri"/>
                <w:sz w:val="18"/>
                <w:szCs w:val="18"/>
                <w:lang w:val="en-GB"/>
              </w:rPr>
            </w:pPr>
            <w:r w:rsidRPr="00FB42E3">
              <w:rPr>
                <w:rFonts w:ascii="Calibri" w:hAnsi="Calibri" w:cs="Calibri"/>
                <w:b/>
                <w:bCs/>
                <w:sz w:val="18"/>
                <w:szCs w:val="18"/>
                <w:lang w:val="nl-NL"/>
              </w:rPr>
              <w:t>←→ </w:t>
            </w:r>
            <w:r w:rsidRPr="00FB42E3">
              <w:rPr>
                <w:rFonts w:ascii="Calibri" w:hAnsi="Calibri" w:cs="Calibri"/>
                <w:sz w:val="18"/>
                <w:szCs w:val="18"/>
                <w:lang w:val="en-GB"/>
              </w:rPr>
              <w:t xml:space="preserve"> </w:t>
            </w:r>
            <w:r w:rsidRPr="00FB42E3">
              <w:rPr>
                <w:rFonts w:ascii="Calibri" w:hAnsi="Calibri" w:cs="Calibri"/>
                <w:sz w:val="18"/>
                <w:szCs w:val="18"/>
                <w:lang w:val="nl-NL"/>
              </w:rPr>
              <w:t>no change observed in the criterion assessed </w:t>
            </w:r>
            <w:r w:rsidRPr="00FB42E3">
              <w:rPr>
                <w:rFonts w:ascii="Calibri" w:hAnsi="Calibri" w:cs="Calibri"/>
                <w:sz w:val="18"/>
                <w:szCs w:val="18"/>
                <w:lang w:val="en-GB"/>
              </w:rPr>
              <w:t> </w:t>
            </w:r>
          </w:p>
          <w:p w14:paraId="2AE1C748" w14:textId="77777777" w:rsidR="00893BCE" w:rsidRPr="00FB42E3" w:rsidRDefault="00893BCE" w:rsidP="00893BCE">
            <w:pPr>
              <w:rPr>
                <w:rFonts w:ascii="Calibri" w:hAnsi="Calibri" w:cs="Calibri"/>
                <w:sz w:val="18"/>
                <w:szCs w:val="18"/>
                <w:lang w:val="en-GB"/>
              </w:rPr>
            </w:pPr>
            <w:r w:rsidRPr="00FB42E3">
              <w:rPr>
                <w:rFonts w:ascii="Calibri" w:hAnsi="Calibri" w:cs="Calibri"/>
                <w:b/>
                <w:bCs/>
                <w:sz w:val="18"/>
                <w:szCs w:val="18"/>
                <w:lang w:val="nl-NL"/>
              </w:rPr>
              <w:t>?</w:t>
            </w:r>
            <w:r w:rsidRPr="00FB42E3">
              <w:rPr>
                <w:rFonts w:ascii="Calibri" w:hAnsi="Calibri" w:cs="Calibri"/>
                <w:i/>
                <w:iCs/>
                <w:sz w:val="18"/>
                <w:szCs w:val="18"/>
                <w:lang w:val="nl-NL"/>
              </w:rPr>
              <w:t>  trend unknown in the criterion assessed</w:t>
            </w:r>
            <w:r w:rsidRPr="00FB42E3">
              <w:rPr>
                <w:rFonts w:ascii="Calibri" w:hAnsi="Calibri" w:cs="Calibri"/>
                <w:sz w:val="18"/>
                <w:szCs w:val="18"/>
                <w:lang w:val="en-GB"/>
              </w:rPr>
              <w:t> </w:t>
            </w:r>
          </w:p>
          <w:p w14:paraId="32A6E7CE" w14:textId="77777777" w:rsidR="00893BCE" w:rsidRPr="00952E9E" w:rsidRDefault="00893BCE" w:rsidP="00893BCE">
            <w:pPr>
              <w:rPr>
                <w:rFonts w:ascii="Calibri" w:hAnsi="Calibri" w:cs="Calibri"/>
                <w:sz w:val="18"/>
                <w:szCs w:val="18"/>
                <w:lang w:val="en-GB"/>
              </w:rPr>
            </w:pPr>
          </w:p>
          <w:p w14:paraId="48178AB9" w14:textId="77777777" w:rsidR="00893BCE" w:rsidRPr="00952E9E" w:rsidRDefault="00893BCE" w:rsidP="00893BCE">
            <w:pPr>
              <w:spacing w:after="120"/>
              <w:rPr>
                <w:rFonts w:ascii="Calibri" w:hAnsi="Calibri" w:cs="Calibri"/>
                <w:sz w:val="18"/>
                <w:szCs w:val="18"/>
                <w:lang w:val="en-GB"/>
              </w:rPr>
            </w:pPr>
            <w:r>
              <w:rPr>
                <w:rStyle w:val="normaltextrun"/>
                <w:rFonts w:cs="Calibri"/>
                <w:b/>
                <w:bCs/>
                <w:color w:val="000000"/>
                <w:sz w:val="18"/>
                <w:szCs w:val="18"/>
                <w:shd w:val="clear" w:color="auto" w:fill="FFFFFF"/>
                <w:lang w:val="nl-NL"/>
              </w:rPr>
              <w:t>Previous status assessment: </w:t>
            </w:r>
            <w:r>
              <w:rPr>
                <w:rStyle w:val="normaltextrun"/>
                <w:rFonts w:cs="Calibri"/>
                <w:color w:val="000000"/>
                <w:sz w:val="18"/>
                <w:szCs w:val="18"/>
                <w:shd w:val="clear" w:color="auto" w:fill="FFFFFF"/>
                <w:lang w:val="nl-NL"/>
              </w:rPr>
              <w:t>If in QSR 2010 then enter</w:t>
            </w:r>
            <w:r>
              <w:rPr>
                <w:rStyle w:val="normaltextrun"/>
                <w:rFonts w:cs="Calibri"/>
                <w:b/>
                <w:bCs/>
                <w:color w:val="000000"/>
                <w:sz w:val="18"/>
                <w:szCs w:val="18"/>
                <w:shd w:val="clear" w:color="auto" w:fill="FFFFFF"/>
                <w:lang w:val="nl-NL"/>
              </w:rPr>
              <w:t> </w:t>
            </w:r>
            <w:r>
              <w:rPr>
                <w:rStyle w:val="normaltextrun"/>
                <w:rFonts w:cs="Calibri"/>
                <w:color w:val="000000"/>
                <w:sz w:val="18"/>
                <w:szCs w:val="18"/>
                <w:shd w:val="clear" w:color="auto" w:fill="FFFFFF"/>
                <w:lang w:val="nl-NL"/>
              </w:rPr>
              <w:t>regions where species occurs ( ○) and has been recognised by OSPAR to be threatened and/or declining (● ). If a more recent status assessment is available, then enter ‘poor’/’good’</w:t>
            </w:r>
            <w:r>
              <w:rPr>
                <w:rStyle w:val="eop"/>
                <w:rFonts w:ascii="Calibri" w:hAnsi="Calibri" w:cs="Calibri"/>
                <w:color w:val="000000"/>
                <w:sz w:val="18"/>
                <w:szCs w:val="18"/>
                <w:shd w:val="clear" w:color="auto" w:fill="FFFFFF"/>
              </w:rPr>
              <w:t> </w:t>
            </w:r>
          </w:p>
          <w:p w14:paraId="4A31C096" w14:textId="77777777" w:rsidR="00893BCE" w:rsidRPr="00952E9E" w:rsidRDefault="00893BCE" w:rsidP="00893BCE">
            <w:pPr>
              <w:spacing w:after="120"/>
              <w:rPr>
                <w:rFonts w:ascii="Calibri" w:hAnsi="Calibri" w:cs="Calibri"/>
                <w:b/>
                <w:sz w:val="18"/>
                <w:szCs w:val="18"/>
                <w:u w:val="single"/>
                <w:lang w:val="en-GB"/>
              </w:rPr>
            </w:pPr>
            <w:r w:rsidRPr="00952E9E">
              <w:rPr>
                <w:rFonts w:ascii="Calibri" w:hAnsi="Calibri" w:cs="Calibri"/>
                <w:b/>
                <w:sz w:val="18"/>
                <w:szCs w:val="18"/>
                <w:u w:val="single"/>
                <w:lang w:val="en-GB"/>
              </w:rPr>
              <w:t>Status* (overall assessment)</w:t>
            </w:r>
          </w:p>
          <w:p w14:paraId="71B60B1D" w14:textId="77777777" w:rsidR="00893BCE" w:rsidRPr="00952E9E" w:rsidRDefault="00893BCE" w:rsidP="00893BCE">
            <w:pPr>
              <w:rPr>
                <w:rFonts w:ascii="Calibri" w:hAnsi="Calibri" w:cs="Calibri"/>
                <w:sz w:val="18"/>
                <w:szCs w:val="18"/>
                <w:lang w:val="en-GB"/>
              </w:rPr>
            </w:pPr>
            <w:r w:rsidRPr="00952E9E">
              <w:rPr>
                <w:rFonts w:ascii="Calibri" w:hAnsi="Calibri" w:cs="Calibri"/>
                <w:sz w:val="18"/>
                <w:szCs w:val="18"/>
                <w:highlight w:val="red"/>
                <w:lang w:val="en-GB"/>
              </w:rPr>
              <w:lastRenderedPageBreak/>
              <w:t>red</w:t>
            </w:r>
            <w:r w:rsidRPr="00952E9E">
              <w:rPr>
                <w:rFonts w:ascii="Calibri" w:hAnsi="Calibri" w:cs="Calibri"/>
                <w:sz w:val="18"/>
                <w:szCs w:val="18"/>
                <w:lang w:val="en-GB"/>
              </w:rPr>
              <w:t xml:space="preserve"> – poor </w:t>
            </w:r>
          </w:p>
          <w:p w14:paraId="6FD54275" w14:textId="77777777" w:rsidR="00893BCE" w:rsidRPr="00952E9E" w:rsidRDefault="00893BCE" w:rsidP="00893BCE">
            <w:pPr>
              <w:rPr>
                <w:rFonts w:ascii="Calibri" w:hAnsi="Calibri" w:cs="Calibri"/>
                <w:sz w:val="18"/>
                <w:szCs w:val="18"/>
                <w:lang w:val="en-GB"/>
              </w:rPr>
            </w:pPr>
            <w:r w:rsidRPr="00952E9E">
              <w:rPr>
                <w:rFonts w:ascii="Calibri" w:hAnsi="Calibri" w:cs="Calibri"/>
                <w:sz w:val="18"/>
                <w:szCs w:val="18"/>
                <w:highlight w:val="green"/>
                <w:lang w:val="en-GB"/>
              </w:rPr>
              <w:t>green</w:t>
            </w:r>
            <w:r w:rsidRPr="00952E9E">
              <w:rPr>
                <w:rFonts w:ascii="Calibri" w:hAnsi="Calibri" w:cs="Calibri"/>
                <w:sz w:val="18"/>
                <w:szCs w:val="18"/>
                <w:lang w:val="en-GB"/>
              </w:rPr>
              <w:t xml:space="preserve"> – good</w:t>
            </w:r>
          </w:p>
          <w:p w14:paraId="22A44F33" w14:textId="69E54E3B" w:rsidR="00893BCE" w:rsidRPr="00893BCE" w:rsidRDefault="00893BCE" w:rsidP="00893BCE">
            <w:pPr>
              <w:rPr>
                <w:rStyle w:val="eop"/>
                <w:rFonts w:cs="Calibri"/>
                <w:sz w:val="18"/>
                <w:szCs w:val="18"/>
                <w:shd w:val="clear" w:color="auto" w:fill="FFFFFF"/>
              </w:rPr>
            </w:pPr>
            <w:r w:rsidRPr="00893BCE">
              <w:rPr>
                <w:rStyle w:val="normaltextrun"/>
                <w:rFonts w:ascii="Calibri" w:hAnsi="Calibri" w:cs="Calibri"/>
                <w:sz w:val="18"/>
                <w:szCs w:val="18"/>
                <w:shd w:val="clear" w:color="auto" w:fill="DAEEF3"/>
                <w:lang w:val="nl-NL"/>
              </w:rPr>
              <w:t>blue cells</w:t>
            </w:r>
            <w:r w:rsidRPr="00893BCE">
              <w:rPr>
                <w:rStyle w:val="normaltextrun"/>
                <w:rFonts w:ascii="Calibri" w:hAnsi="Calibri" w:cs="Calibri"/>
                <w:sz w:val="18"/>
                <w:szCs w:val="18"/>
                <w:shd w:val="clear" w:color="auto" w:fill="FFFFFF"/>
                <w:lang w:val="nl-NL"/>
              </w:rPr>
              <w:t>–? status unknown, insufficient information available,</w:t>
            </w:r>
          </w:p>
          <w:p w14:paraId="63636422" w14:textId="3A993573" w:rsidR="00893BCE" w:rsidRPr="00FB42E3" w:rsidRDefault="00893BCE" w:rsidP="00893BCE">
            <w:pPr>
              <w:rPr>
                <w:rFonts w:ascii="Calibri" w:hAnsi="Calibri" w:cs="Calibri"/>
                <w:i/>
                <w:sz w:val="18"/>
                <w:szCs w:val="18"/>
              </w:rPr>
            </w:pPr>
            <w:r w:rsidRPr="00FB42E3">
              <w:rPr>
                <w:rFonts w:ascii="Calibri" w:hAnsi="Calibri" w:cs="Calibri"/>
                <w:b/>
                <w:sz w:val="18"/>
                <w:szCs w:val="18"/>
              </w:rPr>
              <w:t>NA</w:t>
            </w:r>
            <w:r w:rsidRPr="00FB42E3">
              <w:rPr>
                <w:rFonts w:ascii="Calibri" w:hAnsi="Calibri" w:cs="Calibri"/>
                <w:i/>
                <w:sz w:val="18"/>
                <w:szCs w:val="18"/>
              </w:rPr>
              <w:t xml:space="preserve"> - Not Applicable </w:t>
            </w:r>
          </w:p>
          <w:p w14:paraId="77056043" w14:textId="77777777" w:rsidR="00893BCE" w:rsidRPr="00FB42E3" w:rsidRDefault="00893BCE" w:rsidP="00893BCE">
            <w:pPr>
              <w:spacing w:after="120"/>
              <w:rPr>
                <w:rFonts w:cs="Calibri"/>
                <w:sz w:val="18"/>
                <w:szCs w:val="18"/>
                <w:u w:val="single"/>
              </w:rPr>
            </w:pPr>
            <w:r w:rsidRPr="00FB42E3">
              <w:rPr>
                <w:rFonts w:ascii="Calibri" w:hAnsi="Calibri" w:cs="Calibri"/>
                <w:sz w:val="18"/>
                <w:szCs w:val="18"/>
                <w:lang w:val="en-GB"/>
              </w:rPr>
              <w:t xml:space="preserve">*applied to assessments of </w:t>
            </w:r>
            <w:r w:rsidRPr="00FB42E3">
              <w:rPr>
                <w:rFonts w:cs="Calibri"/>
                <w:sz w:val="18"/>
                <w:szCs w:val="18"/>
                <w:u w:val="single"/>
              </w:rPr>
              <w:t>status of the feature or of a criterion, as defined by the assessment values used in the QSR 2023 or by expert judgement.</w:t>
            </w:r>
          </w:p>
          <w:p w14:paraId="244AEA78" w14:textId="77777777" w:rsidR="00893BCE" w:rsidRPr="00952E9E" w:rsidRDefault="00893BCE" w:rsidP="00893BCE">
            <w:pPr>
              <w:rPr>
                <w:rFonts w:ascii="Calibri" w:hAnsi="Calibri" w:cs="Calibri"/>
                <w:b/>
                <w:bCs/>
                <w:sz w:val="18"/>
                <w:szCs w:val="18"/>
                <w:u w:val="single"/>
                <w:lang w:val="en-GB"/>
              </w:rPr>
            </w:pPr>
            <w:r w:rsidRPr="00952E9E">
              <w:rPr>
                <w:rFonts w:ascii="Calibri" w:hAnsi="Calibri" w:cs="Calibri"/>
                <w:b/>
                <w:bCs/>
                <w:sz w:val="18"/>
                <w:szCs w:val="18"/>
                <w:u w:val="single"/>
                <w:lang w:val="nl-NL"/>
              </w:rPr>
              <w:t>Types of assessment:</w:t>
            </w:r>
            <w:r w:rsidRPr="00952E9E">
              <w:rPr>
                <w:rFonts w:ascii="Calibri" w:hAnsi="Calibri" w:cs="Calibri"/>
                <w:b/>
                <w:bCs/>
                <w:sz w:val="18"/>
                <w:szCs w:val="18"/>
                <w:u w:val="single"/>
                <w:lang w:val="en-GB"/>
              </w:rPr>
              <w:t> </w:t>
            </w:r>
          </w:p>
          <w:p w14:paraId="6911C872" w14:textId="77777777" w:rsidR="00893BCE" w:rsidRPr="004218D1" w:rsidRDefault="00893BCE" w:rsidP="00893BCE">
            <w:pPr>
              <w:rPr>
                <w:rFonts w:ascii="Calibri" w:hAnsi="Calibri" w:cs="Calibri"/>
                <w:sz w:val="18"/>
                <w:szCs w:val="18"/>
                <w:lang w:val="en-GB"/>
              </w:rPr>
            </w:pPr>
            <w:r w:rsidRPr="004218D1">
              <w:rPr>
                <w:rFonts w:ascii="Calibri" w:hAnsi="Calibri" w:cs="Calibri"/>
                <w:sz w:val="18"/>
                <w:szCs w:val="18"/>
                <w:lang w:val="nl-NL"/>
              </w:rPr>
              <w:t>1 – direct data driven, </w:t>
            </w:r>
            <w:r w:rsidRPr="004218D1">
              <w:rPr>
                <w:rFonts w:ascii="Calibri" w:hAnsi="Calibri" w:cs="Calibri"/>
                <w:sz w:val="18"/>
                <w:szCs w:val="18"/>
                <w:lang w:val="en-GB"/>
              </w:rPr>
              <w:t> </w:t>
            </w:r>
          </w:p>
          <w:p w14:paraId="6A43A8DC" w14:textId="77777777" w:rsidR="00893BCE" w:rsidRPr="004218D1" w:rsidRDefault="00893BCE" w:rsidP="00893BCE">
            <w:pPr>
              <w:rPr>
                <w:rFonts w:ascii="Calibri" w:hAnsi="Calibri" w:cs="Calibri"/>
                <w:sz w:val="18"/>
                <w:szCs w:val="18"/>
                <w:lang w:val="en-GB"/>
              </w:rPr>
            </w:pPr>
            <w:r w:rsidRPr="004218D1">
              <w:rPr>
                <w:rFonts w:ascii="Calibri" w:hAnsi="Calibri" w:cs="Calibri"/>
                <w:sz w:val="18"/>
                <w:szCs w:val="18"/>
                <w:lang w:val="nl-NL"/>
              </w:rPr>
              <w:t>2 – indirect data driven, </w:t>
            </w:r>
            <w:r w:rsidRPr="004218D1">
              <w:rPr>
                <w:rFonts w:ascii="Calibri" w:hAnsi="Calibri" w:cs="Calibri"/>
                <w:sz w:val="18"/>
                <w:szCs w:val="18"/>
                <w:lang w:val="en-GB"/>
              </w:rPr>
              <w:t> </w:t>
            </w:r>
          </w:p>
          <w:p w14:paraId="40B1EBE5" w14:textId="77777777" w:rsidR="00893BCE" w:rsidRPr="004218D1" w:rsidRDefault="00893BCE" w:rsidP="00893BCE">
            <w:pPr>
              <w:rPr>
                <w:rFonts w:ascii="Calibri" w:hAnsi="Calibri" w:cs="Calibri"/>
                <w:sz w:val="18"/>
                <w:szCs w:val="18"/>
                <w:lang w:val="en-GB"/>
              </w:rPr>
            </w:pPr>
            <w:r w:rsidRPr="004218D1">
              <w:rPr>
                <w:rFonts w:ascii="Calibri" w:hAnsi="Calibri" w:cs="Calibri"/>
                <w:sz w:val="18"/>
                <w:szCs w:val="18"/>
                <w:lang w:val="nl-NL"/>
              </w:rPr>
              <w:t>3 – third party assessment close-geographic match, </w:t>
            </w:r>
            <w:r w:rsidRPr="004218D1">
              <w:rPr>
                <w:rFonts w:ascii="Calibri" w:hAnsi="Calibri" w:cs="Calibri"/>
                <w:sz w:val="18"/>
                <w:szCs w:val="18"/>
                <w:lang w:val="en-GB"/>
              </w:rPr>
              <w:t> </w:t>
            </w:r>
          </w:p>
          <w:p w14:paraId="04B38038" w14:textId="77777777" w:rsidR="00893BCE" w:rsidRPr="004218D1" w:rsidRDefault="00893BCE" w:rsidP="00893BCE">
            <w:pPr>
              <w:rPr>
                <w:rFonts w:ascii="Calibri" w:hAnsi="Calibri" w:cs="Calibri"/>
                <w:sz w:val="18"/>
                <w:szCs w:val="18"/>
                <w:lang w:val="en-GB"/>
              </w:rPr>
            </w:pPr>
            <w:r w:rsidRPr="004218D1">
              <w:rPr>
                <w:rFonts w:ascii="Calibri" w:hAnsi="Calibri" w:cs="Calibri"/>
                <w:sz w:val="18"/>
                <w:szCs w:val="18"/>
                <w:lang w:val="nl-NL"/>
              </w:rPr>
              <w:t>4 - third party assessment partial-geographic match  </w:t>
            </w:r>
            <w:r w:rsidRPr="004218D1">
              <w:rPr>
                <w:rFonts w:ascii="Calibri" w:hAnsi="Calibri" w:cs="Calibri"/>
                <w:sz w:val="18"/>
                <w:szCs w:val="18"/>
                <w:lang w:val="en-GB"/>
              </w:rPr>
              <w:t> </w:t>
            </w:r>
          </w:p>
          <w:p w14:paraId="754A9784" w14:textId="77777777" w:rsidR="00893BCE" w:rsidRPr="004218D1" w:rsidRDefault="00893BCE" w:rsidP="00893BCE">
            <w:pPr>
              <w:rPr>
                <w:rFonts w:ascii="Calibri" w:hAnsi="Calibri" w:cs="Calibri"/>
                <w:sz w:val="18"/>
                <w:szCs w:val="18"/>
                <w:lang w:val="en-GB"/>
              </w:rPr>
            </w:pPr>
            <w:r w:rsidRPr="004218D1">
              <w:rPr>
                <w:rFonts w:ascii="Calibri" w:hAnsi="Calibri" w:cs="Calibri"/>
                <w:sz w:val="18"/>
                <w:szCs w:val="18"/>
                <w:lang w:val="nl-NL"/>
              </w:rPr>
              <w:t>5 – expert judgement. </w:t>
            </w:r>
            <w:r w:rsidRPr="004218D1">
              <w:rPr>
                <w:rFonts w:ascii="Calibri" w:hAnsi="Calibri" w:cs="Calibri"/>
                <w:sz w:val="18"/>
                <w:szCs w:val="18"/>
                <w:lang w:val="en-GB"/>
              </w:rPr>
              <w:t> </w:t>
            </w:r>
          </w:p>
          <w:p w14:paraId="49A3A57A" w14:textId="5198D825" w:rsidR="00893BCE" w:rsidRDefault="00893BCE" w:rsidP="00893BCE">
            <w:pPr>
              <w:rPr>
                <w:rFonts w:ascii="Calibri" w:hAnsi="Calibri" w:cs="Calibri"/>
                <w:sz w:val="18"/>
                <w:szCs w:val="18"/>
                <w:lang w:val="en-GB"/>
              </w:rPr>
            </w:pPr>
            <w:r w:rsidRPr="004218D1">
              <w:rPr>
                <w:rFonts w:ascii="Calibri" w:hAnsi="Calibri" w:cs="Calibri"/>
                <w:sz w:val="18"/>
                <w:szCs w:val="18"/>
                <w:lang w:val="nl-NL"/>
              </w:rPr>
              <w:t>(Use more than one number when mixed methods were used)</w:t>
            </w:r>
            <w:r w:rsidRPr="004218D1">
              <w:rPr>
                <w:rFonts w:ascii="Calibri" w:hAnsi="Calibri" w:cs="Calibri"/>
                <w:sz w:val="18"/>
                <w:szCs w:val="18"/>
                <w:lang w:val="en-GB"/>
              </w:rPr>
              <w:t> </w:t>
            </w:r>
          </w:p>
          <w:p w14:paraId="6FA8E512" w14:textId="77777777" w:rsidR="00893BCE" w:rsidRPr="004218D1" w:rsidRDefault="00893BCE" w:rsidP="00893BCE">
            <w:pPr>
              <w:rPr>
                <w:rFonts w:ascii="Calibri" w:hAnsi="Calibri" w:cs="Calibri"/>
                <w:sz w:val="18"/>
                <w:szCs w:val="18"/>
                <w:lang w:val="en-GB"/>
              </w:rPr>
            </w:pPr>
          </w:p>
          <w:p w14:paraId="59BC363F" w14:textId="77777777" w:rsidR="00906785" w:rsidRDefault="00906785" w:rsidP="00162650">
            <w:pPr>
              <w:spacing w:after="120"/>
              <w:rPr>
                <w:rFonts w:ascii="Calibri" w:hAnsi="Calibri" w:cs="Calibri"/>
                <w:lang w:val="en-GB"/>
              </w:rPr>
            </w:pPr>
          </w:p>
          <w:tbl>
            <w:tblPr>
              <w:tblStyle w:val="TableGrid1"/>
              <w:tblpPr w:leftFromText="180" w:rightFromText="180" w:vertAnchor="text" w:horzAnchor="margin" w:tblpY="-182"/>
              <w:tblOverlap w:val="never"/>
              <w:tblW w:w="0" w:type="auto"/>
              <w:tblLook w:val="04A0" w:firstRow="1" w:lastRow="0" w:firstColumn="1" w:lastColumn="0" w:noHBand="0" w:noVBand="1"/>
            </w:tblPr>
            <w:tblGrid>
              <w:gridCol w:w="3191"/>
              <w:gridCol w:w="1043"/>
              <w:gridCol w:w="604"/>
              <w:gridCol w:w="903"/>
              <w:gridCol w:w="587"/>
              <w:gridCol w:w="718"/>
            </w:tblGrid>
            <w:tr w:rsidR="00906785" w:rsidRPr="003C6090" w14:paraId="76442641" w14:textId="77777777" w:rsidTr="00893BCE">
              <w:tc>
                <w:tcPr>
                  <w:tcW w:w="3191" w:type="dxa"/>
                  <w:vAlign w:val="center"/>
                </w:tcPr>
                <w:p w14:paraId="2479E2BC" w14:textId="1CF72D7D" w:rsidR="00906785" w:rsidRPr="00893BCE" w:rsidRDefault="00906785" w:rsidP="00162650">
                  <w:pPr>
                    <w:rPr>
                      <w:rFonts w:ascii="Calibri" w:hAnsi="Calibri" w:cs="Calibri"/>
                      <w:b/>
                      <w:bCs/>
                      <w:lang w:val="en-GB"/>
                    </w:rPr>
                  </w:pPr>
                </w:p>
              </w:tc>
              <w:tc>
                <w:tcPr>
                  <w:tcW w:w="1043" w:type="dxa"/>
                  <w:tcBorders>
                    <w:right w:val="nil"/>
                  </w:tcBorders>
                  <w:vAlign w:val="center"/>
                </w:tcPr>
                <w:p w14:paraId="72FC0396" w14:textId="77777777" w:rsidR="00906785" w:rsidRPr="00893BCE" w:rsidRDefault="00906785" w:rsidP="00162650">
                  <w:pPr>
                    <w:rPr>
                      <w:rFonts w:ascii="Calibri" w:hAnsi="Calibri" w:cs="Calibri"/>
                      <w:b/>
                      <w:bCs/>
                      <w:lang w:val="en-GB"/>
                    </w:rPr>
                  </w:pPr>
                </w:p>
              </w:tc>
              <w:tc>
                <w:tcPr>
                  <w:tcW w:w="604" w:type="dxa"/>
                  <w:tcBorders>
                    <w:left w:val="nil"/>
                    <w:right w:val="nil"/>
                  </w:tcBorders>
                  <w:vAlign w:val="center"/>
                </w:tcPr>
                <w:p w14:paraId="492281A9" w14:textId="77777777" w:rsidR="00906785" w:rsidRPr="00893BCE" w:rsidRDefault="00906785" w:rsidP="00162650">
                  <w:pPr>
                    <w:rPr>
                      <w:rFonts w:ascii="Calibri" w:hAnsi="Calibri" w:cs="Calibri"/>
                      <w:b/>
                      <w:bCs/>
                      <w:lang w:val="en-GB"/>
                    </w:rPr>
                  </w:pPr>
                </w:p>
              </w:tc>
              <w:tc>
                <w:tcPr>
                  <w:tcW w:w="903" w:type="dxa"/>
                  <w:tcBorders>
                    <w:left w:val="nil"/>
                    <w:right w:val="nil"/>
                  </w:tcBorders>
                  <w:vAlign w:val="center"/>
                </w:tcPr>
                <w:p w14:paraId="4BD50716" w14:textId="77777777" w:rsidR="00906785" w:rsidRPr="00893BCE" w:rsidRDefault="00906785" w:rsidP="00162650">
                  <w:pPr>
                    <w:rPr>
                      <w:rFonts w:ascii="Calibri" w:hAnsi="Calibri" w:cs="Calibri"/>
                      <w:b/>
                      <w:bCs/>
                      <w:lang w:val="en-GB"/>
                    </w:rPr>
                  </w:pPr>
                  <w:r w:rsidRPr="00893BCE">
                    <w:rPr>
                      <w:rFonts w:ascii="Calibri" w:hAnsi="Calibri" w:cs="Calibri"/>
                      <w:b/>
                      <w:bCs/>
                      <w:lang w:val="en-GB"/>
                    </w:rPr>
                    <w:t>Region</w:t>
                  </w:r>
                </w:p>
              </w:tc>
              <w:tc>
                <w:tcPr>
                  <w:tcW w:w="587" w:type="dxa"/>
                  <w:tcBorders>
                    <w:left w:val="nil"/>
                    <w:right w:val="nil"/>
                  </w:tcBorders>
                  <w:vAlign w:val="center"/>
                </w:tcPr>
                <w:p w14:paraId="467DB6E6" w14:textId="77777777" w:rsidR="00906785" w:rsidRPr="00893BCE" w:rsidRDefault="00906785" w:rsidP="00162650">
                  <w:pPr>
                    <w:rPr>
                      <w:rFonts w:ascii="Calibri" w:hAnsi="Calibri" w:cs="Calibri"/>
                      <w:b/>
                      <w:bCs/>
                      <w:lang w:val="en-GB"/>
                    </w:rPr>
                  </w:pPr>
                </w:p>
              </w:tc>
              <w:tc>
                <w:tcPr>
                  <w:tcW w:w="718" w:type="dxa"/>
                  <w:tcBorders>
                    <w:left w:val="nil"/>
                  </w:tcBorders>
                  <w:vAlign w:val="center"/>
                </w:tcPr>
                <w:p w14:paraId="5FDE8293" w14:textId="77777777" w:rsidR="00906785" w:rsidRPr="00893BCE" w:rsidRDefault="00906785" w:rsidP="00162650">
                  <w:pPr>
                    <w:rPr>
                      <w:rFonts w:ascii="Calibri" w:hAnsi="Calibri" w:cs="Calibri"/>
                      <w:b/>
                      <w:bCs/>
                      <w:lang w:val="en-GB"/>
                    </w:rPr>
                  </w:pPr>
                </w:p>
              </w:tc>
            </w:tr>
            <w:tr w:rsidR="00906785" w:rsidRPr="003C6090" w14:paraId="01551A19" w14:textId="77777777" w:rsidTr="00893BCE">
              <w:tc>
                <w:tcPr>
                  <w:tcW w:w="3191" w:type="dxa"/>
                  <w:vAlign w:val="center"/>
                </w:tcPr>
                <w:p w14:paraId="2F7C7830" w14:textId="1553038F" w:rsidR="00906785" w:rsidRPr="00893BCE" w:rsidRDefault="00906785" w:rsidP="00162650">
                  <w:pPr>
                    <w:rPr>
                      <w:rFonts w:ascii="Calibri" w:hAnsi="Calibri" w:cs="Calibri"/>
                      <w:b/>
                      <w:bCs/>
                      <w:lang w:val="en-GB"/>
                    </w:rPr>
                  </w:pPr>
                  <w:r w:rsidRPr="00893BCE">
                    <w:rPr>
                      <w:rFonts w:ascii="Calibri" w:hAnsi="Calibri" w:cs="Calibri"/>
                      <w:b/>
                      <w:bCs/>
                      <w:lang w:val="en-GB"/>
                    </w:rPr>
                    <w:t xml:space="preserve">Assessment of </w:t>
                  </w:r>
                  <w:r w:rsidR="00893BCE" w:rsidRPr="00893BCE">
                    <w:rPr>
                      <w:rFonts w:ascii="Calibri" w:hAnsi="Calibri" w:cs="Calibri"/>
                      <w:b/>
                      <w:bCs/>
                      <w:lang w:val="en-GB"/>
                    </w:rPr>
                    <w:t>k</w:t>
                  </w:r>
                  <w:r w:rsidR="00893BCE" w:rsidRPr="00893BCE">
                    <w:rPr>
                      <w:b/>
                      <w:bCs/>
                      <w:lang w:val="en-GB"/>
                    </w:rPr>
                    <w:t>ey pressures</w:t>
                  </w:r>
                </w:p>
              </w:tc>
              <w:tc>
                <w:tcPr>
                  <w:tcW w:w="1043" w:type="dxa"/>
                  <w:vAlign w:val="center"/>
                </w:tcPr>
                <w:p w14:paraId="551B848E" w14:textId="77777777" w:rsidR="00906785" w:rsidRPr="00893BCE" w:rsidRDefault="00906785" w:rsidP="00162650">
                  <w:pPr>
                    <w:rPr>
                      <w:rFonts w:ascii="Calibri" w:hAnsi="Calibri" w:cs="Calibri"/>
                      <w:b/>
                      <w:bCs/>
                      <w:lang w:val="en-GB"/>
                    </w:rPr>
                  </w:pPr>
                  <w:r w:rsidRPr="00893BCE">
                    <w:rPr>
                      <w:rFonts w:ascii="Calibri" w:hAnsi="Calibri" w:cs="Calibri"/>
                      <w:b/>
                      <w:bCs/>
                      <w:lang w:val="en-GB"/>
                    </w:rPr>
                    <w:t>I</w:t>
                  </w:r>
                </w:p>
              </w:tc>
              <w:tc>
                <w:tcPr>
                  <w:tcW w:w="604" w:type="dxa"/>
                  <w:vAlign w:val="center"/>
                </w:tcPr>
                <w:p w14:paraId="1BB9217E" w14:textId="77777777" w:rsidR="00906785" w:rsidRPr="00893BCE" w:rsidRDefault="00906785" w:rsidP="00162650">
                  <w:pPr>
                    <w:rPr>
                      <w:rFonts w:ascii="Calibri" w:hAnsi="Calibri" w:cs="Calibri"/>
                      <w:b/>
                      <w:bCs/>
                      <w:lang w:val="en-GB"/>
                    </w:rPr>
                  </w:pPr>
                  <w:r w:rsidRPr="00893BCE">
                    <w:rPr>
                      <w:rFonts w:ascii="Calibri" w:hAnsi="Calibri" w:cs="Calibri"/>
                      <w:b/>
                      <w:bCs/>
                      <w:lang w:val="en-GB"/>
                    </w:rPr>
                    <w:t>II</w:t>
                  </w:r>
                </w:p>
              </w:tc>
              <w:tc>
                <w:tcPr>
                  <w:tcW w:w="903" w:type="dxa"/>
                  <w:vAlign w:val="center"/>
                </w:tcPr>
                <w:p w14:paraId="28469373" w14:textId="77777777" w:rsidR="00906785" w:rsidRPr="00893BCE" w:rsidRDefault="00906785" w:rsidP="00162650">
                  <w:pPr>
                    <w:rPr>
                      <w:rFonts w:ascii="Calibri" w:hAnsi="Calibri" w:cs="Calibri"/>
                      <w:b/>
                      <w:bCs/>
                      <w:lang w:val="en-GB"/>
                    </w:rPr>
                  </w:pPr>
                  <w:r w:rsidRPr="00893BCE">
                    <w:rPr>
                      <w:rFonts w:ascii="Calibri" w:hAnsi="Calibri" w:cs="Calibri"/>
                      <w:b/>
                      <w:bCs/>
                      <w:lang w:val="en-GB"/>
                    </w:rPr>
                    <w:t>III</w:t>
                  </w:r>
                </w:p>
              </w:tc>
              <w:tc>
                <w:tcPr>
                  <w:tcW w:w="587" w:type="dxa"/>
                  <w:vAlign w:val="center"/>
                </w:tcPr>
                <w:p w14:paraId="369370DB" w14:textId="77777777" w:rsidR="00906785" w:rsidRPr="00893BCE" w:rsidRDefault="00906785" w:rsidP="00162650">
                  <w:pPr>
                    <w:rPr>
                      <w:rFonts w:ascii="Calibri" w:hAnsi="Calibri" w:cs="Calibri"/>
                      <w:b/>
                      <w:bCs/>
                      <w:lang w:val="en-GB"/>
                    </w:rPr>
                  </w:pPr>
                  <w:r w:rsidRPr="00893BCE">
                    <w:rPr>
                      <w:rFonts w:ascii="Calibri" w:hAnsi="Calibri" w:cs="Calibri"/>
                      <w:b/>
                      <w:bCs/>
                      <w:lang w:val="en-GB"/>
                    </w:rPr>
                    <w:t>IV</w:t>
                  </w:r>
                </w:p>
              </w:tc>
              <w:tc>
                <w:tcPr>
                  <w:tcW w:w="718" w:type="dxa"/>
                  <w:vAlign w:val="center"/>
                </w:tcPr>
                <w:p w14:paraId="515D3F60" w14:textId="77777777" w:rsidR="00906785" w:rsidRPr="00893BCE" w:rsidRDefault="00906785" w:rsidP="00162650">
                  <w:pPr>
                    <w:rPr>
                      <w:rFonts w:ascii="Calibri" w:hAnsi="Calibri" w:cs="Calibri"/>
                      <w:b/>
                      <w:bCs/>
                      <w:lang w:val="en-GB"/>
                    </w:rPr>
                  </w:pPr>
                  <w:r w:rsidRPr="00893BCE">
                    <w:rPr>
                      <w:rFonts w:ascii="Calibri" w:hAnsi="Calibri" w:cs="Calibri"/>
                      <w:b/>
                      <w:bCs/>
                      <w:lang w:val="en-GB"/>
                    </w:rPr>
                    <w:t>V</w:t>
                  </w:r>
                </w:p>
              </w:tc>
            </w:tr>
            <w:tr w:rsidR="00906785" w:rsidRPr="003C6090" w14:paraId="5DBE5A1B" w14:textId="77777777" w:rsidTr="00893BCE">
              <w:trPr>
                <w:trHeight w:val="548"/>
              </w:trPr>
              <w:tc>
                <w:tcPr>
                  <w:tcW w:w="3191" w:type="dxa"/>
                  <w:vAlign w:val="center"/>
                </w:tcPr>
                <w:p w14:paraId="38D6EADA" w14:textId="2CBC4C96" w:rsidR="00906785" w:rsidRPr="008F2A41" w:rsidRDefault="00906785" w:rsidP="00162650">
                  <w:pPr>
                    <w:rPr>
                      <w:rFonts w:ascii="Calibri" w:hAnsi="Calibri" w:cs="Calibri"/>
                      <w:lang w:val="en-GB"/>
                    </w:rPr>
                  </w:pPr>
                  <w:r w:rsidRPr="008F2A41">
                    <w:rPr>
                      <w:rFonts w:ascii="Calibri" w:hAnsi="Calibri" w:cs="Calibri"/>
                      <w:lang w:val="en-GB"/>
                    </w:rPr>
                    <w:t>Climate change and indirect consequences (e.g., limited prey availability)</w:t>
                  </w:r>
                </w:p>
              </w:tc>
              <w:tc>
                <w:tcPr>
                  <w:tcW w:w="1043" w:type="dxa"/>
                  <w:shd w:val="clear" w:color="auto" w:fill="auto"/>
                  <w:vAlign w:val="center"/>
                </w:tcPr>
                <w:p w14:paraId="27FC88C3" w14:textId="73D9060C" w:rsidR="00906785" w:rsidRPr="008F2A41" w:rsidRDefault="00906785" w:rsidP="00162650">
                  <w:pPr>
                    <w:rPr>
                      <w:rFonts w:ascii="Calibri" w:hAnsi="Calibri" w:cs="Calibri"/>
                      <w:lang w:val="en-GB"/>
                    </w:rPr>
                  </w:pPr>
                  <w:r w:rsidRPr="00EF6CD5">
                    <w:rPr>
                      <w:rFonts w:cstheme="minorHAnsi"/>
                      <w:b/>
                      <w:bCs/>
                      <w:sz w:val="22"/>
                      <w:szCs w:val="22"/>
                      <w:lang w:val="en-GB"/>
                    </w:rPr>
                    <w:t>↑</w:t>
                  </w:r>
                  <w:r w:rsidR="00893BCE" w:rsidRPr="00893BCE">
                    <w:rPr>
                      <w:rFonts w:ascii="Calibri" w:hAnsi="Calibri" w:cs="Calibri"/>
                      <w:vertAlign w:val="superscript"/>
                      <w:lang w:val="en-GB"/>
                    </w:rPr>
                    <w:t>1,3,5</w:t>
                  </w:r>
                </w:p>
              </w:tc>
              <w:tc>
                <w:tcPr>
                  <w:tcW w:w="604" w:type="dxa"/>
                  <w:shd w:val="clear" w:color="auto" w:fill="auto"/>
                  <w:vAlign w:val="center"/>
                </w:tcPr>
                <w:p w14:paraId="1E175E6F" w14:textId="50252D93" w:rsidR="00906785" w:rsidRPr="008F2A41" w:rsidRDefault="00906785" w:rsidP="00162650">
                  <w:pPr>
                    <w:rPr>
                      <w:rFonts w:ascii="Calibri" w:hAnsi="Calibri" w:cs="Calibri"/>
                      <w:lang w:val="en-GB"/>
                    </w:rPr>
                  </w:pPr>
                </w:p>
              </w:tc>
              <w:tc>
                <w:tcPr>
                  <w:tcW w:w="903" w:type="dxa"/>
                  <w:shd w:val="clear" w:color="auto" w:fill="auto"/>
                  <w:vAlign w:val="center"/>
                </w:tcPr>
                <w:p w14:paraId="018E87A5" w14:textId="16D62B18" w:rsidR="00906785" w:rsidRPr="008F2A41" w:rsidRDefault="00906785" w:rsidP="00162650">
                  <w:pPr>
                    <w:rPr>
                      <w:rFonts w:ascii="Calibri" w:hAnsi="Calibri" w:cs="Calibri"/>
                      <w:lang w:val="en-GB"/>
                    </w:rPr>
                  </w:pPr>
                </w:p>
              </w:tc>
              <w:tc>
                <w:tcPr>
                  <w:tcW w:w="587" w:type="dxa"/>
                  <w:shd w:val="clear" w:color="auto" w:fill="auto"/>
                  <w:vAlign w:val="center"/>
                </w:tcPr>
                <w:p w14:paraId="53F664B6" w14:textId="7E8A53AD" w:rsidR="00906785" w:rsidRPr="008F2A41" w:rsidRDefault="00906785" w:rsidP="00162650">
                  <w:pPr>
                    <w:rPr>
                      <w:rFonts w:ascii="Calibri" w:hAnsi="Calibri" w:cs="Calibri"/>
                      <w:lang w:val="en-GB"/>
                    </w:rPr>
                  </w:pPr>
                </w:p>
              </w:tc>
              <w:tc>
                <w:tcPr>
                  <w:tcW w:w="718" w:type="dxa"/>
                  <w:shd w:val="clear" w:color="auto" w:fill="auto"/>
                  <w:vAlign w:val="center"/>
                </w:tcPr>
                <w:p w14:paraId="2E82748F" w14:textId="22FBAE3C" w:rsidR="00906785" w:rsidRPr="008F2A41" w:rsidRDefault="00906785" w:rsidP="00162650">
                  <w:pPr>
                    <w:rPr>
                      <w:rFonts w:ascii="Calibri" w:hAnsi="Calibri" w:cs="Calibri"/>
                      <w:lang w:val="en-GB"/>
                    </w:rPr>
                  </w:pPr>
                </w:p>
              </w:tc>
            </w:tr>
            <w:tr w:rsidR="00906785" w:rsidRPr="003C6090" w14:paraId="5A64B0DD" w14:textId="77777777" w:rsidTr="00893BCE">
              <w:trPr>
                <w:trHeight w:val="548"/>
              </w:trPr>
              <w:tc>
                <w:tcPr>
                  <w:tcW w:w="3191" w:type="dxa"/>
                  <w:vAlign w:val="center"/>
                </w:tcPr>
                <w:p w14:paraId="6A939493" w14:textId="4ED2D37C" w:rsidR="00906785" w:rsidRPr="008F2A41" w:rsidRDefault="00162650" w:rsidP="00162650">
                  <w:pPr>
                    <w:rPr>
                      <w:rFonts w:ascii="Calibri" w:hAnsi="Calibri" w:cs="Calibri"/>
                      <w:lang w:val="en-GB"/>
                    </w:rPr>
                  </w:pPr>
                  <w:r w:rsidRPr="008F2A41">
                    <w:rPr>
                      <w:rFonts w:ascii="Calibri" w:hAnsi="Calibri" w:cs="Calibri"/>
                      <w:lang w:val="en-GB"/>
                    </w:rPr>
                    <w:t xml:space="preserve">Hunting </w:t>
                  </w:r>
                </w:p>
              </w:tc>
              <w:tc>
                <w:tcPr>
                  <w:tcW w:w="1043" w:type="dxa"/>
                  <w:shd w:val="clear" w:color="auto" w:fill="auto"/>
                  <w:vAlign w:val="center"/>
                </w:tcPr>
                <w:p w14:paraId="3AB7B248" w14:textId="1DE4950C" w:rsidR="00906785" w:rsidRPr="008F2A41" w:rsidRDefault="00906785" w:rsidP="00162650">
                  <w:pPr>
                    <w:rPr>
                      <w:rFonts w:ascii="Calibri" w:hAnsi="Calibri" w:cs="Calibri"/>
                      <w:lang w:val="en-GB"/>
                    </w:rPr>
                  </w:pPr>
                  <w:r w:rsidRPr="005E2E70">
                    <w:rPr>
                      <w:rFonts w:ascii="Calibri" w:hAnsi="Calibri" w:cs="Calibri"/>
                      <w:b/>
                      <w:bCs/>
                      <w:lang w:val="en-GB"/>
                    </w:rPr>
                    <w:t>↓</w:t>
                  </w:r>
                  <w:r w:rsidR="00893BCE" w:rsidRPr="00893BCE">
                    <w:rPr>
                      <w:rFonts w:ascii="Calibri" w:hAnsi="Calibri" w:cs="Calibri"/>
                      <w:vertAlign w:val="superscript"/>
                      <w:lang w:val="en-GB"/>
                    </w:rPr>
                    <w:t>3,5</w:t>
                  </w:r>
                </w:p>
              </w:tc>
              <w:tc>
                <w:tcPr>
                  <w:tcW w:w="604" w:type="dxa"/>
                  <w:shd w:val="clear" w:color="auto" w:fill="auto"/>
                  <w:vAlign w:val="center"/>
                </w:tcPr>
                <w:p w14:paraId="343F36B2" w14:textId="5FAA4D9A" w:rsidR="00906785" w:rsidRPr="008F2A41" w:rsidRDefault="00906785" w:rsidP="00162650">
                  <w:pPr>
                    <w:rPr>
                      <w:rFonts w:ascii="Calibri" w:hAnsi="Calibri" w:cs="Calibri"/>
                      <w:lang w:val="en-GB"/>
                    </w:rPr>
                  </w:pPr>
                </w:p>
              </w:tc>
              <w:tc>
                <w:tcPr>
                  <w:tcW w:w="903" w:type="dxa"/>
                  <w:shd w:val="clear" w:color="auto" w:fill="auto"/>
                  <w:vAlign w:val="center"/>
                </w:tcPr>
                <w:p w14:paraId="78220987" w14:textId="54F96768" w:rsidR="00906785" w:rsidRPr="008F2A41" w:rsidRDefault="00906785" w:rsidP="00162650">
                  <w:pPr>
                    <w:rPr>
                      <w:rFonts w:ascii="Calibri" w:hAnsi="Calibri" w:cs="Calibri"/>
                      <w:lang w:val="en-GB"/>
                    </w:rPr>
                  </w:pPr>
                </w:p>
              </w:tc>
              <w:tc>
                <w:tcPr>
                  <w:tcW w:w="587" w:type="dxa"/>
                  <w:shd w:val="clear" w:color="auto" w:fill="auto"/>
                  <w:vAlign w:val="center"/>
                </w:tcPr>
                <w:p w14:paraId="4CD46918" w14:textId="1BAD91F3" w:rsidR="00906785" w:rsidRPr="008F2A41" w:rsidRDefault="00906785" w:rsidP="00162650">
                  <w:pPr>
                    <w:rPr>
                      <w:rFonts w:ascii="Calibri" w:hAnsi="Calibri" w:cs="Calibri"/>
                      <w:lang w:val="en-GB"/>
                    </w:rPr>
                  </w:pPr>
                </w:p>
              </w:tc>
              <w:tc>
                <w:tcPr>
                  <w:tcW w:w="718" w:type="dxa"/>
                  <w:shd w:val="clear" w:color="auto" w:fill="auto"/>
                  <w:vAlign w:val="center"/>
                </w:tcPr>
                <w:p w14:paraId="0BD08AAC" w14:textId="4666B689" w:rsidR="00906785" w:rsidRPr="008F2A41" w:rsidRDefault="00906785" w:rsidP="00162650">
                  <w:pPr>
                    <w:rPr>
                      <w:rFonts w:ascii="Calibri" w:hAnsi="Calibri" w:cs="Calibri"/>
                      <w:lang w:val="en-GB"/>
                    </w:rPr>
                  </w:pPr>
                </w:p>
              </w:tc>
            </w:tr>
            <w:tr w:rsidR="00906785" w:rsidRPr="003C6090" w14:paraId="02B3A857" w14:textId="77777777" w:rsidTr="00893BCE">
              <w:trPr>
                <w:trHeight w:val="548"/>
              </w:trPr>
              <w:tc>
                <w:tcPr>
                  <w:tcW w:w="3191" w:type="dxa"/>
                  <w:vAlign w:val="center"/>
                </w:tcPr>
                <w:p w14:paraId="63E1F9F5" w14:textId="09081058" w:rsidR="00906785" w:rsidRPr="00162650" w:rsidRDefault="00162650" w:rsidP="00162650">
                  <w:pPr>
                    <w:rPr>
                      <w:rFonts w:ascii="Calibri" w:hAnsi="Calibri" w:cs="Calibri"/>
                    </w:rPr>
                  </w:pPr>
                  <w:r w:rsidRPr="008F2A41">
                    <w:rPr>
                      <w:rFonts w:ascii="Calibri" w:hAnsi="Calibri" w:cs="Calibri"/>
                      <w:lang w:val="en-GB"/>
                    </w:rPr>
                    <w:t>Predation/ disturbance</w:t>
                  </w:r>
                </w:p>
              </w:tc>
              <w:tc>
                <w:tcPr>
                  <w:tcW w:w="1043" w:type="dxa"/>
                  <w:shd w:val="clear" w:color="auto" w:fill="auto"/>
                  <w:vAlign w:val="center"/>
                </w:tcPr>
                <w:p w14:paraId="6F3F0684" w14:textId="59579364" w:rsidR="00906785" w:rsidRPr="008F2A41" w:rsidRDefault="004A0740" w:rsidP="00162650">
                  <w:pPr>
                    <w:rPr>
                      <w:rFonts w:ascii="Calibri" w:hAnsi="Calibri" w:cs="Calibri"/>
                      <w:lang w:val="en-GB"/>
                    </w:rPr>
                  </w:pPr>
                  <w:r w:rsidRPr="008F2A41">
                    <w:rPr>
                      <w:rFonts w:ascii="Calibri" w:hAnsi="Calibri" w:cs="Calibri"/>
                      <w:lang w:val="en-GB"/>
                    </w:rPr>
                    <w:t>?</w:t>
                  </w:r>
                </w:p>
              </w:tc>
              <w:tc>
                <w:tcPr>
                  <w:tcW w:w="604" w:type="dxa"/>
                  <w:shd w:val="clear" w:color="auto" w:fill="auto"/>
                  <w:vAlign w:val="center"/>
                </w:tcPr>
                <w:p w14:paraId="5FE9DFFA" w14:textId="1BB847DC" w:rsidR="00906785" w:rsidRPr="008F2A41" w:rsidRDefault="00906785" w:rsidP="00162650">
                  <w:pPr>
                    <w:rPr>
                      <w:rFonts w:ascii="Calibri" w:hAnsi="Calibri" w:cs="Calibri"/>
                      <w:lang w:val="en-GB"/>
                    </w:rPr>
                  </w:pPr>
                </w:p>
              </w:tc>
              <w:tc>
                <w:tcPr>
                  <w:tcW w:w="903" w:type="dxa"/>
                  <w:shd w:val="clear" w:color="auto" w:fill="auto"/>
                  <w:vAlign w:val="center"/>
                </w:tcPr>
                <w:p w14:paraId="2A42548F" w14:textId="0DB99B81" w:rsidR="00906785" w:rsidRPr="008F2A41" w:rsidRDefault="00906785" w:rsidP="00162650">
                  <w:pPr>
                    <w:rPr>
                      <w:rFonts w:ascii="Calibri" w:hAnsi="Calibri" w:cs="Calibri"/>
                      <w:lang w:val="en-GB"/>
                    </w:rPr>
                  </w:pPr>
                </w:p>
              </w:tc>
              <w:tc>
                <w:tcPr>
                  <w:tcW w:w="587" w:type="dxa"/>
                  <w:shd w:val="clear" w:color="auto" w:fill="auto"/>
                  <w:vAlign w:val="center"/>
                </w:tcPr>
                <w:p w14:paraId="4DB2CA84" w14:textId="360537F4" w:rsidR="00906785" w:rsidRPr="008F2A41" w:rsidRDefault="00906785" w:rsidP="00162650">
                  <w:pPr>
                    <w:rPr>
                      <w:rFonts w:ascii="Calibri" w:hAnsi="Calibri" w:cs="Calibri"/>
                      <w:lang w:val="en-GB"/>
                    </w:rPr>
                  </w:pPr>
                </w:p>
              </w:tc>
              <w:tc>
                <w:tcPr>
                  <w:tcW w:w="718" w:type="dxa"/>
                  <w:shd w:val="clear" w:color="auto" w:fill="auto"/>
                  <w:vAlign w:val="center"/>
                </w:tcPr>
                <w:p w14:paraId="5F0FF840" w14:textId="523F97BA" w:rsidR="00906785" w:rsidRPr="008F2A41" w:rsidRDefault="00906785" w:rsidP="00162650">
                  <w:pPr>
                    <w:rPr>
                      <w:rFonts w:ascii="Calibri" w:hAnsi="Calibri" w:cs="Calibri"/>
                      <w:lang w:val="en-GB"/>
                    </w:rPr>
                  </w:pPr>
                  <w:r w:rsidRPr="008F2A41">
                    <w:rPr>
                      <w:rFonts w:ascii="Calibri" w:hAnsi="Calibri" w:cs="Calibri"/>
                      <w:lang w:val="en-GB"/>
                    </w:rPr>
                    <w:t xml:space="preserve"> </w:t>
                  </w:r>
                </w:p>
              </w:tc>
            </w:tr>
            <w:tr w:rsidR="00906785" w:rsidRPr="004A0740" w14:paraId="6BE37882" w14:textId="77777777" w:rsidTr="00893BCE">
              <w:trPr>
                <w:trHeight w:val="548"/>
              </w:trPr>
              <w:tc>
                <w:tcPr>
                  <w:tcW w:w="3191" w:type="dxa"/>
                  <w:vAlign w:val="center"/>
                </w:tcPr>
                <w:p w14:paraId="414DB319" w14:textId="1567C0B6" w:rsidR="00906785" w:rsidRPr="008F2A41" w:rsidRDefault="00906785" w:rsidP="00162650">
                  <w:pPr>
                    <w:rPr>
                      <w:rFonts w:ascii="Calibri" w:hAnsi="Calibri" w:cs="Calibri"/>
                      <w:lang w:val="en-GB"/>
                    </w:rPr>
                  </w:pPr>
                  <w:r>
                    <w:rPr>
                      <w:rFonts w:ascii="Calibri" w:hAnsi="Calibri" w:cs="Calibri"/>
                      <w:lang w:val="en-GB"/>
                    </w:rPr>
                    <w:t>Chemical pollution, i.e., mercury</w:t>
                  </w:r>
                </w:p>
              </w:tc>
              <w:tc>
                <w:tcPr>
                  <w:tcW w:w="1043" w:type="dxa"/>
                  <w:shd w:val="clear" w:color="auto" w:fill="auto"/>
                  <w:vAlign w:val="center"/>
                </w:tcPr>
                <w:p w14:paraId="5CDCA757" w14:textId="221F92D6" w:rsidR="00906785" w:rsidRPr="008F2A41" w:rsidRDefault="00906785" w:rsidP="00162650">
                  <w:pPr>
                    <w:rPr>
                      <w:rFonts w:ascii="Calibri" w:hAnsi="Calibri" w:cs="Calibri"/>
                      <w:lang w:val="en-GB"/>
                    </w:rPr>
                  </w:pPr>
                  <w:r w:rsidRPr="00EF6CD5">
                    <w:rPr>
                      <w:rFonts w:cstheme="minorHAnsi"/>
                      <w:b/>
                      <w:bCs/>
                      <w:sz w:val="22"/>
                      <w:szCs w:val="22"/>
                      <w:lang w:val="en-GB"/>
                    </w:rPr>
                    <w:t>↑</w:t>
                  </w:r>
                  <w:r w:rsidR="00893BCE" w:rsidRPr="00893BCE">
                    <w:rPr>
                      <w:rFonts w:ascii="Calibri" w:hAnsi="Calibri" w:cs="Calibri"/>
                      <w:vertAlign w:val="superscript"/>
                      <w:lang w:val="en-GB"/>
                    </w:rPr>
                    <w:t>3,5</w:t>
                  </w:r>
                </w:p>
              </w:tc>
              <w:tc>
                <w:tcPr>
                  <w:tcW w:w="604" w:type="dxa"/>
                  <w:shd w:val="clear" w:color="auto" w:fill="auto"/>
                  <w:vAlign w:val="center"/>
                </w:tcPr>
                <w:p w14:paraId="180C9C9C" w14:textId="286D096B" w:rsidR="00906785" w:rsidRPr="008F2A41" w:rsidRDefault="00906785" w:rsidP="00162650">
                  <w:pPr>
                    <w:rPr>
                      <w:rFonts w:ascii="Calibri" w:hAnsi="Calibri" w:cs="Calibri"/>
                      <w:lang w:val="en-GB"/>
                    </w:rPr>
                  </w:pPr>
                </w:p>
              </w:tc>
              <w:tc>
                <w:tcPr>
                  <w:tcW w:w="903" w:type="dxa"/>
                  <w:shd w:val="clear" w:color="auto" w:fill="auto"/>
                  <w:vAlign w:val="center"/>
                </w:tcPr>
                <w:p w14:paraId="36E0C4A5" w14:textId="31CC8A4B" w:rsidR="00906785" w:rsidRPr="008F2A41" w:rsidRDefault="00906785" w:rsidP="00162650">
                  <w:pPr>
                    <w:rPr>
                      <w:rFonts w:ascii="Calibri" w:hAnsi="Calibri" w:cs="Calibri"/>
                      <w:lang w:val="en-GB"/>
                    </w:rPr>
                  </w:pPr>
                </w:p>
              </w:tc>
              <w:tc>
                <w:tcPr>
                  <w:tcW w:w="587" w:type="dxa"/>
                  <w:shd w:val="clear" w:color="auto" w:fill="auto"/>
                  <w:vAlign w:val="center"/>
                </w:tcPr>
                <w:p w14:paraId="67E4BBB7" w14:textId="13370666" w:rsidR="00906785" w:rsidRPr="008F2A41" w:rsidRDefault="00906785" w:rsidP="00162650">
                  <w:pPr>
                    <w:rPr>
                      <w:rFonts w:ascii="Calibri" w:hAnsi="Calibri" w:cs="Calibri"/>
                      <w:lang w:val="en-GB"/>
                    </w:rPr>
                  </w:pPr>
                </w:p>
              </w:tc>
              <w:tc>
                <w:tcPr>
                  <w:tcW w:w="718" w:type="dxa"/>
                  <w:shd w:val="clear" w:color="auto" w:fill="auto"/>
                  <w:vAlign w:val="center"/>
                </w:tcPr>
                <w:p w14:paraId="4D024A26" w14:textId="4B1637EC" w:rsidR="00906785" w:rsidRPr="008F2A41" w:rsidRDefault="00906785" w:rsidP="00162650">
                  <w:pPr>
                    <w:rPr>
                      <w:rFonts w:ascii="Calibri" w:hAnsi="Calibri" w:cs="Calibri"/>
                      <w:lang w:val="en-GB"/>
                    </w:rPr>
                  </w:pPr>
                </w:p>
              </w:tc>
            </w:tr>
            <w:tr w:rsidR="00906785" w:rsidRPr="004A0740" w14:paraId="74CDEC1A" w14:textId="77777777" w:rsidTr="00893BCE">
              <w:trPr>
                <w:trHeight w:val="548"/>
              </w:trPr>
              <w:tc>
                <w:tcPr>
                  <w:tcW w:w="3191" w:type="dxa"/>
                  <w:vAlign w:val="center"/>
                </w:tcPr>
                <w:p w14:paraId="1092F1DD" w14:textId="4858B732" w:rsidR="00906785" w:rsidRDefault="00906785" w:rsidP="00162650">
                  <w:pPr>
                    <w:rPr>
                      <w:rFonts w:ascii="Calibri" w:hAnsi="Calibri" w:cs="Calibri"/>
                      <w:lang w:val="en-GB"/>
                    </w:rPr>
                  </w:pPr>
                  <w:r>
                    <w:rPr>
                      <w:rFonts w:ascii="Calibri" w:hAnsi="Calibri" w:cs="Calibri"/>
                      <w:lang w:val="en-GB"/>
                    </w:rPr>
                    <w:t>Oil pollution</w:t>
                  </w:r>
                </w:p>
              </w:tc>
              <w:tc>
                <w:tcPr>
                  <w:tcW w:w="1043" w:type="dxa"/>
                  <w:shd w:val="clear" w:color="auto" w:fill="auto"/>
                  <w:vAlign w:val="center"/>
                </w:tcPr>
                <w:p w14:paraId="70556EA5" w14:textId="10A754D2" w:rsidR="00906785" w:rsidRPr="008F2A41" w:rsidRDefault="00906785" w:rsidP="00162650">
                  <w:pPr>
                    <w:rPr>
                      <w:rFonts w:ascii="Calibri" w:hAnsi="Calibri" w:cs="Calibri"/>
                      <w:lang w:val="en-GB"/>
                    </w:rPr>
                  </w:pPr>
                  <w:r w:rsidRPr="005E2E70">
                    <w:rPr>
                      <w:rFonts w:ascii="Calibri" w:hAnsi="Calibri" w:cs="Calibri"/>
                      <w:b/>
                      <w:bCs/>
                      <w:lang w:val="en-GB"/>
                    </w:rPr>
                    <w:t>↓</w:t>
                  </w:r>
                  <w:r w:rsidR="00893BCE" w:rsidRPr="00893BCE">
                    <w:rPr>
                      <w:rFonts w:ascii="Calibri" w:hAnsi="Calibri" w:cs="Calibri"/>
                      <w:vertAlign w:val="superscript"/>
                      <w:lang w:val="en-GB"/>
                    </w:rPr>
                    <w:t>3,5</w:t>
                  </w:r>
                </w:p>
              </w:tc>
              <w:tc>
                <w:tcPr>
                  <w:tcW w:w="604" w:type="dxa"/>
                  <w:shd w:val="clear" w:color="auto" w:fill="auto"/>
                  <w:vAlign w:val="center"/>
                </w:tcPr>
                <w:p w14:paraId="18829519" w14:textId="27F146A0" w:rsidR="00906785" w:rsidRPr="008F2A41" w:rsidRDefault="00906785" w:rsidP="00162650">
                  <w:pPr>
                    <w:rPr>
                      <w:rFonts w:ascii="Calibri" w:hAnsi="Calibri" w:cs="Calibri"/>
                      <w:lang w:val="en-GB"/>
                    </w:rPr>
                  </w:pPr>
                </w:p>
              </w:tc>
              <w:tc>
                <w:tcPr>
                  <w:tcW w:w="903" w:type="dxa"/>
                  <w:shd w:val="clear" w:color="auto" w:fill="auto"/>
                  <w:vAlign w:val="center"/>
                </w:tcPr>
                <w:p w14:paraId="649E9BF3" w14:textId="677BC640" w:rsidR="00906785" w:rsidRPr="008F2A41" w:rsidRDefault="00906785" w:rsidP="00162650">
                  <w:pPr>
                    <w:rPr>
                      <w:rFonts w:ascii="Calibri" w:hAnsi="Calibri" w:cs="Calibri"/>
                      <w:lang w:val="en-GB"/>
                    </w:rPr>
                  </w:pPr>
                </w:p>
              </w:tc>
              <w:tc>
                <w:tcPr>
                  <w:tcW w:w="587" w:type="dxa"/>
                  <w:shd w:val="clear" w:color="auto" w:fill="auto"/>
                  <w:vAlign w:val="center"/>
                </w:tcPr>
                <w:p w14:paraId="33D19823" w14:textId="2A9E74F9" w:rsidR="00906785" w:rsidRPr="008F2A41" w:rsidRDefault="00906785" w:rsidP="00162650">
                  <w:pPr>
                    <w:rPr>
                      <w:rFonts w:ascii="Calibri" w:hAnsi="Calibri" w:cs="Calibri"/>
                      <w:lang w:val="en-GB"/>
                    </w:rPr>
                  </w:pPr>
                </w:p>
              </w:tc>
              <w:tc>
                <w:tcPr>
                  <w:tcW w:w="718" w:type="dxa"/>
                  <w:shd w:val="clear" w:color="auto" w:fill="auto"/>
                  <w:vAlign w:val="center"/>
                </w:tcPr>
                <w:p w14:paraId="0AC64EE9" w14:textId="09E26BCD" w:rsidR="00906785" w:rsidRPr="008F2A41" w:rsidRDefault="00906785" w:rsidP="00162650">
                  <w:pPr>
                    <w:rPr>
                      <w:rFonts w:ascii="Calibri" w:hAnsi="Calibri" w:cs="Calibri"/>
                      <w:lang w:val="en-GB"/>
                    </w:rPr>
                  </w:pPr>
                </w:p>
              </w:tc>
            </w:tr>
            <w:tr w:rsidR="00893BCE" w:rsidRPr="004A0740" w14:paraId="25DB8E0D" w14:textId="77777777" w:rsidTr="00893BCE">
              <w:trPr>
                <w:trHeight w:val="548"/>
              </w:trPr>
              <w:tc>
                <w:tcPr>
                  <w:tcW w:w="3191" w:type="dxa"/>
                  <w:vAlign w:val="center"/>
                </w:tcPr>
                <w:p w14:paraId="6C87B155" w14:textId="44631EF9" w:rsidR="00893BCE" w:rsidRDefault="00893BCE" w:rsidP="00893BCE">
                  <w:pPr>
                    <w:rPr>
                      <w:rFonts w:ascii="Calibri" w:hAnsi="Calibri" w:cs="Calibri"/>
                      <w:lang w:val="en-GB"/>
                    </w:rPr>
                  </w:pPr>
                  <w:r w:rsidRPr="004218D1">
                    <w:rPr>
                      <w:rFonts w:ascii="Calibri" w:hAnsi="Calibri" w:cs="Calibri"/>
                      <w:b/>
                      <w:bCs/>
                      <w:lang w:val="en-GB"/>
                    </w:rPr>
                    <w:t>Threat or impact</w:t>
                  </w:r>
                </w:p>
              </w:tc>
              <w:tc>
                <w:tcPr>
                  <w:tcW w:w="1043" w:type="dxa"/>
                  <w:shd w:val="clear" w:color="auto" w:fill="FF0000"/>
                  <w:vAlign w:val="center"/>
                </w:tcPr>
                <w:p w14:paraId="2CAB037D" w14:textId="77777777" w:rsidR="00893BCE" w:rsidRPr="008F2A41" w:rsidRDefault="00893BCE" w:rsidP="00893BCE">
                  <w:pPr>
                    <w:rPr>
                      <w:rFonts w:ascii="Calibri" w:hAnsi="Calibri" w:cs="Calibri"/>
                      <w:lang w:val="en-GB"/>
                    </w:rPr>
                  </w:pPr>
                </w:p>
              </w:tc>
              <w:tc>
                <w:tcPr>
                  <w:tcW w:w="604" w:type="dxa"/>
                  <w:shd w:val="clear" w:color="auto" w:fill="auto"/>
                  <w:vAlign w:val="center"/>
                </w:tcPr>
                <w:p w14:paraId="37B1A4C2" w14:textId="1A9431B7" w:rsidR="00893BCE" w:rsidRPr="008F2A41" w:rsidRDefault="009D71D4" w:rsidP="00893BCE">
                  <w:pPr>
                    <w:rPr>
                      <w:rFonts w:ascii="Calibri" w:hAnsi="Calibri" w:cs="Calibri"/>
                      <w:lang w:val="en-GB"/>
                    </w:rPr>
                  </w:pPr>
                  <w:r>
                    <w:rPr>
                      <w:rFonts w:ascii="Calibri" w:hAnsi="Calibri" w:cs="Calibri"/>
                      <w:lang w:val="en-GB"/>
                    </w:rPr>
                    <w:t>NA</w:t>
                  </w:r>
                </w:p>
              </w:tc>
              <w:tc>
                <w:tcPr>
                  <w:tcW w:w="903" w:type="dxa"/>
                  <w:shd w:val="clear" w:color="auto" w:fill="auto"/>
                  <w:vAlign w:val="center"/>
                </w:tcPr>
                <w:p w14:paraId="350A71DB" w14:textId="4419D6D7" w:rsidR="00893BCE" w:rsidRPr="008F2A41" w:rsidRDefault="009D71D4" w:rsidP="00893BCE">
                  <w:pPr>
                    <w:rPr>
                      <w:rFonts w:ascii="Calibri" w:hAnsi="Calibri" w:cs="Calibri"/>
                      <w:lang w:val="en-GB"/>
                    </w:rPr>
                  </w:pPr>
                  <w:r>
                    <w:rPr>
                      <w:rFonts w:ascii="Calibri" w:hAnsi="Calibri" w:cs="Calibri"/>
                      <w:lang w:val="en-GB"/>
                    </w:rPr>
                    <w:t>NA</w:t>
                  </w:r>
                </w:p>
              </w:tc>
              <w:tc>
                <w:tcPr>
                  <w:tcW w:w="587" w:type="dxa"/>
                  <w:shd w:val="clear" w:color="auto" w:fill="auto"/>
                  <w:vAlign w:val="center"/>
                </w:tcPr>
                <w:p w14:paraId="6CBEAE0E" w14:textId="5D74CA14" w:rsidR="00893BCE" w:rsidRPr="008F2A41" w:rsidRDefault="009D71D4" w:rsidP="00893BCE">
                  <w:pPr>
                    <w:rPr>
                      <w:rFonts w:ascii="Calibri" w:hAnsi="Calibri" w:cs="Calibri"/>
                      <w:lang w:val="en-GB"/>
                    </w:rPr>
                  </w:pPr>
                  <w:r>
                    <w:rPr>
                      <w:rFonts w:ascii="Calibri" w:hAnsi="Calibri" w:cs="Calibri"/>
                      <w:lang w:val="en-GB"/>
                    </w:rPr>
                    <w:t>NA</w:t>
                  </w:r>
                </w:p>
              </w:tc>
              <w:tc>
                <w:tcPr>
                  <w:tcW w:w="718" w:type="dxa"/>
                  <w:shd w:val="clear" w:color="auto" w:fill="auto"/>
                  <w:vAlign w:val="center"/>
                </w:tcPr>
                <w:p w14:paraId="6A284492" w14:textId="56AF7F46" w:rsidR="00893BCE" w:rsidRPr="008F2A41" w:rsidRDefault="009D71D4" w:rsidP="00893BCE">
                  <w:pPr>
                    <w:rPr>
                      <w:rFonts w:ascii="Calibri" w:hAnsi="Calibri" w:cs="Calibri"/>
                      <w:lang w:val="en-GB"/>
                    </w:rPr>
                  </w:pPr>
                  <w:r>
                    <w:rPr>
                      <w:rFonts w:ascii="Calibri" w:hAnsi="Calibri" w:cs="Calibri"/>
                      <w:lang w:val="en-GB"/>
                    </w:rPr>
                    <w:t>NA</w:t>
                  </w:r>
                </w:p>
              </w:tc>
            </w:tr>
          </w:tbl>
          <w:p w14:paraId="77DC7ADD" w14:textId="77777777" w:rsidR="00893BCE" w:rsidRPr="004218D1" w:rsidRDefault="00893BCE" w:rsidP="00893BCE">
            <w:pPr>
              <w:spacing w:after="120"/>
              <w:rPr>
                <w:rFonts w:ascii="Calibri" w:hAnsi="Calibri" w:cs="Calibri"/>
                <w:sz w:val="18"/>
                <w:szCs w:val="18"/>
                <w:lang w:val="en-GB"/>
              </w:rPr>
            </w:pPr>
            <w:r w:rsidRPr="004218D1">
              <w:rPr>
                <w:rFonts w:ascii="Calibri" w:hAnsi="Calibri" w:cs="Calibri"/>
                <w:sz w:val="18"/>
                <w:szCs w:val="18"/>
                <w:lang w:val="en-GB"/>
              </w:rPr>
              <w:t xml:space="preserve">Explanation to table: </w:t>
            </w:r>
          </w:p>
          <w:p w14:paraId="60625B5B" w14:textId="77777777" w:rsidR="00893BCE" w:rsidRPr="004218D1" w:rsidRDefault="00893BCE" w:rsidP="00893BCE">
            <w:pPr>
              <w:rPr>
                <w:rFonts w:ascii="Calibri" w:hAnsi="Calibri" w:cs="Calibri"/>
                <w:b/>
                <w:sz w:val="18"/>
                <w:szCs w:val="18"/>
                <w:u w:val="single"/>
                <w:lang w:val="en-GB"/>
              </w:rPr>
            </w:pPr>
            <w:r w:rsidRPr="004218D1">
              <w:rPr>
                <w:rFonts w:ascii="Calibri" w:hAnsi="Calibri" w:cs="Calibri"/>
                <w:b/>
                <w:sz w:val="18"/>
                <w:szCs w:val="18"/>
                <w:u w:val="single"/>
                <w:lang w:val="en-GB"/>
              </w:rPr>
              <w:t>Key pressures</w:t>
            </w:r>
          </w:p>
          <w:p w14:paraId="3857A1A1" w14:textId="77777777" w:rsidR="00893BCE" w:rsidRPr="004218D1" w:rsidRDefault="00893BCE" w:rsidP="00893BCE">
            <w:pPr>
              <w:rPr>
                <w:rFonts w:ascii="Calibri" w:hAnsi="Calibri" w:cs="Calibri"/>
                <w:sz w:val="18"/>
                <w:szCs w:val="18"/>
                <w:lang w:val="en-GB"/>
              </w:rPr>
            </w:pPr>
            <w:r w:rsidRPr="004218D1">
              <w:rPr>
                <w:rFonts w:ascii="Calibri" w:hAnsi="Calibri" w:cs="Calibri"/>
                <w:b/>
                <w:bCs/>
                <w:sz w:val="18"/>
                <w:szCs w:val="18"/>
                <w:lang w:val="en-GB"/>
              </w:rPr>
              <w:t>↓</w:t>
            </w:r>
            <w:r w:rsidRPr="004218D1">
              <w:rPr>
                <w:rFonts w:ascii="Calibri" w:hAnsi="Calibri" w:cs="Calibri"/>
                <w:b/>
                <w:bCs/>
                <w:sz w:val="18"/>
                <w:szCs w:val="18"/>
                <w:lang w:val="en-GB"/>
              </w:rPr>
              <w:tab/>
            </w:r>
            <w:r w:rsidRPr="004218D1">
              <w:rPr>
                <w:rFonts w:ascii="Calibri" w:hAnsi="Calibri" w:cs="Calibri"/>
                <w:sz w:val="18"/>
                <w:szCs w:val="18"/>
                <w:lang w:val="en-GB"/>
              </w:rPr>
              <w:t xml:space="preserve">key pressures and human activities reducing </w:t>
            </w:r>
          </w:p>
          <w:p w14:paraId="14E062BA" w14:textId="77777777" w:rsidR="00893BCE" w:rsidRPr="004218D1" w:rsidRDefault="00893BCE" w:rsidP="00893BCE">
            <w:pPr>
              <w:rPr>
                <w:rFonts w:ascii="Calibri" w:hAnsi="Calibri" w:cs="Calibri"/>
                <w:b/>
                <w:bCs/>
                <w:sz w:val="18"/>
                <w:szCs w:val="18"/>
                <w:lang w:val="en-GB"/>
              </w:rPr>
            </w:pPr>
            <w:r w:rsidRPr="004218D1">
              <w:rPr>
                <w:rFonts w:ascii="Calibri" w:hAnsi="Calibri" w:cs="Calibri"/>
                <w:b/>
                <w:bCs/>
                <w:sz w:val="18"/>
                <w:szCs w:val="18"/>
                <w:lang w:val="en-GB"/>
              </w:rPr>
              <w:t>↑</w:t>
            </w:r>
            <w:r w:rsidRPr="004218D1">
              <w:rPr>
                <w:rFonts w:ascii="Calibri" w:hAnsi="Calibri" w:cs="Calibri"/>
                <w:b/>
                <w:bCs/>
                <w:sz w:val="18"/>
                <w:szCs w:val="18"/>
                <w:lang w:val="en-GB"/>
              </w:rPr>
              <w:tab/>
            </w:r>
            <w:r w:rsidRPr="004218D1">
              <w:rPr>
                <w:rFonts w:ascii="Calibri" w:hAnsi="Calibri" w:cs="Calibri"/>
                <w:sz w:val="18"/>
                <w:szCs w:val="18"/>
                <w:lang w:val="en-GB"/>
              </w:rPr>
              <w:t>key pressures and human activities increasing</w:t>
            </w:r>
          </w:p>
          <w:p w14:paraId="7F3826C0" w14:textId="77777777" w:rsidR="00893BCE" w:rsidRPr="004218D1" w:rsidRDefault="00893BCE" w:rsidP="00893BCE">
            <w:pPr>
              <w:rPr>
                <w:rFonts w:ascii="Calibri" w:hAnsi="Calibri" w:cs="Calibri"/>
                <w:sz w:val="18"/>
                <w:szCs w:val="18"/>
                <w:lang w:val="en-GB"/>
              </w:rPr>
            </w:pPr>
            <w:r w:rsidRPr="004218D1">
              <w:rPr>
                <w:rFonts w:ascii="Calibri" w:hAnsi="Calibri" w:cs="Calibri"/>
                <w:b/>
                <w:bCs/>
                <w:sz w:val="18"/>
                <w:szCs w:val="18"/>
                <w:lang w:val="en-GB"/>
              </w:rPr>
              <w:t xml:space="preserve">←→ </w:t>
            </w:r>
            <w:r w:rsidRPr="004218D1">
              <w:rPr>
                <w:rFonts w:ascii="Calibri" w:hAnsi="Calibri" w:cs="Calibri"/>
                <w:b/>
                <w:bCs/>
                <w:sz w:val="18"/>
                <w:szCs w:val="18"/>
                <w:lang w:val="en-GB"/>
              </w:rPr>
              <w:tab/>
            </w:r>
            <w:r w:rsidRPr="004218D1">
              <w:rPr>
                <w:rFonts w:ascii="Calibri" w:hAnsi="Calibri" w:cs="Calibri"/>
                <w:sz w:val="18"/>
                <w:szCs w:val="18"/>
                <w:lang w:val="en-GB"/>
              </w:rPr>
              <w:t>no change in key pressures and human activities</w:t>
            </w:r>
          </w:p>
          <w:p w14:paraId="283381E5" w14:textId="77777777" w:rsidR="00893BCE" w:rsidRDefault="00893BCE" w:rsidP="00893BCE">
            <w:pPr>
              <w:rPr>
                <w:rFonts w:ascii="Calibri" w:hAnsi="Calibri" w:cs="Calibri"/>
                <w:sz w:val="18"/>
                <w:szCs w:val="18"/>
                <w:lang w:val="en-GB"/>
              </w:rPr>
            </w:pPr>
            <w:r w:rsidRPr="004218D1">
              <w:rPr>
                <w:rFonts w:ascii="Calibri" w:hAnsi="Calibri" w:cs="Calibri"/>
                <w:b/>
                <w:bCs/>
                <w:sz w:val="18"/>
                <w:szCs w:val="18"/>
                <w:lang w:val="en-GB"/>
              </w:rPr>
              <w:t xml:space="preserve">? </w:t>
            </w:r>
            <w:r w:rsidRPr="004218D1">
              <w:rPr>
                <w:rFonts w:ascii="Calibri" w:hAnsi="Calibri" w:cs="Calibri"/>
                <w:sz w:val="18"/>
                <w:szCs w:val="18"/>
                <w:lang w:val="en-GB"/>
              </w:rPr>
              <w:t>Change in pressure and human activities uncertain</w:t>
            </w:r>
          </w:p>
          <w:p w14:paraId="5B0B08A1" w14:textId="77777777" w:rsidR="00893BCE" w:rsidRPr="004218D1" w:rsidRDefault="00893BCE" w:rsidP="00893BCE">
            <w:pPr>
              <w:rPr>
                <w:rFonts w:ascii="Calibri" w:hAnsi="Calibri" w:cs="Calibri"/>
                <w:sz w:val="18"/>
                <w:szCs w:val="18"/>
                <w:lang w:val="en-GB"/>
              </w:rPr>
            </w:pPr>
          </w:p>
          <w:p w14:paraId="5156EB8B" w14:textId="77777777" w:rsidR="00893BCE" w:rsidRPr="004218D1" w:rsidRDefault="00893BCE" w:rsidP="00893BCE">
            <w:pPr>
              <w:rPr>
                <w:rFonts w:ascii="Calibri" w:hAnsi="Calibri" w:cs="Calibri"/>
                <w:b/>
                <w:sz w:val="18"/>
                <w:szCs w:val="18"/>
                <w:u w:val="single"/>
                <w:lang w:val="en-GB"/>
              </w:rPr>
            </w:pPr>
            <w:r w:rsidRPr="004218D1">
              <w:rPr>
                <w:rFonts w:ascii="Calibri" w:hAnsi="Calibri" w:cs="Calibri"/>
                <w:b/>
                <w:sz w:val="18"/>
                <w:szCs w:val="18"/>
                <w:u w:val="single"/>
                <w:lang w:val="en-GB"/>
              </w:rPr>
              <w:t>Threat or impact (overall assessment)</w:t>
            </w:r>
          </w:p>
          <w:p w14:paraId="0E971249" w14:textId="77777777" w:rsidR="00893BCE" w:rsidRPr="004218D1" w:rsidRDefault="00893BCE" w:rsidP="00893BCE">
            <w:pPr>
              <w:rPr>
                <w:rFonts w:ascii="Calibri" w:hAnsi="Calibri" w:cs="Calibri"/>
                <w:sz w:val="18"/>
                <w:szCs w:val="18"/>
                <w:lang w:val="en-GB"/>
              </w:rPr>
            </w:pPr>
            <w:r w:rsidRPr="004218D1">
              <w:rPr>
                <w:rFonts w:ascii="Calibri" w:hAnsi="Calibri" w:cs="Calibri"/>
                <w:sz w:val="18"/>
                <w:szCs w:val="18"/>
                <w:highlight w:val="red"/>
                <w:lang w:val="en-GB"/>
              </w:rPr>
              <w:t>red</w:t>
            </w:r>
            <w:r w:rsidRPr="004218D1">
              <w:rPr>
                <w:rFonts w:ascii="Calibri" w:hAnsi="Calibri" w:cs="Calibri"/>
                <w:sz w:val="18"/>
                <w:szCs w:val="18"/>
                <w:lang w:val="en-GB"/>
              </w:rPr>
              <w:t xml:space="preserve"> – significant threat or impact;</w:t>
            </w:r>
          </w:p>
          <w:p w14:paraId="54A52561" w14:textId="77777777" w:rsidR="00893BCE" w:rsidRPr="004218D1" w:rsidRDefault="00893BCE" w:rsidP="00893BCE">
            <w:pPr>
              <w:rPr>
                <w:rFonts w:ascii="Calibri" w:hAnsi="Calibri" w:cs="Calibri"/>
                <w:sz w:val="18"/>
                <w:szCs w:val="18"/>
                <w:lang w:val="en-GB"/>
              </w:rPr>
            </w:pPr>
            <w:r w:rsidRPr="004218D1">
              <w:rPr>
                <w:rFonts w:ascii="Calibri" w:hAnsi="Calibri" w:cs="Calibri"/>
                <w:sz w:val="18"/>
                <w:szCs w:val="18"/>
                <w:highlight w:val="green"/>
                <w:lang w:val="en-GB"/>
              </w:rPr>
              <w:t>green</w:t>
            </w:r>
            <w:r w:rsidRPr="004218D1">
              <w:rPr>
                <w:rFonts w:ascii="Calibri" w:hAnsi="Calibri" w:cs="Calibri"/>
                <w:sz w:val="18"/>
                <w:szCs w:val="18"/>
                <w:lang w:val="en-GB"/>
              </w:rPr>
              <w:t xml:space="preserve"> –no evidence of a significant threat or impact</w:t>
            </w:r>
          </w:p>
          <w:p w14:paraId="5E97D02E" w14:textId="77777777" w:rsidR="00893BCE" w:rsidRPr="004218D1" w:rsidRDefault="00893BCE" w:rsidP="00893BCE">
            <w:pPr>
              <w:rPr>
                <w:rFonts w:ascii="Calibri" w:hAnsi="Calibri" w:cs="Calibri"/>
                <w:b/>
                <w:sz w:val="18"/>
                <w:szCs w:val="18"/>
                <w:u w:val="single"/>
                <w:lang w:val="en-GB"/>
              </w:rPr>
            </w:pPr>
            <w:r w:rsidRPr="004218D1">
              <w:rPr>
                <w:rFonts w:ascii="Calibri" w:hAnsi="Calibri"/>
                <w:sz w:val="18"/>
                <w:szCs w:val="18"/>
                <w:shd w:val="clear" w:color="auto" w:fill="DAEEF3"/>
                <w:lang w:val="en-GB"/>
              </w:rPr>
              <w:t>blue cells</w:t>
            </w:r>
            <w:r w:rsidRPr="004218D1">
              <w:rPr>
                <w:rFonts w:ascii="Calibri" w:hAnsi="Calibri"/>
                <w:sz w:val="18"/>
                <w:szCs w:val="18"/>
                <w:lang w:val="en-GB"/>
              </w:rPr>
              <w:t>– ? insufficient information available</w:t>
            </w:r>
            <w:r w:rsidRPr="004218D1">
              <w:rPr>
                <w:rFonts w:ascii="Calibri" w:hAnsi="Calibri" w:cs="Calibri"/>
                <w:b/>
                <w:sz w:val="18"/>
                <w:szCs w:val="18"/>
                <w:u w:val="single"/>
                <w:lang w:val="en-GB"/>
              </w:rPr>
              <w:t xml:space="preserve"> </w:t>
            </w:r>
          </w:p>
          <w:p w14:paraId="011A5BAB" w14:textId="77777777" w:rsidR="00893BCE" w:rsidRPr="004218D1" w:rsidRDefault="00893BCE" w:rsidP="00893BCE">
            <w:pPr>
              <w:rPr>
                <w:rFonts w:ascii="Calibri" w:hAnsi="Calibri" w:cs="Calibri"/>
                <w:bCs/>
                <w:sz w:val="18"/>
                <w:szCs w:val="18"/>
                <w:lang w:val="en-GB"/>
              </w:rPr>
            </w:pPr>
            <w:r w:rsidRPr="004218D1">
              <w:rPr>
                <w:rFonts w:ascii="Calibri" w:hAnsi="Calibri" w:cs="Calibri"/>
                <w:bCs/>
                <w:sz w:val="18"/>
                <w:szCs w:val="18"/>
                <w:lang w:val="en-GB"/>
              </w:rPr>
              <w:t>NA – not applicable</w:t>
            </w:r>
          </w:p>
          <w:p w14:paraId="6B3B5243" w14:textId="77777777" w:rsidR="00893BCE" w:rsidRDefault="00893BCE" w:rsidP="00893BCE">
            <w:pPr>
              <w:spacing w:after="120"/>
              <w:rPr>
                <w:rFonts w:ascii="Calibri" w:hAnsi="Calibri" w:cs="Calibri"/>
                <w:b/>
                <w:u w:val="single"/>
                <w:lang w:val="en-GB"/>
              </w:rPr>
            </w:pPr>
          </w:p>
          <w:p w14:paraId="5DCFB572" w14:textId="77777777" w:rsidR="00893BCE" w:rsidRPr="004218D1" w:rsidRDefault="00893BCE" w:rsidP="00893BCE">
            <w:pPr>
              <w:rPr>
                <w:rFonts w:ascii="Calibri" w:hAnsi="Calibri" w:cs="Calibri"/>
                <w:b/>
                <w:sz w:val="18"/>
                <w:szCs w:val="18"/>
                <w:u w:val="single"/>
                <w:lang w:val="en-GB"/>
              </w:rPr>
            </w:pPr>
            <w:r w:rsidRPr="004218D1">
              <w:rPr>
                <w:rFonts w:ascii="Calibri" w:hAnsi="Calibri" w:cs="Calibri"/>
                <w:b/>
                <w:sz w:val="18"/>
                <w:szCs w:val="18"/>
                <w:u w:val="single"/>
                <w:lang w:val="en-GB"/>
              </w:rPr>
              <w:t>Types of assessment:</w:t>
            </w:r>
          </w:p>
          <w:p w14:paraId="0470CB62" w14:textId="77777777" w:rsidR="00893BCE" w:rsidRPr="004218D1" w:rsidRDefault="00893BCE" w:rsidP="00893BCE">
            <w:pPr>
              <w:rPr>
                <w:rFonts w:ascii="Calibri" w:hAnsi="Calibri" w:cs="Calibri"/>
                <w:sz w:val="18"/>
                <w:szCs w:val="18"/>
                <w:lang w:val="en-GB"/>
              </w:rPr>
            </w:pPr>
            <w:r w:rsidRPr="004218D1">
              <w:rPr>
                <w:rFonts w:ascii="Calibri" w:hAnsi="Calibri" w:cs="Calibri"/>
                <w:sz w:val="18"/>
                <w:szCs w:val="18"/>
                <w:lang w:val="en-GB"/>
              </w:rPr>
              <w:t xml:space="preserve">1 – direct data driven, </w:t>
            </w:r>
          </w:p>
          <w:p w14:paraId="76371077" w14:textId="77777777" w:rsidR="00893BCE" w:rsidRPr="004218D1" w:rsidRDefault="00893BCE" w:rsidP="00893BCE">
            <w:pPr>
              <w:rPr>
                <w:rFonts w:ascii="Calibri" w:hAnsi="Calibri" w:cs="Calibri"/>
                <w:sz w:val="18"/>
                <w:szCs w:val="18"/>
                <w:lang w:val="en-GB"/>
              </w:rPr>
            </w:pPr>
            <w:r w:rsidRPr="004218D1">
              <w:rPr>
                <w:rFonts w:ascii="Calibri" w:hAnsi="Calibri" w:cs="Calibri"/>
                <w:sz w:val="18"/>
                <w:szCs w:val="18"/>
                <w:lang w:val="en-GB"/>
              </w:rPr>
              <w:t xml:space="preserve">2 – indirect data driven, </w:t>
            </w:r>
          </w:p>
          <w:p w14:paraId="397FA954" w14:textId="77777777" w:rsidR="00893BCE" w:rsidRPr="004218D1" w:rsidRDefault="00893BCE" w:rsidP="00893BCE">
            <w:pPr>
              <w:rPr>
                <w:rFonts w:ascii="Calibri" w:hAnsi="Calibri" w:cs="Calibri"/>
                <w:sz w:val="18"/>
                <w:szCs w:val="18"/>
                <w:lang w:val="en-GB"/>
              </w:rPr>
            </w:pPr>
            <w:r w:rsidRPr="004218D1">
              <w:rPr>
                <w:rFonts w:ascii="Calibri" w:hAnsi="Calibri" w:cs="Calibri"/>
                <w:sz w:val="18"/>
                <w:szCs w:val="18"/>
                <w:lang w:val="en-GB"/>
              </w:rPr>
              <w:t xml:space="preserve">3 – third party assessment close-geographic match, </w:t>
            </w:r>
          </w:p>
          <w:p w14:paraId="718FDE58" w14:textId="77777777" w:rsidR="00893BCE" w:rsidRPr="004218D1" w:rsidRDefault="00893BCE" w:rsidP="00893BCE">
            <w:pPr>
              <w:rPr>
                <w:rFonts w:ascii="Calibri" w:hAnsi="Calibri" w:cs="Calibri"/>
                <w:sz w:val="18"/>
                <w:szCs w:val="18"/>
                <w:lang w:val="en-GB"/>
              </w:rPr>
            </w:pPr>
            <w:r w:rsidRPr="004218D1">
              <w:rPr>
                <w:rFonts w:ascii="Calibri" w:hAnsi="Calibri" w:cs="Calibri"/>
                <w:sz w:val="18"/>
                <w:szCs w:val="18"/>
                <w:lang w:val="en-GB"/>
              </w:rPr>
              <w:t xml:space="preserve">4 - third party assessment partial-geographic match  </w:t>
            </w:r>
          </w:p>
          <w:p w14:paraId="3751C636" w14:textId="77777777" w:rsidR="00893BCE" w:rsidRPr="004218D1" w:rsidRDefault="00893BCE" w:rsidP="00893BCE">
            <w:pPr>
              <w:rPr>
                <w:rFonts w:ascii="Calibri" w:hAnsi="Calibri" w:cs="Calibri"/>
                <w:sz w:val="18"/>
                <w:szCs w:val="18"/>
                <w:lang w:val="en-GB"/>
              </w:rPr>
            </w:pPr>
            <w:r w:rsidRPr="004218D1">
              <w:rPr>
                <w:rFonts w:ascii="Calibri" w:hAnsi="Calibri" w:cs="Calibri"/>
                <w:sz w:val="18"/>
                <w:szCs w:val="18"/>
                <w:lang w:val="en-GB"/>
              </w:rPr>
              <w:t xml:space="preserve">5 – expert judgement. </w:t>
            </w:r>
          </w:p>
          <w:p w14:paraId="76293087" w14:textId="572DE35A" w:rsidR="00893BCE" w:rsidRPr="00FD7996" w:rsidRDefault="00893BCE" w:rsidP="00893BCE">
            <w:pPr>
              <w:spacing w:after="120"/>
              <w:rPr>
                <w:rFonts w:ascii="Calibri" w:hAnsi="Calibri" w:cs="Calibri"/>
                <w:lang w:val="en-GB"/>
              </w:rPr>
            </w:pPr>
            <w:r w:rsidRPr="004218D1">
              <w:rPr>
                <w:rFonts w:ascii="Calibri" w:hAnsi="Calibri" w:cs="Calibri"/>
                <w:sz w:val="18"/>
                <w:szCs w:val="18"/>
                <w:lang w:val="en-GB"/>
              </w:rPr>
              <w:t>(Use more than one number when mixed methods were used)</w:t>
            </w:r>
          </w:p>
          <w:p w14:paraId="5C818C19" w14:textId="5A72E825" w:rsidR="00906785" w:rsidRPr="00FD7996" w:rsidRDefault="00906785" w:rsidP="00162650">
            <w:pPr>
              <w:spacing w:after="120"/>
              <w:rPr>
                <w:rFonts w:ascii="Calibri" w:hAnsi="Calibri" w:cs="Calibri"/>
                <w:lang w:val="en-GB"/>
              </w:rPr>
            </w:pPr>
          </w:p>
        </w:tc>
      </w:tr>
      <w:tr w:rsidR="003B65AF" w:rsidRPr="004A0740" w14:paraId="2C694867" w14:textId="77777777" w:rsidTr="00162650">
        <w:tc>
          <w:tcPr>
            <w:tcW w:w="0" w:type="auto"/>
          </w:tcPr>
          <w:p w14:paraId="506294C9" w14:textId="4DEA0CA8" w:rsidR="003B65AF" w:rsidRPr="003C6090" w:rsidRDefault="003B65AF" w:rsidP="003B65AF">
            <w:pPr>
              <w:spacing w:after="120"/>
              <w:rPr>
                <w:rFonts w:ascii="Calibri" w:hAnsi="Calibri" w:cs="Calibri"/>
                <w:lang w:val="en-GB"/>
              </w:rPr>
            </w:pPr>
            <w:r w:rsidRPr="003C6090">
              <w:rPr>
                <w:rFonts w:ascii="Calibri" w:hAnsi="Calibri" w:cs="Calibri"/>
                <w:lang w:val="en-GB"/>
              </w:rPr>
              <w:lastRenderedPageBreak/>
              <w:t>Confidence</w:t>
            </w:r>
          </w:p>
        </w:tc>
        <w:tc>
          <w:tcPr>
            <w:tcW w:w="0" w:type="auto"/>
          </w:tcPr>
          <w:p w14:paraId="70F2C480" w14:textId="26F4742E" w:rsidR="003B65AF" w:rsidRPr="006E5C91" w:rsidRDefault="003B65AF" w:rsidP="003B65AF">
            <w:pPr>
              <w:spacing w:after="120"/>
              <w:rPr>
                <w:rFonts w:cs="Calibri"/>
                <w:b/>
                <w:bCs/>
                <w:lang w:val="en-GB"/>
              </w:rPr>
            </w:pPr>
            <w:r w:rsidRPr="00003D02">
              <w:rPr>
                <w:rFonts w:ascii="Calibri" w:hAnsi="Calibri" w:cs="Calibri"/>
                <w:lang w:val="en-GB"/>
              </w:rPr>
              <w:t>There is</w:t>
            </w:r>
            <w:r>
              <w:rPr>
                <w:rFonts w:ascii="Calibri" w:hAnsi="Calibri" w:cs="Calibri"/>
                <w:b/>
                <w:bCs/>
                <w:lang w:val="en-GB"/>
              </w:rPr>
              <w:t xml:space="preserve"> h</w:t>
            </w:r>
            <w:r w:rsidRPr="006018E7">
              <w:rPr>
                <w:rFonts w:ascii="Calibri" w:hAnsi="Calibri" w:cs="Calibri"/>
                <w:b/>
                <w:bCs/>
                <w:lang w:val="en-GB"/>
              </w:rPr>
              <w:t>igh confidence</w:t>
            </w:r>
            <w:r>
              <w:rPr>
                <w:rFonts w:ascii="Calibri" w:hAnsi="Calibri" w:cs="Calibri"/>
                <w:lang w:val="en-GB"/>
              </w:rPr>
              <w:t xml:space="preserve"> in the status assessment because of the quantitative and current data used. But </w:t>
            </w:r>
            <w:r>
              <w:rPr>
                <w:rFonts w:ascii="Calibri" w:hAnsi="Calibri" w:cs="Calibri"/>
                <w:b/>
                <w:bCs/>
                <w:lang w:val="en-GB"/>
              </w:rPr>
              <w:t xml:space="preserve">medium </w:t>
            </w:r>
            <w:r w:rsidRPr="006018E7">
              <w:rPr>
                <w:rFonts w:ascii="Calibri" w:hAnsi="Calibri" w:cs="Calibri"/>
                <w:b/>
                <w:bCs/>
                <w:lang w:val="en-GB"/>
              </w:rPr>
              <w:t>confidence</w:t>
            </w:r>
            <w:r>
              <w:rPr>
                <w:rFonts w:ascii="Calibri" w:hAnsi="Calibri" w:cs="Calibri"/>
                <w:lang w:val="en-GB"/>
              </w:rPr>
              <w:t xml:space="preserve"> in the threat assessment because determining future impacts of climate change and its consequences on BRGU populations (which is considered to be the main threat) are challenging, particularly during the non-breeding season when the birds are distributed over large offshore areas.  </w:t>
            </w:r>
          </w:p>
        </w:tc>
      </w:tr>
      <w:tr w:rsidR="00906785" w:rsidRPr="004A0740" w14:paraId="12989D22" w14:textId="77777777" w:rsidTr="00162650">
        <w:tc>
          <w:tcPr>
            <w:tcW w:w="0" w:type="auto"/>
          </w:tcPr>
          <w:p w14:paraId="235B5692" w14:textId="77777777" w:rsidR="00906785" w:rsidRPr="003C6090" w:rsidRDefault="00906785" w:rsidP="00162650">
            <w:pPr>
              <w:spacing w:after="120"/>
              <w:rPr>
                <w:rFonts w:ascii="Calibri" w:hAnsi="Calibri" w:cs="Calibri"/>
                <w:lang w:val="en-GB"/>
              </w:rPr>
            </w:pPr>
            <w:r w:rsidRPr="003C6090">
              <w:rPr>
                <w:rFonts w:ascii="Calibri" w:hAnsi="Calibri" w:cs="Calibri"/>
                <w:lang w:val="en-GB"/>
              </w:rPr>
              <w:t>Background Information</w:t>
            </w:r>
          </w:p>
          <w:p w14:paraId="0214D3DE" w14:textId="77777777" w:rsidR="00906785" w:rsidRPr="003C6090" w:rsidRDefault="00906785" w:rsidP="00162650">
            <w:pPr>
              <w:spacing w:after="120"/>
              <w:rPr>
                <w:rFonts w:ascii="Calibri" w:hAnsi="Calibri" w:cs="Calibri"/>
                <w:lang w:val="en-GB"/>
              </w:rPr>
            </w:pPr>
          </w:p>
        </w:tc>
        <w:tc>
          <w:tcPr>
            <w:tcW w:w="0" w:type="auto"/>
          </w:tcPr>
          <w:p w14:paraId="7410A14B" w14:textId="77777777" w:rsidR="00906785" w:rsidRPr="006E5C91" w:rsidRDefault="00906785" w:rsidP="00162650">
            <w:pPr>
              <w:spacing w:after="120"/>
              <w:rPr>
                <w:rStyle w:val="Hyperlink"/>
                <w:rFonts w:cs="Calibri"/>
                <w:lang w:val="en-GB"/>
              </w:rPr>
            </w:pPr>
            <w:r w:rsidRPr="006E5C91">
              <w:rPr>
                <w:rFonts w:cs="Calibri"/>
                <w:b/>
                <w:bCs/>
                <w:lang w:val="en-GB"/>
              </w:rPr>
              <w:t xml:space="preserve">Year added to OSPAR List: </w:t>
            </w:r>
            <w:r w:rsidRPr="006E21D0">
              <w:rPr>
                <w:rFonts w:cs="Calibri"/>
              </w:rPr>
              <w:fldChar w:fldCharType="begin"/>
            </w:r>
            <w:r w:rsidRPr="006E5C91">
              <w:rPr>
                <w:rFonts w:cs="Calibri"/>
                <w:lang w:val="en-GB"/>
              </w:rPr>
              <w:instrText xml:space="preserve"> ADDIN EN.CITE &lt;EndNote&gt;&lt;Cite AuthorYear="1"&gt;&lt;Author&gt;OSPAR&lt;/Author&gt;&lt;Year&gt;2008&lt;/Year&gt;&lt;RecNum&gt;36&lt;/RecNum&gt;&lt;DisplayText&gt;OSPAR (2008)&lt;/DisplayText&gt;&lt;record&gt;&lt;rec-number&gt;36&lt;/rec-number&gt;&lt;foreign-keys&gt;&lt;key app="EN" db-id="5xdzsaatvfrx56eaxe9vd2tgtd0fwp5wx5zs" timestamp="1602239957"&gt;36&lt;/key&gt;&lt;/foreign-keys&gt;&lt;ref-type name="Journal Article"&gt;17&lt;/ref-type&gt;&lt;contributors&gt;&lt;authors&gt;&lt;author&gt;OSPAR,&lt;/author&gt;&lt;/authors&gt;&lt;/contributors&gt;&lt;titles&gt;&lt;title&gt;&lt;style face="normal" font="default" size="100%"&gt;Nomination &lt;/style&gt;&lt;style face="italic" font="default" size="100%"&gt;Uria lomvia,&lt;/style&gt;&lt;style face="normal" font="default" size="100%"&gt; Thick-billed Murre. Case Reports for the OSPAR List of Threatened and/or Declining Species and Habitats. OSPAR, London UK. 3pp&lt;/style&gt;&lt;/title&gt;&lt;/titles&gt;&lt;dates&gt;&lt;year&gt;2008&lt;/year&gt;&lt;/dates&gt;&lt;urls&gt;&lt;/urls&gt;&lt;electronic-resource-num&gt;Document: https://www.ospar.org/site/assets/files/1887/thick_billed_murre.pdf&lt;/electronic-resource-num&gt;&lt;/record&gt;&lt;/Cite&gt;&lt;/EndNote&gt;</w:instrText>
            </w:r>
            <w:r w:rsidRPr="006E21D0">
              <w:rPr>
                <w:rFonts w:cs="Calibri"/>
              </w:rPr>
              <w:fldChar w:fldCharType="separate"/>
            </w:r>
            <w:r w:rsidRPr="006E5C91">
              <w:rPr>
                <w:rFonts w:cs="Calibri"/>
                <w:noProof/>
                <w:lang w:val="en-GB"/>
              </w:rPr>
              <w:t>OSPAR (2008)</w:t>
            </w:r>
            <w:r w:rsidRPr="006E21D0">
              <w:rPr>
                <w:rFonts w:cs="Calibri"/>
              </w:rPr>
              <w:fldChar w:fldCharType="end"/>
            </w:r>
            <w:r w:rsidRPr="006E5C91">
              <w:rPr>
                <w:rFonts w:cs="Calibri"/>
                <w:lang w:val="en-GB"/>
              </w:rPr>
              <w:t xml:space="preserve">. The original evaluation of BRGUs referred to regional importance, decline and sensitivity criteria and it provided information on threats see </w:t>
            </w:r>
            <w:hyperlink r:id="rId7" w:history="1">
              <w:r w:rsidRPr="006E5C91">
                <w:rPr>
                  <w:rStyle w:val="Hyperlink"/>
                  <w:rFonts w:cs="Calibri"/>
                  <w:lang w:val="en-GB"/>
                </w:rPr>
                <w:t>https://www.ospar.org/site/assets/files/1887/thick_billed_murre.pdf</w:t>
              </w:r>
            </w:hyperlink>
            <w:r w:rsidRPr="006E5C91">
              <w:rPr>
                <w:rFonts w:cs="Calibri"/>
                <w:lang w:val="en-GB"/>
              </w:rPr>
              <w:t>.</w:t>
            </w:r>
          </w:p>
          <w:p w14:paraId="3D08BC8D" w14:textId="1ED2FDEE" w:rsidR="00906785" w:rsidRDefault="00906785" w:rsidP="00162650">
            <w:pPr>
              <w:spacing w:after="120"/>
              <w:rPr>
                <w:rFonts w:cs="Calibri"/>
                <w:color w:val="000000" w:themeColor="text1"/>
              </w:rPr>
            </w:pPr>
            <w:r w:rsidRPr="0066729B">
              <w:rPr>
                <w:rFonts w:cs="Calibri"/>
                <w:b/>
                <w:bCs/>
                <w:color w:val="000000" w:themeColor="text1"/>
              </w:rPr>
              <w:t>Regional importance</w:t>
            </w:r>
            <w:r w:rsidRPr="0066729B">
              <w:rPr>
                <w:rFonts w:cs="Calibri"/>
                <w:color w:val="000000" w:themeColor="text1"/>
              </w:rPr>
              <w:t xml:space="preserve">: </w:t>
            </w:r>
            <w:r>
              <w:rPr>
                <w:rFonts w:cs="Calibri"/>
                <w:color w:val="000000" w:themeColor="text1"/>
              </w:rPr>
              <w:t>BRGUs were listed because they are</w:t>
            </w:r>
            <w:r w:rsidRPr="0066729B">
              <w:rPr>
                <w:rFonts w:cs="Calibri"/>
                <w:color w:val="000000" w:themeColor="text1"/>
              </w:rPr>
              <w:t xml:space="preserve"> restricted to </w:t>
            </w:r>
            <w:r>
              <w:rPr>
                <w:rFonts w:cs="Calibri"/>
                <w:color w:val="000000" w:themeColor="text1"/>
              </w:rPr>
              <w:t xml:space="preserve">a </w:t>
            </w:r>
            <w:r w:rsidRPr="0066729B">
              <w:rPr>
                <w:rFonts w:cs="Calibri"/>
                <w:color w:val="000000" w:themeColor="text1"/>
              </w:rPr>
              <w:t xml:space="preserve">relatively small number of populations within OSPAR </w:t>
            </w:r>
            <w:r>
              <w:rPr>
                <w:rFonts w:cs="Calibri"/>
                <w:color w:val="000000" w:themeColor="text1"/>
              </w:rPr>
              <w:t>R</w:t>
            </w:r>
            <w:r w:rsidRPr="0066729B">
              <w:rPr>
                <w:rFonts w:cs="Calibri"/>
                <w:color w:val="000000" w:themeColor="text1"/>
              </w:rPr>
              <w:t>egion I</w:t>
            </w:r>
            <w:r>
              <w:rPr>
                <w:rFonts w:cs="Calibri"/>
                <w:color w:val="000000" w:themeColor="text1"/>
              </w:rPr>
              <w:t>.</w:t>
            </w:r>
          </w:p>
          <w:p w14:paraId="79420689" w14:textId="718F70ED" w:rsidR="00CA5049" w:rsidRPr="0066729B" w:rsidRDefault="00CA5049" w:rsidP="00CA5049">
            <w:pPr>
              <w:spacing w:after="120"/>
              <w:jc w:val="center"/>
              <w:rPr>
                <w:rFonts w:cs="Calibri"/>
                <w:color w:val="000000" w:themeColor="text1"/>
              </w:rPr>
            </w:pPr>
            <w:r>
              <w:rPr>
                <w:rFonts w:eastAsiaTheme="minorHAnsi"/>
                <w:sz w:val="22"/>
                <w:szCs w:val="22"/>
                <w:lang w:val="nb-NO"/>
              </w:rPr>
              <w:object w:dxaOrig="11298" w:dyaOrig="9878" w14:anchorId="67245E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8.5pt;height:261.75pt" o:ole="">
                  <v:imagedata r:id="rId8" o:title=""/>
                </v:shape>
                <o:OLEObject Type="Embed" ProgID="Unknown" ShapeID="_x0000_i1025" DrawAspect="Content" ObjectID="_1696242841" r:id="rId9"/>
              </w:object>
            </w:r>
          </w:p>
          <w:p w14:paraId="7501A4CF" w14:textId="108BD74C" w:rsidR="00CA5049" w:rsidRDefault="00CA5049" w:rsidP="00CA5049">
            <w:pPr>
              <w:spacing w:after="120"/>
              <w:rPr>
                <w:rFonts w:cs="Calibri"/>
                <w:b/>
                <w:bCs/>
                <w:color w:val="000000" w:themeColor="text1"/>
              </w:rPr>
            </w:pPr>
            <w:r w:rsidRPr="00834098">
              <w:rPr>
                <w:rFonts w:ascii="Calibri" w:hAnsi="Calibri" w:cs="Calibri"/>
                <w:sz w:val="20"/>
                <w:szCs w:val="20"/>
                <w:lang w:val="en-GB"/>
              </w:rPr>
              <w:t>Figure 1</w:t>
            </w:r>
            <w:r>
              <w:rPr>
                <w:rFonts w:ascii="Calibri" w:hAnsi="Calibri" w:cs="Calibri"/>
                <w:sz w:val="20"/>
                <w:szCs w:val="20"/>
                <w:lang w:val="en-GB"/>
              </w:rPr>
              <w:t>: OSPAR Regions</w:t>
            </w:r>
            <w:r w:rsidR="00CF04B0">
              <w:rPr>
                <w:rFonts w:ascii="Calibri" w:hAnsi="Calibri" w:cs="Calibri"/>
                <w:sz w:val="20"/>
                <w:szCs w:val="20"/>
                <w:lang w:val="en-GB"/>
              </w:rPr>
              <w:t>.</w:t>
            </w:r>
            <w:r>
              <w:rPr>
                <w:rFonts w:ascii="Calibri" w:hAnsi="Calibri" w:cs="Calibri"/>
                <w:sz w:val="20"/>
                <w:szCs w:val="20"/>
                <w:lang w:val="en-GB"/>
              </w:rPr>
              <w:t xml:space="preserve"> BRGU are breeding only within Region I </w:t>
            </w:r>
            <w:r w:rsidR="00CF04B0">
              <w:rPr>
                <w:rFonts w:ascii="Calibri" w:hAnsi="Calibri" w:cs="Calibri"/>
                <w:sz w:val="20"/>
                <w:szCs w:val="20"/>
                <w:lang w:val="en-GB"/>
              </w:rPr>
              <w:t>(</w:t>
            </w:r>
            <w:r>
              <w:rPr>
                <w:rFonts w:ascii="Calibri" w:hAnsi="Calibri" w:cs="Calibri"/>
                <w:sz w:val="20"/>
                <w:szCs w:val="20"/>
                <w:lang w:val="en-GB"/>
              </w:rPr>
              <w:t>Arctic waters</w:t>
            </w:r>
            <w:r w:rsidR="00CF04B0">
              <w:rPr>
                <w:rFonts w:ascii="Calibri" w:hAnsi="Calibri" w:cs="Calibri"/>
                <w:sz w:val="20"/>
                <w:szCs w:val="20"/>
                <w:lang w:val="en-GB"/>
              </w:rPr>
              <w:t>)</w:t>
            </w:r>
            <w:r>
              <w:rPr>
                <w:rFonts w:ascii="Calibri" w:hAnsi="Calibri" w:cs="Calibri"/>
                <w:sz w:val="20"/>
                <w:szCs w:val="20"/>
                <w:lang w:val="en-GB"/>
              </w:rPr>
              <w:t>.</w:t>
            </w:r>
            <w:r>
              <w:t xml:space="preserve"> C</w:t>
            </w:r>
            <w:r w:rsidRPr="005F0855">
              <w:rPr>
                <w:rFonts w:ascii="Calibri" w:hAnsi="Calibri" w:cs="Calibri"/>
                <w:sz w:val="20"/>
                <w:szCs w:val="20"/>
                <w:lang w:val="en-GB"/>
              </w:rPr>
              <w:t>opyright © OSPAR Commission</w:t>
            </w:r>
            <w:r>
              <w:rPr>
                <w:rFonts w:ascii="Calibri" w:hAnsi="Calibri" w:cs="Calibri"/>
                <w:sz w:val="20"/>
                <w:szCs w:val="20"/>
                <w:lang w:val="en-GB"/>
              </w:rPr>
              <w:t xml:space="preserve">. </w:t>
            </w:r>
          </w:p>
          <w:p w14:paraId="1F64552D" w14:textId="77777777" w:rsidR="00CA5049" w:rsidRPr="0066729B" w:rsidRDefault="00CA5049" w:rsidP="00162650">
            <w:pPr>
              <w:spacing w:after="120"/>
              <w:rPr>
                <w:rFonts w:cs="Calibri"/>
                <w:color w:val="000000" w:themeColor="text1"/>
              </w:rPr>
            </w:pPr>
          </w:p>
          <w:p w14:paraId="133632D6" w14:textId="77777777" w:rsidR="00906785" w:rsidRDefault="00906785" w:rsidP="00162650">
            <w:pPr>
              <w:spacing w:after="120"/>
              <w:rPr>
                <w:rFonts w:cs="Calibri"/>
                <w:b/>
                <w:bCs/>
                <w:color w:val="000000" w:themeColor="text1"/>
              </w:rPr>
            </w:pPr>
            <w:r w:rsidRPr="0066729B">
              <w:rPr>
                <w:rFonts w:cs="Calibri"/>
                <w:b/>
                <w:bCs/>
                <w:color w:val="000000" w:themeColor="text1"/>
              </w:rPr>
              <w:t xml:space="preserve">Decline: </w:t>
            </w:r>
            <w:r w:rsidRPr="002A7E49">
              <w:rPr>
                <w:rFonts w:cs="Calibri"/>
                <w:color w:val="000000" w:themeColor="text1"/>
              </w:rPr>
              <w:t>At the time of lis</w:t>
            </w:r>
            <w:r>
              <w:rPr>
                <w:rFonts w:cs="Calibri"/>
                <w:color w:val="000000" w:themeColor="text1"/>
              </w:rPr>
              <w:t>ting</w:t>
            </w:r>
            <w:r w:rsidRPr="002A7E49">
              <w:rPr>
                <w:rFonts w:cs="Calibri"/>
                <w:color w:val="000000" w:themeColor="text1"/>
              </w:rPr>
              <w:t xml:space="preserve"> in 2008,</w:t>
            </w:r>
            <w:r>
              <w:rPr>
                <w:rFonts w:cs="Calibri"/>
                <w:b/>
                <w:bCs/>
                <w:color w:val="000000" w:themeColor="text1"/>
              </w:rPr>
              <w:t xml:space="preserve"> </w:t>
            </w:r>
            <w:r w:rsidRPr="0066729B">
              <w:rPr>
                <w:rFonts w:cs="Calibri"/>
                <w:color w:val="000000" w:themeColor="text1"/>
              </w:rPr>
              <w:t>BRGU populations in Svalbard were evaluated as broadly stable</w:t>
            </w:r>
            <w:r>
              <w:rPr>
                <w:rFonts w:cs="Calibri"/>
                <w:color w:val="000000" w:themeColor="text1"/>
              </w:rPr>
              <w:t xml:space="preserve"> </w:t>
            </w:r>
            <w:r w:rsidRPr="0066729B">
              <w:rPr>
                <w:rFonts w:cs="Calibri"/>
                <w:color w:val="000000" w:themeColor="text1"/>
              </w:rPr>
              <w:t>while</w:t>
            </w:r>
            <w:r>
              <w:rPr>
                <w:rFonts w:cs="Calibri"/>
                <w:color w:val="000000" w:themeColor="text1"/>
              </w:rPr>
              <w:t xml:space="preserve"> breeding populations in Iceland and Greenland had decreased between 1990-2000.</w:t>
            </w:r>
          </w:p>
          <w:p w14:paraId="2148E568" w14:textId="77777777" w:rsidR="00906785" w:rsidRDefault="00906785" w:rsidP="00162650">
            <w:pPr>
              <w:spacing w:after="120"/>
              <w:rPr>
                <w:rFonts w:cs="Calibri"/>
                <w:b/>
                <w:bCs/>
                <w:color w:val="000000" w:themeColor="text1"/>
              </w:rPr>
            </w:pPr>
            <w:r>
              <w:rPr>
                <w:rFonts w:cs="Calibri"/>
                <w:b/>
                <w:bCs/>
                <w:color w:val="000000" w:themeColor="text1"/>
              </w:rPr>
              <w:t xml:space="preserve">Sensitivity: </w:t>
            </w:r>
            <w:r w:rsidRPr="003919A5">
              <w:rPr>
                <w:rFonts w:cs="Calibri"/>
                <w:color w:val="000000" w:themeColor="text1"/>
              </w:rPr>
              <w:t xml:space="preserve">BRGUs were classified as sensitive </w:t>
            </w:r>
            <w:r>
              <w:rPr>
                <w:rFonts w:cs="Calibri"/>
                <w:color w:val="000000" w:themeColor="text1"/>
              </w:rPr>
              <w:t xml:space="preserve">because </w:t>
            </w:r>
            <w:r w:rsidRPr="003919A5">
              <w:rPr>
                <w:rFonts w:cs="Calibri"/>
                <w:color w:val="000000" w:themeColor="text1"/>
              </w:rPr>
              <w:t xml:space="preserve">they have </w:t>
            </w:r>
            <w:r>
              <w:rPr>
                <w:rFonts w:cs="Calibri"/>
                <w:color w:val="000000" w:themeColor="text1"/>
              </w:rPr>
              <w:t xml:space="preserve">a </w:t>
            </w:r>
            <w:r w:rsidRPr="003919A5">
              <w:rPr>
                <w:rFonts w:cs="Calibri"/>
                <w:color w:val="000000" w:themeColor="text1"/>
              </w:rPr>
              <w:t>low resistance to anthropogenic th</w:t>
            </w:r>
            <w:r>
              <w:rPr>
                <w:rFonts w:cs="Calibri"/>
                <w:color w:val="000000" w:themeColor="text1"/>
              </w:rPr>
              <w:t xml:space="preserve">reats. They are </w:t>
            </w:r>
            <w:r w:rsidRPr="003919A5">
              <w:rPr>
                <w:rFonts w:cs="Calibri"/>
                <w:color w:val="000000" w:themeColor="text1"/>
              </w:rPr>
              <w:t xml:space="preserve">long-lived and </w:t>
            </w:r>
            <w:r>
              <w:rPr>
                <w:rFonts w:cs="Calibri"/>
                <w:color w:val="000000" w:themeColor="text1"/>
              </w:rPr>
              <w:t xml:space="preserve">have a </w:t>
            </w:r>
            <w:r w:rsidRPr="003919A5">
              <w:rPr>
                <w:rFonts w:cs="Calibri"/>
                <w:color w:val="000000" w:themeColor="text1"/>
              </w:rPr>
              <w:t xml:space="preserve">slow life-history and thus are likely </w:t>
            </w:r>
            <w:r>
              <w:rPr>
                <w:rFonts w:cs="Calibri"/>
                <w:color w:val="000000" w:themeColor="text1"/>
              </w:rPr>
              <w:t>t</w:t>
            </w:r>
            <w:r w:rsidRPr="003919A5">
              <w:rPr>
                <w:rFonts w:cs="Calibri"/>
                <w:color w:val="000000" w:themeColor="text1"/>
              </w:rPr>
              <w:t>o recover slowly</w:t>
            </w:r>
            <w:r>
              <w:rPr>
                <w:rFonts w:cs="Calibri"/>
                <w:color w:val="000000" w:themeColor="text1"/>
              </w:rPr>
              <w:t xml:space="preserve"> if populations are reduced</w:t>
            </w:r>
            <w:r w:rsidRPr="003919A5">
              <w:rPr>
                <w:rFonts w:cs="Calibri"/>
                <w:color w:val="000000" w:themeColor="text1"/>
              </w:rPr>
              <w:t>.</w:t>
            </w:r>
            <w:r>
              <w:rPr>
                <w:rFonts w:cs="Calibri"/>
                <w:b/>
                <w:bCs/>
                <w:color w:val="000000" w:themeColor="text1"/>
              </w:rPr>
              <w:t xml:space="preserve"> </w:t>
            </w:r>
          </w:p>
          <w:p w14:paraId="049579F6" w14:textId="77777777" w:rsidR="00906785" w:rsidRDefault="00906785" w:rsidP="00162650">
            <w:pPr>
              <w:spacing w:after="120"/>
              <w:rPr>
                <w:rFonts w:cs="Calibri"/>
              </w:rPr>
            </w:pPr>
            <w:r w:rsidRPr="003919A5">
              <w:rPr>
                <w:rFonts w:cs="Calibri"/>
                <w:b/>
                <w:bCs/>
              </w:rPr>
              <w:t xml:space="preserve">Anthropogenic and biological pressure: </w:t>
            </w:r>
            <w:r w:rsidRPr="003919A5">
              <w:rPr>
                <w:rFonts w:cs="Calibri"/>
              </w:rPr>
              <w:t>The key threats</w:t>
            </w:r>
            <w:r>
              <w:rPr>
                <w:rFonts w:cs="Calibri"/>
              </w:rPr>
              <w:t xml:space="preserve"> at the time of listing</w:t>
            </w:r>
            <w:r w:rsidRPr="003919A5">
              <w:rPr>
                <w:rFonts w:cs="Calibri"/>
              </w:rPr>
              <w:t xml:space="preserve"> include</w:t>
            </w:r>
            <w:r>
              <w:rPr>
                <w:rFonts w:cs="Calibri"/>
              </w:rPr>
              <w:t xml:space="preserve">d hunting during the winter season in Greenland, </w:t>
            </w:r>
            <w:r>
              <w:rPr>
                <w:rFonts w:cs="Calibri"/>
              </w:rPr>
              <w:lastRenderedPageBreak/>
              <w:t>disturbance from hunting activity, egg-harvesting, incidental kills in fishing gear, competition with commercial fisheries, chronic oil pollution and potentially climate change.</w:t>
            </w:r>
          </w:p>
          <w:p w14:paraId="7574882A" w14:textId="77777777" w:rsidR="00906785" w:rsidRPr="006E21D0" w:rsidRDefault="00906785" w:rsidP="00162650">
            <w:pPr>
              <w:spacing w:after="120"/>
              <w:rPr>
                <w:rFonts w:cs="Calibri"/>
                <w:color w:val="000000" w:themeColor="text1"/>
              </w:rPr>
            </w:pPr>
            <w:r w:rsidRPr="00916AB1">
              <w:rPr>
                <w:rFonts w:cs="Calibri"/>
                <w:b/>
                <w:bCs/>
                <w:color w:val="000000" w:themeColor="text1"/>
              </w:rPr>
              <w:t>Last status assessment and brief outcome</w:t>
            </w:r>
            <w:r w:rsidRPr="00916AB1">
              <w:rPr>
                <w:rFonts w:cs="Calibri"/>
                <w:color w:val="000000" w:themeColor="text1"/>
              </w:rPr>
              <w:t xml:space="preserve">: </w:t>
            </w:r>
            <w:r>
              <w:rPr>
                <w:rFonts w:cs="Calibri"/>
                <w:color w:val="000000" w:themeColor="text1"/>
              </w:rPr>
              <w:fldChar w:fldCharType="begin"/>
            </w:r>
            <w:r>
              <w:rPr>
                <w:rFonts w:cs="Calibri"/>
                <w:color w:val="000000" w:themeColor="text1"/>
              </w:rPr>
              <w:instrText xml:space="preserve"> ADDIN EN.CITE &lt;EndNote&gt;&lt;Cite AuthorYear="1"&gt;&lt;Author&gt;OSPAR&lt;/Author&gt;&lt;Year&gt;2009&lt;/Year&gt;&lt;RecNum&gt;46&lt;/RecNum&gt;&lt;DisplayText&gt;OSPAR (2009)&lt;/DisplayText&gt;&lt;record&gt;&lt;rec-number&gt;46&lt;/rec-number&gt;&lt;foreign-keys&gt;&lt;key app="EN" db-id="5xdzsaatvfrx56eaxe9vd2tgtd0fwp5wx5zs" timestamp="1602749197"&gt;46&lt;/key&gt;&lt;/foreign-keys&gt;&lt;ref-type name="Journal Article"&gt;17&lt;/ref-type&gt;&lt;contributors&gt;&lt;authors&gt;&lt;author&gt;OSPAR,&lt;/author&gt;&lt;/authors&gt;&lt;/contributors&gt;&lt;titles&gt;&lt;title&gt;&lt;style face="normal" font="default" size="100%"&gt;Background Document for Thick-billed Murre (&lt;/style&gt;&lt;style face="italic" font="default" size="100%"&gt;Uria lomvia&lt;/style&gt;&lt;style face="normal" font="default" size="100%"&gt;), Biodiversity Series. OSPAR, London UK, 20pp. ISBN 978-1-906840-56-3&lt;/style&gt;&lt;/title&gt;&lt;/titles&gt;&lt;dates&gt;&lt;year&gt;2009&lt;/year&gt;&lt;/dates&gt;&lt;urls&gt;&lt;/urls&gt;&lt;electronic-resource-num&gt;Document: https://www.ospar.org/documents?v=7181&lt;/electronic-resource-num&gt;&lt;/record&gt;&lt;/Cite&gt;&lt;/EndNote&gt;</w:instrText>
            </w:r>
            <w:r>
              <w:rPr>
                <w:rFonts w:cs="Calibri"/>
                <w:color w:val="000000" w:themeColor="text1"/>
              </w:rPr>
              <w:fldChar w:fldCharType="separate"/>
            </w:r>
            <w:r>
              <w:rPr>
                <w:rFonts w:cs="Calibri"/>
                <w:noProof/>
                <w:color w:val="000000" w:themeColor="text1"/>
              </w:rPr>
              <w:t>OSPAR (2009)</w:t>
            </w:r>
            <w:r>
              <w:rPr>
                <w:rFonts w:cs="Calibri"/>
                <w:color w:val="000000" w:themeColor="text1"/>
              </w:rPr>
              <w:fldChar w:fldCharType="end"/>
            </w:r>
            <w:r>
              <w:rPr>
                <w:rFonts w:cs="Calibri"/>
                <w:color w:val="000000" w:themeColor="text1"/>
              </w:rPr>
              <w:t xml:space="preserve"> concluded that</w:t>
            </w:r>
            <w:r w:rsidRPr="00916AB1">
              <w:rPr>
                <w:rFonts w:cs="Calibri"/>
                <w:color w:val="000000" w:themeColor="text1"/>
              </w:rPr>
              <w:t xml:space="preserve"> BRGUs still qualif</w:t>
            </w:r>
            <w:r>
              <w:rPr>
                <w:rFonts w:cs="Calibri"/>
                <w:color w:val="000000" w:themeColor="text1"/>
              </w:rPr>
              <w:t>ied</w:t>
            </w:r>
            <w:r w:rsidRPr="00916AB1">
              <w:rPr>
                <w:rFonts w:cs="Calibri"/>
                <w:color w:val="000000" w:themeColor="text1"/>
              </w:rPr>
              <w:t xml:space="preserve"> under the OSPAR </w:t>
            </w:r>
            <w:r w:rsidRPr="00916AB1">
              <w:rPr>
                <w:rFonts w:cs="Calibri"/>
              </w:rPr>
              <w:t xml:space="preserve">criteria of regional importance and decline. Except for some hunting </w:t>
            </w:r>
            <w:r>
              <w:rPr>
                <w:rFonts w:cs="Calibri"/>
              </w:rPr>
              <w:t>regulations,</w:t>
            </w:r>
            <w:r w:rsidRPr="00916AB1">
              <w:rPr>
                <w:rFonts w:cs="Calibri"/>
              </w:rPr>
              <w:t xml:space="preserve"> there were no actions implemented to address threats BRGUs </w:t>
            </w:r>
            <w:r>
              <w:rPr>
                <w:rFonts w:cs="Calibri"/>
              </w:rPr>
              <w:t>were</w:t>
            </w:r>
            <w:r w:rsidRPr="00916AB1">
              <w:rPr>
                <w:rFonts w:cs="Calibri"/>
              </w:rPr>
              <w:t xml:space="preserve"> facing. </w:t>
            </w:r>
            <w:r w:rsidRPr="009E66BD">
              <w:rPr>
                <w:rFonts w:cs="Calibri"/>
              </w:rPr>
              <w:t>At the time of the last assessment, there was a concern of further population declines in Iceland and Greenland, which has been corroborated for the latter</w:t>
            </w:r>
            <w:r>
              <w:rPr>
                <w:rFonts w:cs="Calibri"/>
              </w:rPr>
              <w:t xml:space="preserve"> location in </w:t>
            </w:r>
            <w:r w:rsidRPr="009E66BD">
              <w:rPr>
                <w:rFonts w:cs="Calibri"/>
              </w:rPr>
              <w:t xml:space="preserve">the current assessment. </w:t>
            </w:r>
            <w:r>
              <w:rPr>
                <w:rFonts w:cs="Calibri"/>
              </w:rPr>
              <w:t xml:space="preserve">In addition, a population decline has also been observed in Norway (incl. Svalbard and Jan Mayen) since the last assessment </w:t>
            </w:r>
            <w:r w:rsidRPr="00916AB1">
              <w:rPr>
                <w:rFonts w:cs="Calibri"/>
              </w:rPr>
              <w:t>(see population and abundance</w:t>
            </w:r>
            <w:r>
              <w:rPr>
                <w:rFonts w:cs="Calibri"/>
              </w:rPr>
              <w:t xml:space="preserve"> section below</w:t>
            </w:r>
            <w:r w:rsidRPr="00916AB1">
              <w:rPr>
                <w:rFonts w:cs="Calibri"/>
              </w:rPr>
              <w:t xml:space="preserve">). </w:t>
            </w:r>
          </w:p>
        </w:tc>
      </w:tr>
      <w:tr w:rsidR="00906785" w:rsidRPr="004A0740" w14:paraId="176630AA" w14:textId="77777777" w:rsidTr="00162650">
        <w:tc>
          <w:tcPr>
            <w:tcW w:w="0" w:type="auto"/>
          </w:tcPr>
          <w:p w14:paraId="03D0EE28" w14:textId="77777777" w:rsidR="00906785" w:rsidRPr="003C6090" w:rsidRDefault="00906785" w:rsidP="00162650">
            <w:pPr>
              <w:spacing w:after="120"/>
              <w:rPr>
                <w:rFonts w:ascii="Calibri" w:hAnsi="Calibri" w:cs="Calibri"/>
                <w:lang w:val="en-GB"/>
              </w:rPr>
            </w:pPr>
            <w:r w:rsidRPr="003C6090">
              <w:rPr>
                <w:rFonts w:ascii="Calibri" w:hAnsi="Calibri" w:cs="Calibri"/>
                <w:lang w:val="en-GB"/>
              </w:rPr>
              <w:lastRenderedPageBreak/>
              <w:t>Geographical range and distribution</w:t>
            </w:r>
          </w:p>
        </w:tc>
        <w:tc>
          <w:tcPr>
            <w:tcW w:w="0" w:type="auto"/>
          </w:tcPr>
          <w:p w14:paraId="014D2EFB" w14:textId="56CB49C1" w:rsidR="00906785" w:rsidRDefault="00906785" w:rsidP="00162650">
            <w:pPr>
              <w:spacing w:after="120"/>
              <w:rPr>
                <w:rFonts w:ascii="Calibri" w:hAnsi="Calibri" w:cs="Calibri"/>
                <w:lang w:val="en-GB"/>
              </w:rPr>
            </w:pPr>
            <w:bookmarkStart w:id="3" w:name="_Hlk53648407"/>
            <w:r>
              <w:rPr>
                <w:rFonts w:ascii="Calibri" w:hAnsi="Calibri" w:cs="Calibri"/>
                <w:lang w:val="en-GB"/>
              </w:rPr>
              <w:t xml:space="preserve">Within the Northeast Atlantic, the species breeds in Norway (incl. Svalbard and Jan Mayen), Russia, Greenland and Iceland </w:t>
            </w:r>
            <w:r w:rsidR="00162650">
              <w:rPr>
                <w:rFonts w:ascii="Calibri" w:hAnsi="Calibri" w:cs="Calibri"/>
                <w:lang w:val="en-GB"/>
              </w:rPr>
              <w:fldChar w:fldCharType="begin"/>
            </w:r>
            <w:r w:rsidR="00162650">
              <w:rPr>
                <w:rFonts w:ascii="Calibri" w:hAnsi="Calibri" w:cs="Calibri"/>
                <w:lang w:val="en-GB"/>
              </w:rPr>
              <w:instrText xml:space="preserve"> ADDIN EN.CITE &lt;EndNote&gt;&lt;Cite&gt;&lt;Author&gt;Bakken&lt;/Author&gt;&lt;Year&gt;2000&lt;/Year&gt;&lt;RecNum&gt;17&lt;/RecNum&gt;&lt;Prefix&gt;OSPAR region 1`, figure 1`, &lt;/Prefix&gt;&lt;DisplayText&gt;(OSPAR region 1, figure 1, Bakken and Pokrovskaya, 2000)&lt;/DisplayText&gt;&lt;record&gt;&lt;rec-number&gt;17&lt;/rec-number&gt;&lt;foreign-keys&gt;&lt;key app="EN" db-id="5xdzsaatvfrx56eaxe9vd2tgtd0fwp5wx5zs" timestamp="1601458496"&gt;17&lt;/key&gt;&lt;/foreign-keys&gt;&lt;ref-type name="Journal Article"&gt;17&lt;/ref-type&gt;&lt;contributors&gt;&lt;authors&gt;&lt;author&gt;Bakken, V.&lt;/author&gt;&lt;author&gt;Pokrovskaya, I.V.&lt;/author&gt;&lt;/authors&gt;&lt;/contributors&gt;&lt;titles&gt;&lt;title&gt;Brünnich‘s guillemot Uria lomvia. Pp. 119-124. In: Anker-Nilssen T, Bakken V, Strøm H, Golovkin A, Bianki VV, Tatarinkova IP (Eds.). The Status of marine birds breeding in the Barents Sea region. Norsk Polarinstitutt Rapportserie. Nr.113. Tromsø.&lt;/title&gt;&lt;/titles&gt;&lt;dates&gt;&lt;year&gt;2000&lt;/year&gt;&lt;/dates&gt;&lt;urls&gt;&lt;/urls&gt;&lt;/record&gt;&lt;/Cite&gt;&lt;/EndNote&gt;</w:instrText>
            </w:r>
            <w:r w:rsidR="00162650">
              <w:rPr>
                <w:rFonts w:ascii="Calibri" w:hAnsi="Calibri" w:cs="Calibri"/>
                <w:lang w:val="en-GB"/>
              </w:rPr>
              <w:fldChar w:fldCharType="separate"/>
            </w:r>
            <w:r w:rsidR="00162650">
              <w:rPr>
                <w:rFonts w:ascii="Calibri" w:hAnsi="Calibri" w:cs="Calibri"/>
                <w:noProof/>
                <w:lang w:val="en-GB"/>
              </w:rPr>
              <w:t>(OSPAR region 1, figure</w:t>
            </w:r>
            <w:r w:rsidR="00CF04B0">
              <w:rPr>
                <w:rFonts w:ascii="Calibri" w:hAnsi="Calibri" w:cs="Calibri"/>
                <w:noProof/>
                <w:lang w:val="en-GB"/>
              </w:rPr>
              <w:t>s</w:t>
            </w:r>
            <w:r w:rsidR="00162650">
              <w:rPr>
                <w:rFonts w:ascii="Calibri" w:hAnsi="Calibri" w:cs="Calibri"/>
                <w:noProof/>
                <w:lang w:val="en-GB"/>
              </w:rPr>
              <w:t xml:space="preserve"> </w:t>
            </w:r>
            <w:r w:rsidR="00CF04B0">
              <w:rPr>
                <w:rFonts w:ascii="Calibri" w:hAnsi="Calibri" w:cs="Calibri"/>
                <w:noProof/>
                <w:lang w:val="en-GB"/>
              </w:rPr>
              <w:t>1-2</w:t>
            </w:r>
            <w:r w:rsidR="00162650">
              <w:rPr>
                <w:rFonts w:ascii="Calibri" w:hAnsi="Calibri" w:cs="Calibri"/>
                <w:noProof/>
                <w:lang w:val="en-GB"/>
              </w:rPr>
              <w:t>, Bakken and Pokrovskaya, 2000)</w:t>
            </w:r>
            <w:r w:rsidR="00162650">
              <w:rPr>
                <w:rFonts w:ascii="Calibri" w:hAnsi="Calibri" w:cs="Calibri"/>
                <w:lang w:val="en-GB"/>
              </w:rPr>
              <w:fldChar w:fldCharType="end"/>
            </w:r>
            <w:r w:rsidR="00162650">
              <w:rPr>
                <w:rFonts w:ascii="Calibri" w:hAnsi="Calibri" w:cs="Calibri"/>
                <w:lang w:val="en-GB"/>
              </w:rPr>
              <w:t>.</w:t>
            </w:r>
            <w:r>
              <w:rPr>
                <w:rFonts w:ascii="Calibri" w:hAnsi="Calibri" w:cs="Calibri"/>
                <w:lang w:val="en-GB"/>
              </w:rPr>
              <w:t>Most of the population breeds in the Arctic at high latitudes (&gt;60 °N).</w:t>
            </w:r>
          </w:p>
          <w:bookmarkEnd w:id="3"/>
          <w:p w14:paraId="090FFA60" w14:textId="53DD394B" w:rsidR="00906785" w:rsidRPr="001B7BB5" w:rsidRDefault="001B7BB5" w:rsidP="00162650">
            <w:pPr>
              <w:spacing w:before="120" w:after="120"/>
              <w:rPr>
                <w:rFonts w:ascii="Calibri" w:hAnsi="Calibri" w:cs="Calibri"/>
                <w:lang w:val="en-GB"/>
              </w:rPr>
            </w:pPr>
            <w:r>
              <w:rPr>
                <w:rFonts w:ascii="Calibri" w:hAnsi="Calibri" w:cs="Calibri"/>
                <w:noProof/>
                <w:lang w:val="en-GB"/>
              </w:rPr>
              <w:drawing>
                <wp:inline distT="0" distB="0" distL="0" distR="0" wp14:anchorId="68EBC9D6" wp14:editId="3F50878C">
                  <wp:extent cx="4433171" cy="2343150"/>
                  <wp:effectExtent l="0" t="0" r="5715" b="0"/>
                  <wp:docPr id="4" name="Picture 4"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Map&#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437760" cy="2345576"/>
                          </a:xfrm>
                          <a:prstGeom prst="rect">
                            <a:avLst/>
                          </a:prstGeom>
                        </pic:spPr>
                      </pic:pic>
                    </a:graphicData>
                  </a:graphic>
                </wp:inline>
              </w:drawing>
            </w:r>
          </w:p>
          <w:p w14:paraId="4504E847" w14:textId="12E5CF3C" w:rsidR="00906785" w:rsidRPr="00834098" w:rsidRDefault="00906785" w:rsidP="00162650">
            <w:pPr>
              <w:spacing w:after="120"/>
              <w:rPr>
                <w:rFonts w:ascii="Calibri" w:hAnsi="Calibri" w:cs="Calibri"/>
                <w:b/>
                <w:bCs/>
                <w:sz w:val="20"/>
                <w:szCs w:val="20"/>
                <w:lang w:val="en-GB"/>
              </w:rPr>
            </w:pPr>
            <w:r w:rsidRPr="00834098">
              <w:rPr>
                <w:rFonts w:ascii="Calibri" w:hAnsi="Calibri" w:cs="Calibri"/>
                <w:sz w:val="20"/>
                <w:szCs w:val="20"/>
                <w:lang w:val="en-GB"/>
              </w:rPr>
              <w:t xml:space="preserve">Figure </w:t>
            </w:r>
            <w:r w:rsidR="00CF04B0">
              <w:rPr>
                <w:rFonts w:ascii="Calibri" w:hAnsi="Calibri" w:cs="Calibri"/>
                <w:sz w:val="20"/>
                <w:szCs w:val="20"/>
                <w:lang w:val="en-GB"/>
              </w:rPr>
              <w:t>2</w:t>
            </w:r>
            <w:r w:rsidRPr="00834098">
              <w:rPr>
                <w:rFonts w:ascii="Calibri" w:hAnsi="Calibri" w:cs="Calibri"/>
                <w:sz w:val="20"/>
                <w:szCs w:val="20"/>
                <w:lang w:val="en-GB"/>
              </w:rPr>
              <w:t xml:space="preserve">: Global range of </w:t>
            </w:r>
            <w:r w:rsidRPr="00834098">
              <w:rPr>
                <w:rFonts w:cstheme="minorHAnsi"/>
                <w:sz w:val="20"/>
                <w:szCs w:val="20"/>
                <w:lang w:val="en-GB"/>
              </w:rPr>
              <w:t xml:space="preserve">Brünnich‘s guillemots </w:t>
            </w:r>
            <w:r>
              <w:rPr>
                <w:rFonts w:cstheme="minorHAnsi"/>
                <w:sz w:val="20"/>
                <w:szCs w:val="20"/>
                <w:lang w:val="en-GB"/>
              </w:rPr>
              <w:fldChar w:fldCharType="begin"/>
            </w:r>
            <w:r>
              <w:rPr>
                <w:rFonts w:cstheme="minorHAnsi"/>
                <w:sz w:val="20"/>
                <w:szCs w:val="20"/>
                <w:lang w:val="en-GB"/>
              </w:rPr>
              <w:instrText xml:space="preserve"> ADDIN EN.CITE &lt;EndNote&gt;&lt;Cite&gt;&lt;Author&gt;BirdLife International&lt;/Author&gt;&lt;Year&gt;2020&lt;/Year&gt;&lt;RecNum&gt;4&lt;/RecNum&gt;&lt;Prefix&gt;map: &lt;/Prefix&gt;&lt;DisplayText&gt;(map: BirdLife International, 2020)&lt;/DisplayText&gt;&lt;record&gt;&lt;rec-number&gt;4&lt;/rec-number&gt;&lt;foreign-keys&gt;&lt;key app="EN" db-id="5xdzsaatvfrx56eaxe9vd2tgtd0fwp5wx5zs" timestamp="1601294247"&gt;4&lt;/key&gt;&lt;/foreign-keys&gt;&lt;ref-type name="Journal Article"&gt;17&lt;/ref-type&gt;&lt;contributors&gt;&lt;authors&gt;&lt;author&gt;BirdLife International, &lt;/author&gt;&lt;/authors&gt;&lt;/contributors&gt;&lt;titles&gt;&lt;title&gt;Species factsheet: Uria lomvia. Downloaded from http://datazone.birdlife.org/species/factsheet/black-guillemot-cepphus-grylle, on 20/10/20&lt;/title&gt;&lt;/titles&gt;&lt;dates&gt;&lt;year&gt;2020&lt;/year&gt;&lt;/dates&gt;&lt;urls&gt;&lt;/urls&gt;&lt;/record&gt;&lt;/Cite&gt;&lt;/EndNote&gt;</w:instrText>
            </w:r>
            <w:r>
              <w:rPr>
                <w:rFonts w:cstheme="minorHAnsi"/>
                <w:sz w:val="20"/>
                <w:szCs w:val="20"/>
                <w:lang w:val="en-GB"/>
              </w:rPr>
              <w:fldChar w:fldCharType="separate"/>
            </w:r>
            <w:r>
              <w:rPr>
                <w:rFonts w:cstheme="minorHAnsi"/>
                <w:noProof/>
                <w:sz w:val="20"/>
                <w:szCs w:val="20"/>
                <w:lang w:val="en-GB"/>
              </w:rPr>
              <w:t>(map: BirdLife International, 2020)</w:t>
            </w:r>
            <w:r>
              <w:rPr>
                <w:rFonts w:cstheme="minorHAnsi"/>
                <w:sz w:val="20"/>
                <w:szCs w:val="20"/>
                <w:lang w:val="en-GB"/>
              </w:rPr>
              <w:fldChar w:fldCharType="end"/>
            </w:r>
            <w:r>
              <w:rPr>
                <w:rFonts w:cstheme="minorHAnsi"/>
                <w:sz w:val="20"/>
                <w:szCs w:val="20"/>
                <w:lang w:val="en-GB"/>
              </w:rPr>
              <w:t xml:space="preserve">. </w:t>
            </w:r>
            <w:r w:rsidRPr="00834098">
              <w:rPr>
                <w:rFonts w:ascii="Calibri" w:hAnsi="Calibri" w:cs="Calibri"/>
                <w:sz w:val="20"/>
                <w:szCs w:val="20"/>
                <w:lang w:val="en-GB"/>
              </w:rPr>
              <w:t xml:space="preserve">The </w:t>
            </w:r>
            <w:r>
              <w:rPr>
                <w:rFonts w:cstheme="minorHAnsi"/>
                <w:sz w:val="20"/>
                <w:szCs w:val="20"/>
                <w:lang w:val="en-GB"/>
              </w:rPr>
              <w:t xml:space="preserve">species </w:t>
            </w:r>
            <w:r w:rsidRPr="00834098">
              <w:rPr>
                <w:rFonts w:cstheme="minorHAnsi"/>
                <w:sz w:val="20"/>
                <w:szCs w:val="20"/>
                <w:lang w:val="en-GB"/>
              </w:rPr>
              <w:t>has a circumpolar breeding distribution in</w:t>
            </w:r>
            <w:r w:rsidRPr="00834098">
              <w:rPr>
                <w:rFonts w:ascii="Calibri" w:hAnsi="Calibri" w:cs="Calibri"/>
                <w:sz w:val="20"/>
                <w:szCs w:val="20"/>
                <w:lang w:val="en-GB"/>
              </w:rPr>
              <w:t xml:space="preserve"> sub-</w:t>
            </w:r>
            <w:r>
              <w:rPr>
                <w:rFonts w:ascii="Calibri" w:hAnsi="Calibri" w:cs="Calibri"/>
                <w:sz w:val="20"/>
                <w:szCs w:val="20"/>
                <w:lang w:val="en-GB"/>
              </w:rPr>
              <w:t>A</w:t>
            </w:r>
            <w:r w:rsidRPr="00834098">
              <w:rPr>
                <w:rFonts w:ascii="Calibri" w:hAnsi="Calibri" w:cs="Calibri"/>
                <w:sz w:val="20"/>
                <w:szCs w:val="20"/>
                <w:lang w:val="en-GB"/>
              </w:rPr>
              <w:t>r</w:t>
            </w:r>
            <w:r>
              <w:rPr>
                <w:rFonts w:ascii="Calibri" w:hAnsi="Calibri" w:cs="Calibri"/>
                <w:sz w:val="20"/>
                <w:szCs w:val="20"/>
                <w:lang w:val="en-GB"/>
              </w:rPr>
              <w:t>c</w:t>
            </w:r>
            <w:r w:rsidRPr="00834098">
              <w:rPr>
                <w:rFonts w:ascii="Calibri" w:hAnsi="Calibri" w:cs="Calibri"/>
                <w:sz w:val="20"/>
                <w:szCs w:val="20"/>
                <w:lang w:val="en-GB"/>
              </w:rPr>
              <w:t xml:space="preserve">tic and </w:t>
            </w:r>
            <w:r>
              <w:rPr>
                <w:rFonts w:ascii="Calibri" w:hAnsi="Calibri" w:cs="Calibri"/>
                <w:sz w:val="20"/>
                <w:szCs w:val="20"/>
                <w:lang w:val="en-GB"/>
              </w:rPr>
              <w:t>A</w:t>
            </w:r>
            <w:r w:rsidRPr="00834098">
              <w:rPr>
                <w:rFonts w:ascii="Calibri" w:hAnsi="Calibri" w:cs="Calibri"/>
                <w:sz w:val="20"/>
                <w:szCs w:val="20"/>
                <w:lang w:val="en-GB"/>
              </w:rPr>
              <w:t xml:space="preserve">rctic regions. </w:t>
            </w:r>
            <w:r>
              <w:rPr>
                <w:rFonts w:ascii="Calibri" w:hAnsi="Calibri" w:cs="Calibri"/>
                <w:sz w:val="20"/>
                <w:szCs w:val="20"/>
                <w:lang w:val="en-GB"/>
              </w:rPr>
              <w:t>B</w:t>
            </w:r>
            <w:r w:rsidRPr="00834098">
              <w:rPr>
                <w:rFonts w:cstheme="minorHAnsi"/>
                <w:sz w:val="20"/>
                <w:szCs w:val="20"/>
                <w:lang w:val="en-GB"/>
              </w:rPr>
              <w:t xml:space="preserve">reeding </w:t>
            </w:r>
            <w:r>
              <w:rPr>
                <w:rFonts w:cstheme="minorHAnsi"/>
                <w:sz w:val="20"/>
                <w:szCs w:val="20"/>
                <w:lang w:val="en-GB"/>
              </w:rPr>
              <w:t>areas</w:t>
            </w:r>
            <w:r w:rsidRPr="00834098">
              <w:rPr>
                <w:rFonts w:cstheme="minorHAnsi"/>
                <w:sz w:val="20"/>
                <w:szCs w:val="20"/>
                <w:lang w:val="en-GB"/>
              </w:rPr>
              <w:t xml:space="preserve"> are highlighted in yellow</w:t>
            </w:r>
            <w:r>
              <w:rPr>
                <w:rFonts w:cstheme="minorHAnsi"/>
                <w:sz w:val="20"/>
                <w:szCs w:val="20"/>
                <w:lang w:val="en-GB"/>
              </w:rPr>
              <w:t xml:space="preserve"> </w:t>
            </w:r>
            <w:r w:rsidRPr="00834098">
              <w:rPr>
                <w:rFonts w:cstheme="minorHAnsi"/>
                <w:sz w:val="20"/>
                <w:szCs w:val="20"/>
                <w:lang w:val="en-GB"/>
              </w:rPr>
              <w:t xml:space="preserve">and </w:t>
            </w:r>
            <w:r>
              <w:rPr>
                <w:rFonts w:cstheme="minorHAnsi"/>
                <w:sz w:val="20"/>
                <w:szCs w:val="20"/>
                <w:lang w:val="en-GB"/>
              </w:rPr>
              <w:t xml:space="preserve">the </w:t>
            </w:r>
            <w:r w:rsidRPr="00834098">
              <w:rPr>
                <w:rFonts w:cstheme="minorHAnsi"/>
                <w:sz w:val="20"/>
                <w:szCs w:val="20"/>
                <w:lang w:val="en-GB"/>
              </w:rPr>
              <w:t xml:space="preserve">non-breeding distribution of </w:t>
            </w:r>
            <w:r>
              <w:rPr>
                <w:rFonts w:cstheme="minorHAnsi"/>
                <w:sz w:val="20"/>
                <w:szCs w:val="20"/>
                <w:lang w:val="en-GB"/>
              </w:rPr>
              <w:t>BRGUs</w:t>
            </w:r>
            <w:r w:rsidRPr="00834098">
              <w:rPr>
                <w:rFonts w:cstheme="minorHAnsi"/>
                <w:sz w:val="20"/>
                <w:szCs w:val="20"/>
                <w:lang w:val="en-GB"/>
              </w:rPr>
              <w:t xml:space="preserve"> is </w:t>
            </w:r>
            <w:r>
              <w:rPr>
                <w:rFonts w:cstheme="minorHAnsi"/>
                <w:sz w:val="20"/>
                <w:szCs w:val="20"/>
                <w:lang w:val="en-GB"/>
              </w:rPr>
              <w:t xml:space="preserve">indicated </w:t>
            </w:r>
            <w:r w:rsidRPr="00834098">
              <w:rPr>
                <w:rFonts w:cstheme="minorHAnsi"/>
                <w:sz w:val="20"/>
                <w:szCs w:val="20"/>
                <w:lang w:val="en-GB"/>
              </w:rPr>
              <w:t>in blue.</w:t>
            </w:r>
            <w:r w:rsidR="001B7BB5">
              <w:rPr>
                <w:rFonts w:cstheme="minorHAnsi"/>
                <w:sz w:val="20"/>
                <w:szCs w:val="20"/>
                <w:lang w:val="en-GB"/>
              </w:rPr>
              <w:t xml:space="preserve"> The grey line outlines OSPAR Region I.</w:t>
            </w:r>
          </w:p>
          <w:p w14:paraId="684FC1FF" w14:textId="43695584" w:rsidR="00906785" w:rsidRPr="00126687" w:rsidRDefault="00906785" w:rsidP="00162650">
            <w:pPr>
              <w:spacing w:after="120"/>
              <w:rPr>
                <w:rFonts w:ascii="Calibri" w:hAnsi="Calibri" w:cs="Calibri"/>
                <w:lang w:val="en-GB"/>
              </w:rPr>
            </w:pPr>
            <w:bookmarkStart w:id="4" w:name="_Hlk52953654"/>
            <w:bookmarkStart w:id="5" w:name="_Hlk52955097"/>
            <w:r>
              <w:rPr>
                <w:rFonts w:ascii="Calibri" w:hAnsi="Calibri" w:cs="Calibri"/>
                <w:lang w:val="en-GB"/>
              </w:rPr>
              <w:t xml:space="preserve">Recent tracking studies indicate that birds from breeding populations in the western sector of the Northeast Atlantic (Iceland, East Greenland, Jan Mayen, and West Svalbard) use </w:t>
            </w:r>
            <w:r w:rsidR="00CD3CB4">
              <w:rPr>
                <w:rFonts w:ascii="Calibri" w:hAnsi="Calibri" w:cs="Calibri"/>
                <w:lang w:val="en-GB"/>
              </w:rPr>
              <w:t xml:space="preserve">primarily </w:t>
            </w:r>
            <w:r>
              <w:rPr>
                <w:rFonts w:ascii="Calibri" w:hAnsi="Calibri" w:cs="Calibri"/>
                <w:lang w:val="en-GB"/>
              </w:rPr>
              <w:t xml:space="preserve">the waters </w:t>
            </w:r>
            <w:r w:rsidR="00162650">
              <w:rPr>
                <w:rFonts w:ascii="Calibri" w:hAnsi="Calibri" w:cs="Calibri"/>
                <w:lang w:val="en-GB"/>
              </w:rPr>
              <w:t xml:space="preserve">off </w:t>
            </w:r>
            <w:r w:rsidR="00CD3CB4">
              <w:rPr>
                <w:rFonts w:ascii="Calibri" w:hAnsi="Calibri" w:cs="Calibri"/>
                <w:lang w:val="en-GB"/>
              </w:rPr>
              <w:t>Southwest Greenland</w:t>
            </w:r>
            <w:r w:rsidR="00162650">
              <w:rPr>
                <w:rFonts w:ascii="Calibri" w:hAnsi="Calibri" w:cs="Calibri"/>
                <w:lang w:val="en-GB"/>
              </w:rPr>
              <w:t xml:space="preserve">, </w:t>
            </w:r>
            <w:r w:rsidR="00CD3CB4">
              <w:rPr>
                <w:rFonts w:ascii="Calibri" w:hAnsi="Calibri" w:cs="Calibri"/>
                <w:lang w:val="en-GB"/>
              </w:rPr>
              <w:t xml:space="preserve">as well as </w:t>
            </w:r>
            <w:r w:rsidR="00162650">
              <w:rPr>
                <w:rFonts w:ascii="Calibri" w:hAnsi="Calibri" w:cs="Calibri"/>
                <w:lang w:val="en-GB"/>
              </w:rPr>
              <w:t xml:space="preserve">Iceland </w:t>
            </w:r>
            <w:r w:rsidR="00CD3CB4">
              <w:rPr>
                <w:rFonts w:ascii="Calibri" w:hAnsi="Calibri" w:cs="Calibri"/>
                <w:lang w:val="en-GB"/>
              </w:rPr>
              <w:t xml:space="preserve">(Bjørnøya birds only) </w:t>
            </w:r>
            <w:r w:rsidR="00162650">
              <w:rPr>
                <w:rFonts w:ascii="Calibri" w:hAnsi="Calibri" w:cs="Calibri"/>
                <w:lang w:val="en-GB"/>
              </w:rPr>
              <w:t xml:space="preserve">as </w:t>
            </w:r>
            <w:r>
              <w:rPr>
                <w:rFonts w:ascii="Calibri" w:hAnsi="Calibri" w:cs="Calibri"/>
                <w:lang w:val="en-GB"/>
              </w:rPr>
              <w:t xml:space="preserve">wintering grounds </w:t>
            </w:r>
            <w:r>
              <w:rPr>
                <w:rFonts w:ascii="Calibri" w:hAnsi="Calibri" w:cs="Calibri"/>
                <w:lang w:val="en-GB"/>
              </w:rPr>
              <w:fldChar w:fldCharType="begin">
                <w:fldData xml:space="preserve">PEVuZE5vdGU+PENpdGU+PEF1dGhvcj5GcmVkZXJpa3NlbjwvQXV0aG9yPjxZZWFyPjIwMTY8L1ll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</w:fldData>
              </w:fldChar>
            </w:r>
            <w:r>
              <w:rPr>
                <w:rFonts w:ascii="Calibri" w:hAnsi="Calibri" w:cs="Calibri"/>
                <w:lang w:val="en-GB"/>
              </w:rPr>
              <w:instrText xml:space="preserve"> ADDIN EN.CITE </w:instrText>
            </w:r>
            <w:r>
              <w:rPr>
                <w:rFonts w:ascii="Calibri" w:hAnsi="Calibri" w:cs="Calibri"/>
                <w:lang w:val="en-GB"/>
              </w:rPr>
              <w:fldChar w:fldCharType="begin">
                <w:fldData xml:space="preserve">PEVuZE5vdGU+PENpdGU+PEF1dGhvcj5GcmVkZXJpa3NlbjwvQXV0aG9yPjxZZWFyPjIwMTY8L1ll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</w:fldData>
              </w:fldChar>
            </w:r>
            <w:r>
              <w:rPr>
                <w:rFonts w:ascii="Calibri" w:hAnsi="Calibri" w:cs="Calibri"/>
                <w:lang w:val="en-GB"/>
              </w:rPr>
              <w:instrText xml:space="preserve"> ADDIN EN.CITE.DATA </w:instrText>
            </w:r>
            <w:r>
              <w:rPr>
                <w:rFonts w:ascii="Calibri" w:hAnsi="Calibri" w:cs="Calibri"/>
                <w:lang w:val="en-GB"/>
              </w:rPr>
            </w:r>
            <w:r>
              <w:rPr>
                <w:rFonts w:ascii="Calibri" w:hAnsi="Calibri" w:cs="Calibri"/>
                <w:lang w:val="en-GB"/>
              </w:rPr>
              <w:fldChar w:fldCharType="end"/>
            </w:r>
            <w:r>
              <w:rPr>
                <w:rFonts w:ascii="Calibri" w:hAnsi="Calibri" w:cs="Calibri"/>
                <w:lang w:val="en-GB"/>
              </w:rPr>
            </w:r>
            <w:r>
              <w:rPr>
                <w:rFonts w:ascii="Calibri" w:hAnsi="Calibri" w:cs="Calibri"/>
                <w:lang w:val="en-GB"/>
              </w:rPr>
              <w:fldChar w:fldCharType="separate"/>
            </w:r>
            <w:r>
              <w:rPr>
                <w:rFonts w:ascii="Calibri" w:hAnsi="Calibri" w:cs="Calibri"/>
                <w:noProof/>
                <w:lang w:val="en-GB"/>
              </w:rPr>
              <w:t>(Frederiksen et al., 2016; Linnebjerg et al., 2018; Seatrack, 2020c)</w:t>
            </w:r>
            <w:r>
              <w:rPr>
                <w:rFonts w:ascii="Calibri" w:hAnsi="Calibri" w:cs="Calibri"/>
                <w:lang w:val="en-GB"/>
              </w:rPr>
              <w:fldChar w:fldCharType="end"/>
            </w:r>
            <w:r>
              <w:rPr>
                <w:rFonts w:ascii="Calibri" w:hAnsi="Calibri" w:cs="Calibri"/>
                <w:lang w:val="en-GB"/>
              </w:rPr>
              <w:t xml:space="preserve">, while individuals from the eastern sector of the Northeast Atlantic (northern Norway, East Svalbard and Russian populations) spend the non-breeding season in the Barents and Kara Seas </w:t>
            </w:r>
            <w:bookmarkEnd w:id="4"/>
            <w:r>
              <w:rPr>
                <w:rFonts w:ascii="Calibri" w:hAnsi="Calibri" w:cs="Calibri"/>
                <w:lang w:val="en-GB"/>
              </w:rPr>
              <w:fldChar w:fldCharType="begin"/>
            </w:r>
            <w:r>
              <w:rPr>
                <w:rFonts w:ascii="Calibri" w:hAnsi="Calibri" w:cs="Calibri"/>
                <w:lang w:val="en-GB"/>
              </w:rPr>
              <w:instrText xml:space="preserve"> ADDIN EN.CITE &lt;EndNote&gt;&lt;Cite&gt;&lt;Author&gt;Seatrack&lt;/Author&gt;&lt;Year&gt;2020&lt;/Year&gt;&lt;RecNum&gt;69&lt;/RecNum&gt;&lt;DisplayText&gt;(Seatrack, 2020a)&lt;/DisplayText&gt;&lt;record&gt;&lt;rec-number&gt;69&lt;/rec-number&gt;&lt;foreign-keys&gt;&lt;key app="EN" db-id="5xdzsaatvfrx56eaxe9vd2tgtd0fwp5wx5zs" timestamp="1603958769"&gt;69&lt;/key&gt;&lt;/foreign-keys&gt;&lt;ref-type name="Journal Article"&gt;17&lt;/ref-type&gt;&lt;contributors&gt;&lt;authors&gt;&lt;author&gt;Seatrack,&lt;/author&gt;&lt;/authors&gt;&lt;/contributors&gt;&lt;titles&gt;&lt;title&gt;Winter distribution of Brünnich&amp;apos;s guillemots from the Alkefjellet colony. Seabird Tracking Project&lt;/title&gt;&lt;/titles&gt;&lt;dates&gt;&lt;year&gt;2020&lt;/year&gt;&lt;/dates&gt;&lt;urls&gt;&lt;/urls&gt;&lt;electronic-resource-num&gt;Map: http://seatrack.seapop.no/map/?species=uria_lomvia&amp;amp;?season=winter&amp;amp;?colony=alkefjellet, last accessed 28/10/20&lt;/electronic-resource-num&gt;&lt;/record&gt;&lt;/Cite&gt;&lt;/EndNote&gt;</w:instrText>
            </w:r>
            <w:r>
              <w:rPr>
                <w:rFonts w:ascii="Calibri" w:hAnsi="Calibri" w:cs="Calibri"/>
                <w:lang w:val="en-GB"/>
              </w:rPr>
              <w:fldChar w:fldCharType="separate"/>
            </w:r>
            <w:r>
              <w:rPr>
                <w:rFonts w:ascii="Calibri" w:hAnsi="Calibri" w:cs="Calibri"/>
                <w:noProof/>
                <w:lang w:val="en-GB"/>
              </w:rPr>
              <w:t>(Seatrack, 2020a)</w:t>
            </w:r>
            <w:r>
              <w:rPr>
                <w:rFonts w:ascii="Calibri" w:hAnsi="Calibri" w:cs="Calibri"/>
                <w:lang w:val="en-GB"/>
              </w:rPr>
              <w:fldChar w:fldCharType="end"/>
            </w:r>
            <w:r>
              <w:rPr>
                <w:rFonts w:ascii="Calibri" w:hAnsi="Calibri" w:cs="Calibri"/>
                <w:lang w:val="en-GB"/>
              </w:rPr>
              <w:t xml:space="preserve"> (</w:t>
            </w:r>
            <w:r w:rsidR="00162650">
              <w:rPr>
                <w:rFonts w:ascii="Calibri" w:hAnsi="Calibri" w:cs="Calibri"/>
                <w:lang w:val="en-GB"/>
              </w:rPr>
              <w:t xml:space="preserve">see figures </w:t>
            </w:r>
            <w:r w:rsidR="00CF04B0">
              <w:rPr>
                <w:rFonts w:ascii="Calibri" w:hAnsi="Calibri" w:cs="Calibri"/>
                <w:lang w:val="en-GB"/>
              </w:rPr>
              <w:t>3</w:t>
            </w:r>
            <w:r w:rsidR="00162650">
              <w:rPr>
                <w:rFonts w:ascii="Calibri" w:hAnsi="Calibri" w:cs="Calibri"/>
                <w:lang w:val="en-GB"/>
              </w:rPr>
              <w:t xml:space="preserve"> </w:t>
            </w:r>
            <w:r>
              <w:rPr>
                <w:rFonts w:ascii="Calibri" w:hAnsi="Calibri" w:cs="Calibri"/>
                <w:lang w:val="en-GB"/>
              </w:rPr>
              <w:t xml:space="preserve">and </w:t>
            </w:r>
            <w:r w:rsidR="00CF04B0">
              <w:rPr>
                <w:rFonts w:ascii="Calibri" w:hAnsi="Calibri" w:cs="Calibri"/>
                <w:lang w:val="en-GB"/>
              </w:rPr>
              <w:t>4</w:t>
            </w:r>
            <w:r>
              <w:rPr>
                <w:rFonts w:ascii="Calibri" w:hAnsi="Calibri" w:cs="Calibri"/>
                <w:lang w:val="en-GB"/>
              </w:rPr>
              <w:t>).</w:t>
            </w:r>
          </w:p>
          <w:bookmarkEnd w:id="5"/>
          <w:p w14:paraId="56D23FD5" w14:textId="77777777" w:rsidR="00906785" w:rsidRDefault="00906785" w:rsidP="00162650">
            <w:pPr>
              <w:spacing w:after="120"/>
              <w:rPr>
                <w:rFonts w:ascii="Calibri" w:hAnsi="Calibri" w:cs="Calibri"/>
                <w:lang w:val="en-GB"/>
              </w:rPr>
            </w:pPr>
            <w:r w:rsidRPr="00834098">
              <w:rPr>
                <w:rFonts w:ascii="Calibri" w:hAnsi="Calibri" w:cs="Calibri"/>
                <w:noProof/>
                <w:lang w:val="en-GB"/>
              </w:rPr>
              <w:lastRenderedPageBreak/>
              <mc:AlternateContent>
                <mc:Choice Requires="wps">
                  <w:drawing>
                    <wp:anchor distT="45720" distB="45720" distL="114300" distR="114300" simplePos="0" relativeHeight="251659264" behindDoc="0" locked="0" layoutInCell="1" allowOverlap="1" wp14:anchorId="34BF40DB" wp14:editId="2827CF00">
                      <wp:simplePos x="0" y="0"/>
                      <wp:positionH relativeFrom="column">
                        <wp:posOffset>2378710</wp:posOffset>
                      </wp:positionH>
                      <wp:positionV relativeFrom="paragraph">
                        <wp:posOffset>1716240</wp:posOffset>
                      </wp:positionV>
                      <wp:extent cx="2115820" cy="926465"/>
                      <wp:effectExtent l="0" t="0" r="17780" b="2603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15820" cy="926465"/>
                              </a:xfrm>
                              <a:prstGeom prst="rect">
                                <a:avLst/>
                              </a:prstGeom>
                              <a:solidFill>
                                <a:srgbClr val="FFFFFF"/>
                              </a:solidFill>
                              <a:ln w="3175">
                                <a:solidFill>
                                  <a:schemeClr val="bg2">
                                    <a:lumMod val="75000"/>
                                  </a:schemeClr>
                                </a:solidFill>
                                <a:miter lim="800000"/>
                                <a:headEnd/>
                                <a:tailEnd/>
                              </a:ln>
                            </wps:spPr>
                            <wps:txbx>
                              <w:txbxContent>
                                <w:p w14:paraId="0FF50960" w14:textId="4092FB3B" w:rsidR="004A0740" w:rsidRPr="00085385" w:rsidRDefault="004A0740" w:rsidP="00906785">
                                  <w:pPr>
                                    <w:spacing w:after="120"/>
                                    <w:rPr>
                                      <w:rFonts w:ascii="Calibri" w:hAnsi="Calibri" w:cs="Calibri"/>
                                      <w:sz w:val="20"/>
                                      <w:szCs w:val="20"/>
                                      <w:lang w:val="en-GB"/>
                                    </w:rPr>
                                  </w:pPr>
                                  <w:r w:rsidRPr="00085385">
                                    <w:rPr>
                                      <w:rFonts w:ascii="Calibri" w:hAnsi="Calibri" w:cs="Calibri"/>
                                      <w:sz w:val="20"/>
                                      <w:szCs w:val="20"/>
                                      <w:lang w:val="en-GB"/>
                                    </w:rPr>
                                    <w:t xml:space="preserve">Figure </w:t>
                                  </w:r>
                                  <w:r w:rsidR="00CF04B0">
                                    <w:rPr>
                                      <w:rFonts w:ascii="Calibri" w:hAnsi="Calibri" w:cs="Calibri"/>
                                      <w:sz w:val="20"/>
                                      <w:szCs w:val="20"/>
                                      <w:lang w:val="en-GB"/>
                                    </w:rPr>
                                    <w:t>4</w:t>
                                  </w:r>
                                  <w:r w:rsidRPr="00085385">
                                    <w:rPr>
                                      <w:rFonts w:ascii="Calibri" w:hAnsi="Calibri" w:cs="Calibri"/>
                                      <w:sz w:val="20"/>
                                      <w:szCs w:val="20"/>
                                      <w:lang w:val="en-GB"/>
                                    </w:rPr>
                                    <w:t xml:space="preserve">: Winter (November – </w:t>
                                  </w:r>
                                  <w:r w:rsidRPr="00571893">
                                    <w:rPr>
                                      <w:rFonts w:ascii="Calibri" w:hAnsi="Calibri" w:cs="Calibri"/>
                                      <w:sz w:val="20"/>
                                      <w:szCs w:val="20"/>
                                      <w:lang w:val="en-GB"/>
                                    </w:rPr>
                                    <w:t xml:space="preserve">January) distribution of BRGUs from the Alkefjellet colony in </w:t>
                                  </w:r>
                                  <w:r>
                                    <w:rPr>
                                      <w:rFonts w:ascii="Calibri" w:hAnsi="Calibri" w:cs="Calibri"/>
                                      <w:sz w:val="20"/>
                                      <w:szCs w:val="20"/>
                                      <w:lang w:val="en-GB"/>
                                    </w:rPr>
                                    <w:t>East</w:t>
                                  </w:r>
                                  <w:r w:rsidRPr="00571893">
                                    <w:rPr>
                                      <w:rFonts w:ascii="Calibri" w:hAnsi="Calibri" w:cs="Calibri"/>
                                      <w:sz w:val="20"/>
                                      <w:szCs w:val="20"/>
                                      <w:lang w:val="en-GB"/>
                                    </w:rPr>
                                    <w:t xml:space="preserve"> Spitsbergen</w:t>
                                  </w:r>
                                  <w:r>
                                    <w:rPr>
                                      <w:rFonts w:ascii="Calibri" w:hAnsi="Calibri" w:cs="Calibri"/>
                                      <w:sz w:val="20"/>
                                      <w:szCs w:val="20"/>
                                      <w:lang w:val="en-GB"/>
                                    </w:rPr>
                                    <w:t xml:space="preserve"> (indicated as black dot)</w:t>
                                  </w:r>
                                  <w:r w:rsidRPr="00571893">
                                    <w:rPr>
                                      <w:rFonts w:ascii="Calibri" w:hAnsi="Calibri" w:cs="Calibri"/>
                                      <w:sz w:val="20"/>
                                      <w:szCs w:val="20"/>
                                      <w:lang w:val="en-GB"/>
                                    </w:rPr>
                                    <w:t xml:space="preserve"> 2015-2019 </w:t>
                                  </w:r>
                                  <w:r>
                                    <w:rPr>
                                      <w:rFonts w:ascii="Calibri" w:hAnsi="Calibri" w:cs="Calibri"/>
                                      <w:sz w:val="20"/>
                                      <w:szCs w:val="20"/>
                                      <w:lang w:val="en-GB"/>
                                    </w:rPr>
                                    <w:fldChar w:fldCharType="begin"/>
                                  </w:r>
                                  <w:r>
                                    <w:rPr>
                                      <w:rFonts w:ascii="Calibri" w:hAnsi="Calibri" w:cs="Calibri"/>
                                      <w:sz w:val="20"/>
                                      <w:szCs w:val="20"/>
                                      <w:lang w:val="en-GB"/>
                                    </w:rPr>
                                    <w:instrText xml:space="preserve"> ADDIN EN.CITE &lt;EndNote&gt;&lt;Cite&gt;&lt;Author&gt;Seatrack&lt;/Author&gt;&lt;Year&gt;2020&lt;/Year&gt;&lt;RecNum&gt;69&lt;/RecNum&gt;&lt;DisplayText&gt;(Seatrack, 2020a)&lt;/DisplayText&gt;&lt;record&gt;&lt;rec-number&gt;69&lt;/rec-number&gt;&lt;foreign-keys&gt;&lt;key app="EN" db-id="5xdzsaatvfrx56eaxe9vd2tgtd0fwp5wx5zs" timestamp="1603958769"&gt;69&lt;/key&gt;&lt;/foreign-keys&gt;&lt;ref-type name="Journal Article"&gt;17&lt;/ref-type&gt;&lt;contributors&gt;&lt;authors&gt;&lt;author&gt;Seatrack,&lt;/author&gt;&lt;/authors&gt;&lt;/contributors&gt;&lt;titles&gt;&lt;title&gt;Winter distribution of Brünnich&amp;apos;s guillemots from the Alkefjellet colony. Seabird Tracking Project&lt;/title&gt;&lt;/titles&gt;&lt;dates&gt;&lt;year&gt;2020&lt;/year&gt;&lt;/dates&gt;&lt;urls&gt;&lt;/urls&gt;&lt;electronic-resource-num&gt;Map: http://seatrack.seapop.no/map/?species=uria_lomvia&amp;amp;?season=winter&amp;amp;?colony=alkefjellet, last accessed 28/10/20&lt;/electronic-resource-num&gt;&lt;/record&gt;&lt;/Cite&gt;&lt;/EndNote&gt;</w:instrText>
                                  </w:r>
                                  <w:r>
                                    <w:rPr>
                                      <w:rFonts w:ascii="Calibri" w:hAnsi="Calibri" w:cs="Calibri"/>
                                      <w:sz w:val="20"/>
                                      <w:szCs w:val="20"/>
                                      <w:lang w:val="en-GB"/>
                                    </w:rPr>
                                    <w:fldChar w:fldCharType="separate"/>
                                  </w:r>
                                  <w:r>
                                    <w:rPr>
                                      <w:rFonts w:ascii="Calibri" w:hAnsi="Calibri" w:cs="Calibri"/>
                                      <w:noProof/>
                                      <w:sz w:val="20"/>
                                      <w:szCs w:val="20"/>
                                      <w:lang w:val="en-GB"/>
                                    </w:rPr>
                                    <w:t>(Seatrack, 2020a)</w:t>
                                  </w:r>
                                  <w:r>
                                    <w:rPr>
                                      <w:rFonts w:ascii="Calibri" w:hAnsi="Calibri" w:cs="Calibri"/>
                                      <w:sz w:val="20"/>
                                      <w:szCs w:val="20"/>
                                      <w:lang w:val="en-GB"/>
                                    </w:rPr>
                                    <w:fldChar w:fldCharType="end"/>
                                  </w:r>
                                  <w:r>
                                    <w:rPr>
                                      <w:rFonts w:ascii="Calibri" w:hAnsi="Calibri" w:cs="Calibri"/>
                                      <w:sz w:val="20"/>
                                      <w:szCs w:val="20"/>
                                      <w:lang w:val="en-GB"/>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4BF40DB" id="_x0000_t202" coordsize="21600,21600" o:spt="202" path="m,l,21600r21600,l21600,xe">
                      <v:stroke joinstyle="miter"/>
                      <v:path gradientshapeok="t" o:connecttype="rect"/>
                    </v:shapetype>
                    <v:shape id="Text Box 2" o:spid="_x0000_s1026" type="#_x0000_t202" style="position:absolute;margin-left:187.3pt;margin-top:135.15pt;width:166.6pt;height:72.9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" strokecolor="#aeaaaa [2414]" strokeweight=".25pt">
                      <v:textbox>
                        <w:txbxContent>
                          <w:p w14:paraId="0FF50960" w14:textId="4092FB3B" w:rsidR="004A0740" w:rsidRPr="00085385" w:rsidRDefault="004A0740" w:rsidP="00906785">
                            <w:pPr>
                              <w:spacing w:after="120"/>
                              <w:rPr>
                                <w:rFonts w:ascii="Calibri" w:hAnsi="Calibri" w:cs="Calibri"/>
                                <w:sz w:val="20"/>
                                <w:szCs w:val="20"/>
                                <w:lang w:val="en-GB"/>
                              </w:rPr>
                            </w:pPr>
                            <w:r w:rsidRPr="00085385">
                              <w:rPr>
                                <w:rFonts w:ascii="Calibri" w:hAnsi="Calibri" w:cs="Calibri"/>
                                <w:sz w:val="20"/>
                                <w:szCs w:val="20"/>
                                <w:lang w:val="en-GB"/>
                              </w:rPr>
                              <w:t xml:space="preserve">Figure </w:t>
                            </w:r>
                            <w:r w:rsidR="00CF04B0">
                              <w:rPr>
                                <w:rFonts w:ascii="Calibri" w:hAnsi="Calibri" w:cs="Calibri"/>
                                <w:sz w:val="20"/>
                                <w:szCs w:val="20"/>
                                <w:lang w:val="en-GB"/>
                              </w:rPr>
                              <w:t>4</w:t>
                            </w:r>
                            <w:r w:rsidRPr="00085385">
                              <w:rPr>
                                <w:rFonts w:ascii="Calibri" w:hAnsi="Calibri" w:cs="Calibri"/>
                                <w:sz w:val="20"/>
                                <w:szCs w:val="20"/>
                                <w:lang w:val="en-GB"/>
                              </w:rPr>
                              <w:t xml:space="preserve">: Winter (November – </w:t>
                            </w:r>
                            <w:r w:rsidRPr="00571893">
                              <w:rPr>
                                <w:rFonts w:ascii="Calibri" w:hAnsi="Calibri" w:cs="Calibri"/>
                                <w:sz w:val="20"/>
                                <w:szCs w:val="20"/>
                                <w:lang w:val="en-GB"/>
                              </w:rPr>
                              <w:t xml:space="preserve">January) distribution of BRGUs from the Alkefjellet colony in </w:t>
                            </w:r>
                            <w:r>
                              <w:rPr>
                                <w:rFonts w:ascii="Calibri" w:hAnsi="Calibri" w:cs="Calibri"/>
                                <w:sz w:val="20"/>
                                <w:szCs w:val="20"/>
                                <w:lang w:val="en-GB"/>
                              </w:rPr>
                              <w:t>East</w:t>
                            </w:r>
                            <w:r w:rsidRPr="00571893">
                              <w:rPr>
                                <w:rFonts w:ascii="Calibri" w:hAnsi="Calibri" w:cs="Calibri"/>
                                <w:sz w:val="20"/>
                                <w:szCs w:val="20"/>
                                <w:lang w:val="en-GB"/>
                              </w:rPr>
                              <w:t xml:space="preserve"> Spitsbergen</w:t>
                            </w:r>
                            <w:r>
                              <w:rPr>
                                <w:rFonts w:ascii="Calibri" w:hAnsi="Calibri" w:cs="Calibri"/>
                                <w:sz w:val="20"/>
                                <w:szCs w:val="20"/>
                                <w:lang w:val="en-GB"/>
                              </w:rPr>
                              <w:t xml:space="preserve"> (indicated as black dot)</w:t>
                            </w:r>
                            <w:r w:rsidRPr="00571893">
                              <w:rPr>
                                <w:rFonts w:ascii="Calibri" w:hAnsi="Calibri" w:cs="Calibri"/>
                                <w:sz w:val="20"/>
                                <w:szCs w:val="20"/>
                                <w:lang w:val="en-GB"/>
                              </w:rPr>
                              <w:t xml:space="preserve"> 2015-2019 </w:t>
                            </w:r>
                            <w:r>
                              <w:rPr>
                                <w:rFonts w:ascii="Calibri" w:hAnsi="Calibri" w:cs="Calibri"/>
                                <w:sz w:val="20"/>
                                <w:szCs w:val="20"/>
                                <w:lang w:val="en-GB"/>
                              </w:rPr>
                              <w:fldChar w:fldCharType="begin"/>
                            </w:r>
                            <w:r>
                              <w:rPr>
                                <w:rFonts w:ascii="Calibri" w:hAnsi="Calibri" w:cs="Calibri"/>
                                <w:sz w:val="20"/>
                                <w:szCs w:val="20"/>
                                <w:lang w:val="en-GB"/>
                              </w:rPr>
                              <w:instrText xml:space="preserve"> ADDIN EN.CITE &lt;EndNote&gt;&lt;Cite&gt;&lt;Author&gt;Seatrack&lt;/Author&gt;&lt;Year&gt;2020&lt;/Year&gt;&lt;RecNum&gt;69&lt;/RecNum&gt;&lt;DisplayText&gt;(Seatrack, 2020a)&lt;/DisplayText&gt;&lt;record&gt;&lt;rec-number&gt;69&lt;/rec-number&gt;&lt;foreign-keys&gt;&lt;key app="EN" db-id="5xdzsaatvfrx56eaxe9vd2tgtd0fwp5wx5zs" timestamp="1603958769"&gt;69&lt;/key&gt;&lt;/foreign-keys&gt;&lt;ref-type name="Journal Article"&gt;17&lt;/ref-type&gt;&lt;contributors&gt;&lt;authors&gt;&lt;author&gt;Seatrack,&lt;/author&gt;&lt;/authors&gt;&lt;/contributors&gt;&lt;titles&gt;&lt;title&gt;Winter distribution of Brünnich&amp;apos;s guillemots from the Alkefjellet colony. Seabird Tracking Project&lt;/title&gt;&lt;/titles&gt;&lt;dates&gt;&lt;year&gt;2020&lt;/year&gt;&lt;/dates&gt;&lt;urls&gt;&lt;/urls&gt;&lt;electronic-resource-num&gt;Map: http://seatrack.seapop.no/map/?species=uria_lomvia&amp;amp;?season=winter&amp;amp;?colony=alkefjellet, last accessed 28/10/20&lt;/electronic-resource-num&gt;&lt;/record&gt;&lt;/Cite&gt;&lt;/EndNote&gt;</w:instrText>
                            </w:r>
                            <w:r>
                              <w:rPr>
                                <w:rFonts w:ascii="Calibri" w:hAnsi="Calibri" w:cs="Calibri"/>
                                <w:sz w:val="20"/>
                                <w:szCs w:val="20"/>
                                <w:lang w:val="en-GB"/>
                              </w:rPr>
                              <w:fldChar w:fldCharType="separate"/>
                            </w:r>
                            <w:r>
                              <w:rPr>
                                <w:rFonts w:ascii="Calibri" w:hAnsi="Calibri" w:cs="Calibri"/>
                                <w:noProof/>
                                <w:sz w:val="20"/>
                                <w:szCs w:val="20"/>
                                <w:lang w:val="en-GB"/>
                              </w:rPr>
                              <w:t>(Seatrack, 2020a)</w:t>
                            </w:r>
                            <w:r>
                              <w:rPr>
                                <w:rFonts w:ascii="Calibri" w:hAnsi="Calibri" w:cs="Calibri"/>
                                <w:sz w:val="20"/>
                                <w:szCs w:val="20"/>
                                <w:lang w:val="en-GB"/>
                              </w:rPr>
                              <w:fldChar w:fldCharType="end"/>
                            </w:r>
                            <w:r>
                              <w:rPr>
                                <w:rFonts w:ascii="Calibri" w:hAnsi="Calibri" w:cs="Calibri"/>
                                <w:sz w:val="20"/>
                                <w:szCs w:val="20"/>
                                <w:lang w:val="en-GB"/>
                              </w:rPr>
                              <w:t>.</w:t>
                            </w:r>
                          </w:p>
                        </w:txbxContent>
                      </v:textbox>
                      <w10:wrap type="square"/>
                    </v:shape>
                  </w:pict>
                </mc:Fallback>
              </mc:AlternateContent>
            </w:r>
            <w:r w:rsidRPr="00834098">
              <w:rPr>
                <w:rFonts w:ascii="Calibri" w:hAnsi="Calibri" w:cs="Calibri"/>
                <w:noProof/>
                <w:lang w:val="en-GB"/>
              </w:rPr>
              <mc:AlternateContent>
                <mc:Choice Requires="wps">
                  <w:drawing>
                    <wp:anchor distT="45720" distB="45720" distL="114300" distR="114300" simplePos="0" relativeHeight="251660288" behindDoc="0" locked="0" layoutInCell="1" allowOverlap="1" wp14:anchorId="1A3D0ABE" wp14:editId="32D1E966">
                      <wp:simplePos x="0" y="0"/>
                      <wp:positionH relativeFrom="column">
                        <wp:posOffset>7262</wp:posOffset>
                      </wp:positionH>
                      <wp:positionV relativeFrom="paragraph">
                        <wp:posOffset>1716295</wp:posOffset>
                      </wp:positionV>
                      <wp:extent cx="2129155" cy="929640"/>
                      <wp:effectExtent l="0" t="0" r="23495" b="22860"/>
                      <wp:wrapSquare wrapText="bothSides"/>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29155" cy="929640"/>
                              </a:xfrm>
                              <a:prstGeom prst="rect">
                                <a:avLst/>
                              </a:prstGeom>
                              <a:solidFill>
                                <a:srgbClr val="FFFFFF"/>
                              </a:solidFill>
                              <a:ln w="3175">
                                <a:solidFill>
                                  <a:schemeClr val="bg2">
                                    <a:lumMod val="75000"/>
                                  </a:schemeClr>
                                </a:solidFill>
                                <a:miter lim="800000"/>
                                <a:headEnd/>
                                <a:tailEnd/>
                              </a:ln>
                            </wps:spPr>
                            <wps:txbx>
                              <w:txbxContent>
                                <w:p w14:paraId="46755CC6" w14:textId="5E179009" w:rsidR="004A0740" w:rsidRPr="00085385" w:rsidRDefault="004A0740" w:rsidP="00906785">
                                  <w:pPr>
                                    <w:spacing w:after="120"/>
                                    <w:rPr>
                                      <w:rFonts w:ascii="Calibri" w:hAnsi="Calibri" w:cs="Calibri"/>
                                      <w:sz w:val="20"/>
                                      <w:szCs w:val="20"/>
                                      <w:lang w:val="en-GB"/>
                                    </w:rPr>
                                  </w:pPr>
                                  <w:r w:rsidRPr="00085385">
                                    <w:rPr>
                                      <w:rFonts w:ascii="Calibri" w:hAnsi="Calibri" w:cs="Calibri"/>
                                      <w:sz w:val="20"/>
                                      <w:szCs w:val="20"/>
                                      <w:lang w:val="en-GB"/>
                                    </w:rPr>
                                    <w:t xml:space="preserve">Figure </w:t>
                                  </w:r>
                                  <w:r w:rsidR="00CF04B0">
                                    <w:rPr>
                                      <w:rFonts w:ascii="Calibri" w:hAnsi="Calibri" w:cs="Calibri"/>
                                      <w:sz w:val="20"/>
                                      <w:szCs w:val="20"/>
                                      <w:lang w:val="en-GB"/>
                                    </w:rPr>
                                    <w:t>3</w:t>
                                  </w:r>
                                  <w:r w:rsidRPr="00085385">
                                    <w:rPr>
                                      <w:rFonts w:ascii="Calibri" w:hAnsi="Calibri" w:cs="Calibri"/>
                                      <w:sz w:val="20"/>
                                      <w:szCs w:val="20"/>
                                      <w:lang w:val="en-GB"/>
                                    </w:rPr>
                                    <w:t xml:space="preserve">: Winter (November – January) distribution of BRGUs from the </w:t>
                                  </w:r>
                                  <w:r>
                                    <w:rPr>
                                      <w:rFonts w:ascii="Calibri" w:hAnsi="Calibri" w:cs="Calibri"/>
                                      <w:sz w:val="20"/>
                                      <w:szCs w:val="20"/>
                                      <w:lang w:val="en-GB"/>
                                    </w:rPr>
                                    <w:t>Isfjorden colony</w:t>
                                  </w:r>
                                  <w:r w:rsidRPr="00085385">
                                    <w:rPr>
                                      <w:rFonts w:ascii="Calibri" w:hAnsi="Calibri" w:cs="Calibri"/>
                                      <w:sz w:val="20"/>
                                      <w:szCs w:val="20"/>
                                      <w:lang w:val="en-GB"/>
                                    </w:rPr>
                                    <w:t xml:space="preserve"> in </w:t>
                                  </w:r>
                                  <w:r>
                                    <w:rPr>
                                      <w:rFonts w:ascii="Calibri" w:hAnsi="Calibri" w:cs="Calibri"/>
                                      <w:sz w:val="20"/>
                                      <w:szCs w:val="20"/>
                                      <w:lang w:val="en-GB"/>
                                    </w:rPr>
                                    <w:t xml:space="preserve">West </w:t>
                                  </w:r>
                                  <w:r w:rsidRPr="00571893">
                                    <w:rPr>
                                      <w:rFonts w:ascii="Calibri" w:hAnsi="Calibri" w:cs="Calibri"/>
                                      <w:sz w:val="20"/>
                                      <w:szCs w:val="20"/>
                                      <w:lang w:val="en-GB"/>
                                    </w:rPr>
                                    <w:t xml:space="preserve">Spitsbergen </w:t>
                                  </w:r>
                                  <w:r>
                                    <w:rPr>
                                      <w:rFonts w:ascii="Calibri" w:hAnsi="Calibri" w:cs="Calibri"/>
                                      <w:sz w:val="20"/>
                                      <w:szCs w:val="20"/>
                                      <w:lang w:val="en-GB"/>
                                    </w:rPr>
                                    <w:t xml:space="preserve">(indicated by black dot) </w:t>
                                  </w:r>
                                  <w:r w:rsidRPr="00571893">
                                    <w:rPr>
                                      <w:rFonts w:ascii="Calibri" w:hAnsi="Calibri" w:cs="Calibri"/>
                                      <w:sz w:val="20"/>
                                      <w:szCs w:val="20"/>
                                      <w:lang w:val="en-GB"/>
                                    </w:rPr>
                                    <w:t xml:space="preserve">2013-2019 </w:t>
                                  </w:r>
                                  <w:r>
                                    <w:rPr>
                                      <w:rFonts w:ascii="Calibri" w:hAnsi="Calibri" w:cs="Calibri"/>
                                      <w:sz w:val="20"/>
                                      <w:szCs w:val="20"/>
                                      <w:lang w:val="en-GB"/>
                                    </w:rPr>
                                    <w:fldChar w:fldCharType="begin"/>
                                  </w:r>
                                  <w:r>
                                    <w:rPr>
                                      <w:rFonts w:ascii="Calibri" w:hAnsi="Calibri" w:cs="Calibri"/>
                                      <w:sz w:val="20"/>
                                      <w:szCs w:val="20"/>
                                      <w:lang w:val="en-GB"/>
                                    </w:rPr>
                                    <w:instrText xml:space="preserve"> ADDIN EN.CITE &lt;EndNote&gt;&lt;Cite&gt;&lt;Author&gt;Seatrack&lt;/Author&gt;&lt;Year&gt;2020&lt;/Year&gt;&lt;RecNum&gt;68&lt;/RecNum&gt;&lt;DisplayText&gt;(Seatrack, 2020c)&lt;/DisplayText&gt;&lt;record&gt;&lt;rec-number&gt;68&lt;/rec-number&gt;&lt;foreign-keys&gt;&lt;key app="EN" db-id="5xdzsaatvfrx56eaxe9vd2tgtd0fwp5wx5zs" timestamp="1603958737"&gt;68&lt;/key&gt;&lt;/foreign-keys&gt;&lt;ref-type name="Journal Article"&gt;17&lt;/ref-type&gt;&lt;contributors&gt;&lt;authors&gt;&lt;author&gt;Seatrack,&lt;/author&gt;&lt;/authors&gt;&lt;/contributors&gt;&lt;titles&gt;&lt;title&gt;Winter distribution of Brünnich&amp;apos;s guillemots from the Isfjorden colony. Seabird Tracking Project&lt;/title&gt;&lt;/titles&gt;&lt;dates&gt;&lt;year&gt;2020&lt;/year&gt;&lt;/dates&gt;&lt;urls&gt;&lt;/urls&gt;&lt;electronic-resource-num&gt;Map: http://seatrack.seapop.no/map/?species=uria_lomvia&amp;amp;?season=winter&amp;amp;?colony=isfjorden, last accessed 28/10/20&lt;/electronic-resource-num&gt;&lt;/record&gt;&lt;/Cite&gt;&lt;/EndNote&gt;</w:instrText>
                                  </w:r>
                                  <w:r>
                                    <w:rPr>
                                      <w:rFonts w:ascii="Calibri" w:hAnsi="Calibri" w:cs="Calibri"/>
                                      <w:sz w:val="20"/>
                                      <w:szCs w:val="20"/>
                                      <w:lang w:val="en-GB"/>
                                    </w:rPr>
                                    <w:fldChar w:fldCharType="separate"/>
                                  </w:r>
                                  <w:r>
                                    <w:rPr>
                                      <w:rFonts w:ascii="Calibri" w:hAnsi="Calibri" w:cs="Calibri"/>
                                      <w:noProof/>
                                      <w:sz w:val="20"/>
                                      <w:szCs w:val="20"/>
                                      <w:lang w:val="en-GB"/>
                                    </w:rPr>
                                    <w:t>(Seatrack, 2020c)</w:t>
                                  </w:r>
                                  <w:r>
                                    <w:rPr>
                                      <w:rFonts w:ascii="Calibri" w:hAnsi="Calibri" w:cs="Calibri"/>
                                      <w:sz w:val="20"/>
                                      <w:szCs w:val="20"/>
                                      <w:lang w:val="en-GB"/>
                                    </w:rPr>
                                    <w:fldChar w:fldCharType="end"/>
                                  </w:r>
                                  <w:r>
                                    <w:rPr>
                                      <w:rFonts w:ascii="Calibri" w:hAnsi="Calibri" w:cs="Calibri"/>
                                      <w:sz w:val="20"/>
                                      <w:szCs w:val="20"/>
                                      <w:lang w:val="en-GB"/>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3D0ABE" id="_x0000_s1027" type="#_x0000_t202" style="position:absolute;margin-left:.55pt;margin-top:135.15pt;width:167.65pt;height:73.2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" strokecolor="#aeaaaa [2414]" strokeweight=".25pt">
                      <v:textbox>
                        <w:txbxContent>
                          <w:p w14:paraId="46755CC6" w14:textId="5E179009" w:rsidR="004A0740" w:rsidRPr="00085385" w:rsidRDefault="004A0740" w:rsidP="00906785">
                            <w:pPr>
                              <w:spacing w:after="120"/>
                              <w:rPr>
                                <w:rFonts w:ascii="Calibri" w:hAnsi="Calibri" w:cs="Calibri"/>
                                <w:sz w:val="20"/>
                                <w:szCs w:val="20"/>
                                <w:lang w:val="en-GB"/>
                              </w:rPr>
                            </w:pPr>
                            <w:r w:rsidRPr="00085385">
                              <w:rPr>
                                <w:rFonts w:ascii="Calibri" w:hAnsi="Calibri" w:cs="Calibri"/>
                                <w:sz w:val="20"/>
                                <w:szCs w:val="20"/>
                                <w:lang w:val="en-GB"/>
                              </w:rPr>
                              <w:t xml:space="preserve">Figure </w:t>
                            </w:r>
                            <w:r w:rsidR="00CF04B0">
                              <w:rPr>
                                <w:rFonts w:ascii="Calibri" w:hAnsi="Calibri" w:cs="Calibri"/>
                                <w:sz w:val="20"/>
                                <w:szCs w:val="20"/>
                                <w:lang w:val="en-GB"/>
                              </w:rPr>
                              <w:t>3</w:t>
                            </w:r>
                            <w:r w:rsidRPr="00085385">
                              <w:rPr>
                                <w:rFonts w:ascii="Calibri" w:hAnsi="Calibri" w:cs="Calibri"/>
                                <w:sz w:val="20"/>
                                <w:szCs w:val="20"/>
                                <w:lang w:val="en-GB"/>
                              </w:rPr>
                              <w:t xml:space="preserve">: Winter (November – January) distribution of BRGUs from the </w:t>
                            </w:r>
                            <w:r>
                              <w:rPr>
                                <w:rFonts w:ascii="Calibri" w:hAnsi="Calibri" w:cs="Calibri"/>
                                <w:sz w:val="20"/>
                                <w:szCs w:val="20"/>
                                <w:lang w:val="en-GB"/>
                              </w:rPr>
                              <w:t>Isfjorden colony</w:t>
                            </w:r>
                            <w:r w:rsidRPr="00085385">
                              <w:rPr>
                                <w:rFonts w:ascii="Calibri" w:hAnsi="Calibri" w:cs="Calibri"/>
                                <w:sz w:val="20"/>
                                <w:szCs w:val="20"/>
                                <w:lang w:val="en-GB"/>
                              </w:rPr>
                              <w:t xml:space="preserve"> in </w:t>
                            </w:r>
                            <w:r>
                              <w:rPr>
                                <w:rFonts w:ascii="Calibri" w:hAnsi="Calibri" w:cs="Calibri"/>
                                <w:sz w:val="20"/>
                                <w:szCs w:val="20"/>
                                <w:lang w:val="en-GB"/>
                              </w:rPr>
                              <w:t xml:space="preserve">West </w:t>
                            </w:r>
                            <w:r w:rsidRPr="00571893">
                              <w:rPr>
                                <w:rFonts w:ascii="Calibri" w:hAnsi="Calibri" w:cs="Calibri"/>
                                <w:sz w:val="20"/>
                                <w:szCs w:val="20"/>
                                <w:lang w:val="en-GB"/>
                              </w:rPr>
                              <w:t xml:space="preserve">Spitsbergen </w:t>
                            </w:r>
                            <w:r>
                              <w:rPr>
                                <w:rFonts w:ascii="Calibri" w:hAnsi="Calibri" w:cs="Calibri"/>
                                <w:sz w:val="20"/>
                                <w:szCs w:val="20"/>
                                <w:lang w:val="en-GB"/>
                              </w:rPr>
                              <w:t xml:space="preserve">(indicated by black dot) </w:t>
                            </w:r>
                            <w:r w:rsidRPr="00571893">
                              <w:rPr>
                                <w:rFonts w:ascii="Calibri" w:hAnsi="Calibri" w:cs="Calibri"/>
                                <w:sz w:val="20"/>
                                <w:szCs w:val="20"/>
                                <w:lang w:val="en-GB"/>
                              </w:rPr>
                              <w:t xml:space="preserve">2013-2019 </w:t>
                            </w:r>
                            <w:r>
                              <w:rPr>
                                <w:rFonts w:ascii="Calibri" w:hAnsi="Calibri" w:cs="Calibri"/>
                                <w:sz w:val="20"/>
                                <w:szCs w:val="20"/>
                                <w:lang w:val="en-GB"/>
                              </w:rPr>
                              <w:fldChar w:fldCharType="begin"/>
                            </w:r>
                            <w:r>
                              <w:rPr>
                                <w:rFonts w:ascii="Calibri" w:hAnsi="Calibri" w:cs="Calibri"/>
                                <w:sz w:val="20"/>
                                <w:szCs w:val="20"/>
                                <w:lang w:val="en-GB"/>
                              </w:rPr>
                              <w:instrText xml:space="preserve"> ADDIN EN.CITE &lt;EndNote&gt;&lt;Cite&gt;&lt;Author&gt;Seatrack&lt;/Author&gt;&lt;Year&gt;2020&lt;/Year&gt;&lt;RecNum&gt;68&lt;/RecNum&gt;&lt;DisplayText&gt;(Seatrack, 2020c)&lt;/DisplayText&gt;&lt;record&gt;&lt;rec-number&gt;68&lt;/rec-number&gt;&lt;foreign-keys&gt;&lt;key app="EN" db-id="5xdzsaatvfrx56eaxe9vd2tgtd0fwp5wx5zs" timestamp="1603958737"&gt;68&lt;/key&gt;&lt;/foreign-keys&gt;&lt;ref-type name="Journal Article"&gt;17&lt;/ref-type&gt;&lt;contributors&gt;&lt;authors&gt;&lt;author&gt;Seatrack,&lt;/author&gt;&lt;/authors&gt;&lt;/contributors&gt;&lt;titles&gt;&lt;title&gt;Winter distribution of Brünnich&amp;apos;s guillemots from the Isfjorden colony. Seabird Tracking Project&lt;/title&gt;&lt;/titles&gt;&lt;dates&gt;&lt;year&gt;2020&lt;/year&gt;&lt;/dates&gt;&lt;urls&gt;&lt;/urls&gt;&lt;electronic-resource-num&gt;Map: http://seatrack.seapop.no/map/?species=uria_lomvia&amp;amp;?season=winter&amp;amp;?colony=isfjorden, last accessed 28/10/20&lt;/electronic-resource-num&gt;&lt;/record&gt;&lt;/Cite&gt;&lt;/EndNote&gt;</w:instrText>
                            </w:r>
                            <w:r>
                              <w:rPr>
                                <w:rFonts w:ascii="Calibri" w:hAnsi="Calibri" w:cs="Calibri"/>
                                <w:sz w:val="20"/>
                                <w:szCs w:val="20"/>
                                <w:lang w:val="en-GB"/>
                              </w:rPr>
                              <w:fldChar w:fldCharType="separate"/>
                            </w:r>
                            <w:r>
                              <w:rPr>
                                <w:rFonts w:ascii="Calibri" w:hAnsi="Calibri" w:cs="Calibri"/>
                                <w:noProof/>
                                <w:sz w:val="20"/>
                                <w:szCs w:val="20"/>
                                <w:lang w:val="en-GB"/>
                              </w:rPr>
                              <w:t>(Seatrack, 2020c)</w:t>
                            </w:r>
                            <w:r>
                              <w:rPr>
                                <w:rFonts w:ascii="Calibri" w:hAnsi="Calibri" w:cs="Calibri"/>
                                <w:sz w:val="20"/>
                                <w:szCs w:val="20"/>
                                <w:lang w:val="en-GB"/>
                              </w:rPr>
                              <w:fldChar w:fldCharType="end"/>
                            </w:r>
                            <w:r>
                              <w:rPr>
                                <w:rFonts w:ascii="Calibri" w:hAnsi="Calibri" w:cs="Calibri"/>
                                <w:sz w:val="20"/>
                                <w:szCs w:val="20"/>
                                <w:lang w:val="en-GB"/>
                              </w:rPr>
                              <w:t>.</w:t>
                            </w:r>
                          </w:p>
                        </w:txbxContent>
                      </v:textbox>
                      <w10:wrap type="square"/>
                    </v:shape>
                  </w:pict>
                </mc:Fallback>
              </mc:AlternateContent>
            </w:r>
            <w:r>
              <w:rPr>
                <w:noProof/>
              </w:rPr>
              <w:drawing>
                <wp:inline distT="0" distB="0" distL="0" distR="0" wp14:anchorId="39F3C7BF" wp14:editId="5842AE1F">
                  <wp:extent cx="2156049" cy="1537266"/>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64632" t="23229" r="13700" b="24912"/>
                          <a:stretch/>
                        </pic:blipFill>
                        <pic:spPr bwMode="auto">
                          <a:xfrm>
                            <a:off x="0" y="0"/>
                            <a:ext cx="2185180" cy="1558037"/>
                          </a:xfrm>
                          <a:prstGeom prst="rect">
                            <a:avLst/>
                          </a:prstGeom>
                          <a:ln>
                            <a:noFill/>
                          </a:ln>
                          <a:extLst>
                            <a:ext uri="{53640926-AAD7-44D8-BBD7-CCE9431645EC}">
                              <a14:shadowObscured xmlns:a14="http://schemas.microsoft.com/office/drawing/2010/main"/>
                            </a:ext>
                          </a:extLst>
                        </pic:spPr>
                      </pic:pic>
                    </a:graphicData>
                  </a:graphic>
                </wp:inline>
              </w:drawing>
            </w:r>
            <w:r>
              <w:rPr>
                <w:noProof/>
              </w:rPr>
              <w:t xml:space="preserve">      </w:t>
            </w:r>
            <w:r>
              <w:rPr>
                <w:noProof/>
              </w:rPr>
              <w:drawing>
                <wp:inline distT="0" distB="0" distL="0" distR="0" wp14:anchorId="111EBCE5" wp14:editId="63416AAA">
                  <wp:extent cx="2111188" cy="1546771"/>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65883" t="21812" r="13356" b="25312"/>
                          <a:stretch/>
                        </pic:blipFill>
                        <pic:spPr bwMode="auto">
                          <a:xfrm>
                            <a:off x="0" y="0"/>
                            <a:ext cx="2127482" cy="1558709"/>
                          </a:xfrm>
                          <a:prstGeom prst="rect">
                            <a:avLst/>
                          </a:prstGeom>
                          <a:ln>
                            <a:noFill/>
                          </a:ln>
                          <a:extLst>
                            <a:ext uri="{53640926-AAD7-44D8-BBD7-CCE9431645EC}">
                              <a14:shadowObscured xmlns:a14="http://schemas.microsoft.com/office/drawing/2010/main"/>
                            </a:ext>
                          </a:extLst>
                        </pic:spPr>
                      </pic:pic>
                    </a:graphicData>
                  </a:graphic>
                </wp:inline>
              </w:drawing>
            </w:r>
            <w:r>
              <w:rPr>
                <w:noProof/>
              </w:rPr>
              <w:t xml:space="preserve">              </w:t>
            </w:r>
            <w:r>
              <w:rPr>
                <w:rFonts w:ascii="Calibri" w:hAnsi="Calibri" w:cs="Calibri"/>
                <w:lang w:val="en-GB"/>
              </w:rPr>
              <w:t xml:space="preserve">          </w:t>
            </w:r>
          </w:p>
          <w:p w14:paraId="5AE7B34E" w14:textId="77777777" w:rsidR="00906785" w:rsidRPr="00DD41E3" w:rsidRDefault="00906785" w:rsidP="00162650">
            <w:pPr>
              <w:spacing w:after="120"/>
              <w:rPr>
                <w:rFonts w:ascii="Calibri" w:hAnsi="Calibri" w:cs="Calibri"/>
                <w:sz w:val="16"/>
                <w:szCs w:val="16"/>
                <w:lang w:val="en-GB"/>
              </w:rPr>
            </w:pPr>
            <w:bookmarkStart w:id="6" w:name="_Hlk52953670"/>
            <w:bookmarkStart w:id="7" w:name="_Hlk53648418"/>
          </w:p>
          <w:p w14:paraId="05D6AAE1" w14:textId="77777777" w:rsidR="00906785" w:rsidRPr="003C6090" w:rsidRDefault="00906785" w:rsidP="00162650">
            <w:pPr>
              <w:spacing w:after="120"/>
              <w:rPr>
                <w:rFonts w:ascii="Calibri" w:hAnsi="Calibri" w:cs="Calibri"/>
                <w:lang w:val="en-GB"/>
              </w:rPr>
            </w:pPr>
            <w:r>
              <w:rPr>
                <w:rFonts w:ascii="Calibri" w:hAnsi="Calibri" w:cs="Calibri"/>
                <w:lang w:val="en-GB"/>
              </w:rPr>
              <w:t>In addition, a sex-specific migration has been observed in some populations resulting in spatial separation during at least some of the non-breeding season</w:t>
            </w:r>
            <w:bookmarkEnd w:id="6"/>
            <w:bookmarkEnd w:id="7"/>
            <w:r>
              <w:rPr>
                <w:rFonts w:ascii="Calibri" w:hAnsi="Calibri" w:cs="Calibri"/>
                <w:lang w:val="en-GB"/>
              </w:rPr>
              <w:t>.</w:t>
            </w:r>
            <w:r w:rsidRPr="00096B78">
              <w:rPr>
                <w:rFonts w:ascii="Calibri" w:hAnsi="Calibri" w:cs="Calibri"/>
                <w:lang w:val="en-GB"/>
              </w:rPr>
              <w:t xml:space="preserve"> In </w:t>
            </w:r>
            <w:r>
              <w:rPr>
                <w:rFonts w:ascii="Calibri" w:hAnsi="Calibri" w:cs="Calibri"/>
                <w:lang w:val="en-GB"/>
              </w:rPr>
              <w:t xml:space="preserve">West </w:t>
            </w:r>
            <w:r w:rsidRPr="00096B78">
              <w:rPr>
                <w:rFonts w:ascii="Calibri" w:hAnsi="Calibri" w:cs="Calibri"/>
                <w:lang w:val="en-GB"/>
              </w:rPr>
              <w:t xml:space="preserve">Greenland, male birds from Baffin Bay occur further north </w:t>
            </w:r>
            <w:r>
              <w:rPr>
                <w:rFonts w:ascii="Calibri" w:hAnsi="Calibri" w:cs="Calibri"/>
                <w:lang w:val="en-GB"/>
              </w:rPr>
              <w:t xml:space="preserve">than females </w:t>
            </w:r>
            <w:r w:rsidRPr="00096B78">
              <w:rPr>
                <w:rFonts w:ascii="Calibri" w:hAnsi="Calibri" w:cs="Calibri"/>
                <w:lang w:val="en-GB"/>
              </w:rPr>
              <w:t>and started migrating later than females from the same colony</w:t>
            </w:r>
            <w:r>
              <w:rPr>
                <w:rFonts w:ascii="Calibri" w:hAnsi="Calibri" w:cs="Calibri"/>
                <w:lang w:val="en-GB"/>
              </w:rPr>
              <w:t xml:space="preserve"> </w:t>
            </w:r>
            <w:r>
              <w:rPr>
                <w:rFonts w:ascii="Calibri" w:hAnsi="Calibri" w:cs="Calibri"/>
                <w:lang w:val="en-GB"/>
              </w:rPr>
              <w:fldChar w:fldCharType="begin"/>
            </w:r>
            <w:r>
              <w:rPr>
                <w:rFonts w:ascii="Calibri" w:hAnsi="Calibri" w:cs="Calibri"/>
                <w:lang w:val="en-GB"/>
              </w:rPr>
              <w:instrText xml:space="preserve"> ADDIN EN.CITE &lt;EndNote&gt;&lt;Cite&gt;&lt;Author&gt;Frederiksen&lt;/Author&gt;&lt;Year&gt;2016&lt;/Year&gt;&lt;RecNum&gt;8&lt;/RecNum&gt;&lt;DisplayText&gt;(Frederiksen et al., 2016)&lt;/DisplayText&gt;&lt;record&gt;&lt;rec-number&gt;8&lt;/rec-number&gt;&lt;foreign-keys&gt;&lt;key app="EN" db-id="5xdzsaatvfrx56eaxe9vd2tgtd0fwp5wx5zs" timestamp="1601294866"&gt;8&lt;/key&gt;&lt;/foreign-keys&gt;&lt;ref-type name="Journal Article"&gt;17&lt;/ref-type&gt;&lt;contributors&gt;&lt;authors&gt;&lt;author&gt;Frederiksen, M.&lt;/author&gt;&lt;author&gt;Descamps, S.&lt;/author&gt;&lt;author&gt;Erikstad, K.E.&lt;/author&gt;&lt;author&gt;Gaston, A.J.&lt;/author&gt;&lt;author&gt;Gilchrist, H.G.&lt;/author&gt;&lt;author&gt;Grémillet, D.&lt;/author&gt;&lt;author&gt;Johansen, K.L.&lt;/author&gt;&lt;author&gt;Kolbeinsson, Y.&lt;/author&gt;&lt;author&gt;Linnebjerg, J.F.&lt;/author&gt;&lt;author&gt;Mallory, M.L.&lt;/author&gt;&lt;author&gt;McFarlane Tranquilla, L.A.&lt;/author&gt;&lt;author&gt;Merkel, F.R.&lt;/author&gt;&lt;author&gt;Montevecchi, W.A.&lt;/author&gt;&lt;author&gt;Mosbech, A.&lt;/author&gt;&lt;author&gt;Reiertsen, T.K.&lt;/author&gt;&lt;author&gt;Robertson, G.J.&lt;/author&gt;&lt;author&gt;Steen, H.&lt;/author&gt;&lt;author&gt;Strøm, H.&lt;/author&gt;&lt;author&gt;Thórarinsson, T.L.&lt;/author&gt;&lt;/authors&gt;&lt;/contributors&gt;&lt;titles&gt;&lt;title&gt;&lt;style face="normal" font="default" size="100%"&gt;Migration and wintering of a declining seabird, the thick-billed murre &lt;/style&gt;&lt;style face="italic" font="default" size="100%"&gt;Uria lomvia&lt;/style&gt;&lt;style face="normal" font="default" size="100%"&gt;, on an ocean basin scale: Conservation implications&lt;/style&gt;&lt;/title&gt;&lt;secondary-title&gt;Biological Conservation&lt;/secondary-title&gt;&lt;/titles&gt;&lt;periodical&gt;&lt;full-title&gt;Biological Conservation&lt;/full-title&gt;&lt;abbr-1&gt;Biol. Conserv.&lt;/abbr-1&gt;&lt;abbr-2&gt;Biol Conserv&lt;/abbr-2&gt;&lt;/periodical&gt;&lt;pages&gt;61826–61835&lt;/pages&gt;&lt;volume&gt;200&lt;/volume&gt;&lt;dates&gt;&lt;year&gt;2016&lt;/year&gt;&lt;/dates&gt;&lt;urls&gt;&lt;/urls&gt;&lt;electronic-resource-num&gt;https://doi.org/10.1016/j.biocon.2016.05.011&lt;/electronic-resource-num&gt;&lt;/record&gt;&lt;/Cite&gt;&lt;/EndNote&gt;</w:instrText>
            </w:r>
            <w:r>
              <w:rPr>
                <w:rFonts w:ascii="Calibri" w:hAnsi="Calibri" w:cs="Calibri"/>
                <w:lang w:val="en-GB"/>
              </w:rPr>
              <w:fldChar w:fldCharType="separate"/>
            </w:r>
            <w:r>
              <w:rPr>
                <w:rFonts w:ascii="Calibri" w:hAnsi="Calibri" w:cs="Calibri"/>
                <w:noProof/>
                <w:lang w:val="en-GB"/>
              </w:rPr>
              <w:t>(Frederiksen et al., 2016)</w:t>
            </w:r>
            <w:r>
              <w:rPr>
                <w:rFonts w:ascii="Calibri" w:hAnsi="Calibri" w:cs="Calibri"/>
                <w:lang w:val="en-GB"/>
              </w:rPr>
              <w:fldChar w:fldCharType="end"/>
            </w:r>
            <w:r>
              <w:rPr>
                <w:rFonts w:ascii="Calibri" w:hAnsi="Calibri" w:cs="Calibri"/>
                <w:lang w:val="en-GB"/>
              </w:rPr>
              <w:t xml:space="preserve">. </w:t>
            </w:r>
          </w:p>
        </w:tc>
      </w:tr>
      <w:tr w:rsidR="00906785" w:rsidRPr="004A0740" w14:paraId="2E48AAE2" w14:textId="77777777" w:rsidTr="0048420E">
        <w:tc>
          <w:tcPr>
            <w:tcW w:w="1790" w:type="dxa"/>
          </w:tcPr>
          <w:p w14:paraId="4665A2B4" w14:textId="77777777" w:rsidR="00906785" w:rsidRPr="00AF7AD3" w:rsidRDefault="00906785" w:rsidP="00162650">
            <w:pPr>
              <w:spacing w:after="120"/>
              <w:rPr>
                <w:rFonts w:ascii="Calibri" w:hAnsi="Calibri" w:cs="Calibri"/>
                <w:lang w:val="en-GB"/>
              </w:rPr>
            </w:pPr>
            <w:r w:rsidRPr="00AF7AD3">
              <w:rPr>
                <w:rFonts w:ascii="Calibri" w:hAnsi="Calibri" w:cs="Calibri"/>
                <w:lang w:val="en-GB"/>
              </w:rPr>
              <w:lastRenderedPageBreak/>
              <w:t>Population/</w:t>
            </w:r>
          </w:p>
          <w:p w14:paraId="441FAF07" w14:textId="77777777" w:rsidR="00906785" w:rsidRPr="003C6090" w:rsidRDefault="00906785" w:rsidP="00162650">
            <w:pPr>
              <w:spacing w:after="120"/>
              <w:rPr>
                <w:rFonts w:ascii="Calibri" w:hAnsi="Calibri" w:cs="Calibri"/>
                <w:lang w:val="en-GB"/>
              </w:rPr>
            </w:pPr>
            <w:r w:rsidRPr="00AF7AD3">
              <w:rPr>
                <w:rFonts w:ascii="Calibri" w:hAnsi="Calibri" w:cs="Calibri"/>
                <w:lang w:val="en-GB"/>
              </w:rPr>
              <w:t>abundance</w:t>
            </w:r>
          </w:p>
        </w:tc>
        <w:tc>
          <w:tcPr>
            <w:tcW w:w="7272" w:type="dxa"/>
          </w:tcPr>
          <w:p w14:paraId="0E8A7F01" w14:textId="105728AA" w:rsidR="00906785" w:rsidRDefault="00906785" w:rsidP="00162650">
            <w:pPr>
              <w:spacing w:after="120"/>
              <w:rPr>
                <w:rFonts w:ascii="Calibri" w:hAnsi="Calibri" w:cs="Calibri"/>
                <w:lang w:val="en-GB"/>
              </w:rPr>
            </w:pPr>
            <w:bookmarkStart w:id="8" w:name="_Hlk52955622"/>
            <w:r>
              <w:rPr>
                <w:rFonts w:ascii="Calibri" w:hAnsi="Calibri" w:cs="Calibri"/>
                <w:lang w:val="en-GB"/>
              </w:rPr>
              <w:t xml:space="preserve">BRGU populations </w:t>
            </w:r>
            <w:r w:rsidR="00162650">
              <w:rPr>
                <w:rFonts w:ascii="Calibri" w:hAnsi="Calibri" w:cs="Calibri"/>
                <w:lang w:val="en-GB"/>
              </w:rPr>
              <w:t xml:space="preserve">in </w:t>
            </w:r>
            <w:r w:rsidR="00CD3CB4">
              <w:rPr>
                <w:rFonts w:ascii="Calibri" w:hAnsi="Calibri" w:cs="Calibri"/>
                <w:lang w:val="en-GB"/>
              </w:rPr>
              <w:t xml:space="preserve">East Greenland Jan Mayen, northern Norway, </w:t>
            </w:r>
            <w:r w:rsidR="00162650">
              <w:rPr>
                <w:rFonts w:ascii="Calibri" w:hAnsi="Calibri" w:cs="Calibri"/>
                <w:lang w:val="en-GB"/>
              </w:rPr>
              <w:t>West Spitsbergen, Bjørnøya, and along the coast of the Russian mainland (Murman)</w:t>
            </w:r>
            <w:r w:rsidR="00CD3CB4">
              <w:rPr>
                <w:rFonts w:ascii="Calibri" w:hAnsi="Calibri" w:cs="Calibri"/>
                <w:lang w:val="en-GB"/>
              </w:rPr>
              <w:t xml:space="preserve"> </w:t>
            </w:r>
            <w:r>
              <w:rPr>
                <w:rFonts w:ascii="Calibri" w:hAnsi="Calibri" w:cs="Calibri"/>
                <w:lang w:val="en-GB"/>
              </w:rPr>
              <w:t xml:space="preserve">are decreasing </w:t>
            </w:r>
            <w:r>
              <w:rPr>
                <w:rFonts w:ascii="Calibri" w:hAnsi="Calibri" w:cs="Calibri"/>
                <w:lang w:val="en-GB"/>
              </w:rPr>
              <w:fldChar w:fldCharType="begin">
                <w:fldData xml:space="preserve">PEVuZE5vdGU+PENpdGU+PEF1dGhvcj5EZXNjYW1wczwvQXV0aG9yPjxZZWFyPjIwMTM8L1llYXI+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</w:fldData>
              </w:fldChar>
            </w:r>
            <w:r>
              <w:rPr>
                <w:rFonts w:ascii="Calibri" w:hAnsi="Calibri" w:cs="Calibri"/>
                <w:lang w:val="en-GB"/>
              </w:rPr>
              <w:instrText xml:space="preserve"> ADDIN EN.CITE </w:instrText>
            </w:r>
            <w:r>
              <w:rPr>
                <w:rFonts w:ascii="Calibri" w:hAnsi="Calibri" w:cs="Calibri"/>
                <w:lang w:val="en-GB"/>
              </w:rPr>
              <w:fldChar w:fldCharType="begin">
                <w:fldData xml:space="preserve">PEVuZE5vdGU+PENpdGU+PEF1dGhvcj5EZXNjYW1wczwvQXV0aG9yPjxZZWFyPjIwMTM8L1llYXI+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</w:fldData>
              </w:fldChar>
            </w:r>
            <w:r>
              <w:rPr>
                <w:rFonts w:ascii="Calibri" w:hAnsi="Calibri" w:cs="Calibri"/>
                <w:lang w:val="en-GB"/>
              </w:rPr>
              <w:instrText xml:space="preserve"> ADDIN EN.CITE.DATA </w:instrText>
            </w:r>
            <w:r>
              <w:rPr>
                <w:rFonts w:ascii="Calibri" w:hAnsi="Calibri" w:cs="Calibri"/>
                <w:lang w:val="en-GB"/>
              </w:rPr>
            </w:r>
            <w:r>
              <w:rPr>
                <w:rFonts w:ascii="Calibri" w:hAnsi="Calibri" w:cs="Calibri"/>
                <w:lang w:val="en-GB"/>
              </w:rPr>
              <w:fldChar w:fldCharType="end"/>
            </w:r>
            <w:r>
              <w:rPr>
                <w:rFonts w:ascii="Calibri" w:hAnsi="Calibri" w:cs="Calibri"/>
                <w:lang w:val="en-GB"/>
              </w:rPr>
            </w:r>
            <w:r>
              <w:rPr>
                <w:rFonts w:ascii="Calibri" w:hAnsi="Calibri" w:cs="Calibri"/>
                <w:lang w:val="en-GB"/>
              </w:rPr>
              <w:fldChar w:fldCharType="separate"/>
            </w:r>
            <w:r>
              <w:rPr>
                <w:rFonts w:ascii="Calibri" w:hAnsi="Calibri" w:cs="Calibri"/>
                <w:noProof/>
                <w:lang w:val="en-GB"/>
              </w:rPr>
              <w:t>(Descamps et al., 2013; Systad, G., personal communication; Merkel et al., 2014; Ezhov, 2019; Boertmann et al., 2020)</w:t>
            </w:r>
            <w:r>
              <w:rPr>
                <w:rFonts w:ascii="Calibri" w:hAnsi="Calibri" w:cs="Calibri"/>
                <w:lang w:val="en-GB"/>
              </w:rPr>
              <w:fldChar w:fldCharType="end"/>
            </w:r>
            <w:r>
              <w:rPr>
                <w:rFonts w:ascii="Calibri" w:hAnsi="Calibri" w:cs="Calibri"/>
                <w:lang w:val="en-GB"/>
              </w:rPr>
              <w:t xml:space="preserve">, with some populations facing potential extinction </w:t>
            </w:r>
            <w:r>
              <w:rPr>
                <w:rFonts w:ascii="Calibri" w:hAnsi="Calibri" w:cs="Calibri"/>
                <w:lang w:val="en-GB"/>
              </w:rPr>
              <w:fldChar w:fldCharType="begin"/>
            </w:r>
            <w:r>
              <w:rPr>
                <w:rFonts w:ascii="Calibri" w:hAnsi="Calibri" w:cs="Calibri"/>
                <w:lang w:val="en-GB"/>
              </w:rPr>
              <w:instrText xml:space="preserve"> ADDIN EN.CITE &lt;EndNote&gt;&lt;Cite&gt;&lt;Author&gt;Descamps&lt;/Author&gt;&lt;Year&gt;2013&lt;/Year&gt;&lt;RecNum&gt;5&lt;/RecNum&gt;&lt;Suffix&gt;`; Systad`, G.`, personal communication`; table 1&lt;/Suffix&gt;&lt;DisplayText&gt;(Descamps et al., 2013; Systad, G., personal communication; table 1)&lt;/DisplayText&gt;&lt;record&gt;&lt;rec-number&gt;5&lt;/rec-number&gt;&lt;foreign-keys&gt;&lt;key app="EN" db-id="5xdzsaatvfrx56eaxe9vd2tgtd0fwp5wx5zs" timestamp="1601294432"&gt;5&lt;/key&gt;&lt;/foreign-keys&gt;&lt;ref-type name="Journal Article"&gt;17&lt;/ref-type&gt;&lt;contributors&gt;&lt;authors&gt;&lt;author&gt;Descamps, S.&lt;/author&gt;&lt;author&gt;Strøm, H. &lt;/author&gt;&lt;author&gt;Steen, H.&lt;/author&gt;&lt;/authors&gt;&lt;/contributors&gt;&lt;titles&gt;&lt;title&gt;Decline of an arctic top predator: synchrony incolony size fluctuations, risk of extinction and the subpolar gyre&lt;/title&gt;&lt;secondary-title&gt;Oecologia&lt;/secondary-title&gt;&lt;/titles&gt;&lt;periodical&gt;&lt;full-title&gt;Oecologia&lt;/full-title&gt;&lt;abbr-1&gt;Oecologia&lt;/abbr-1&gt;&lt;abbr-2&gt;Oecologia&lt;/abbr-2&gt;&lt;/periodical&gt;&lt;pages&gt;1271–1282&lt;/pages&gt;&lt;volume&gt;173&lt;/volume&gt;&lt;dates&gt;&lt;year&gt;2013&lt;/year&gt;&lt;/dates&gt;&lt;urls&gt;&lt;/urls&gt;&lt;electronic-resource-num&gt;https://doi.org/10.1007/s00442-013-2701-0&lt;/electronic-resource-num&gt;&lt;/record&gt;&lt;/Cite&gt;&lt;/EndNote&gt;</w:instrText>
            </w:r>
            <w:r>
              <w:rPr>
                <w:rFonts w:ascii="Calibri" w:hAnsi="Calibri" w:cs="Calibri"/>
                <w:lang w:val="en-GB"/>
              </w:rPr>
              <w:fldChar w:fldCharType="separate"/>
            </w:r>
            <w:r>
              <w:rPr>
                <w:rFonts w:ascii="Calibri" w:hAnsi="Calibri" w:cs="Calibri"/>
                <w:noProof/>
                <w:lang w:val="en-GB"/>
              </w:rPr>
              <w:t xml:space="preserve">(Descamps et al., 2013; Systad, G., personal communication; </w:t>
            </w:r>
            <w:r w:rsidR="005C43FF">
              <w:rPr>
                <w:rFonts w:ascii="Calibri" w:hAnsi="Calibri" w:cs="Calibri"/>
                <w:noProof/>
                <w:lang w:val="en-GB"/>
              </w:rPr>
              <w:t>T</w:t>
            </w:r>
            <w:r>
              <w:rPr>
                <w:rFonts w:ascii="Calibri" w:hAnsi="Calibri" w:cs="Calibri"/>
                <w:noProof/>
                <w:lang w:val="en-GB"/>
              </w:rPr>
              <w:t>able 1)</w:t>
            </w:r>
            <w:r>
              <w:rPr>
                <w:rFonts w:ascii="Calibri" w:hAnsi="Calibri" w:cs="Calibri"/>
                <w:lang w:val="en-GB"/>
              </w:rPr>
              <w:fldChar w:fldCharType="end"/>
            </w:r>
            <w:r>
              <w:rPr>
                <w:rFonts w:ascii="Calibri" w:hAnsi="Calibri" w:cs="Calibri"/>
                <w:lang w:val="en-GB"/>
              </w:rPr>
              <w:t xml:space="preserve">. Population trends of monitored colonies in West Svalbard (incl. Bjørnøya and Jan Mayen, </w:t>
            </w:r>
            <w:r w:rsidR="005C43FF" w:rsidRPr="005C43FF">
              <w:rPr>
                <w:rFonts w:ascii="Calibri" w:hAnsi="Calibri" w:cs="Calibri"/>
                <w:b/>
                <w:bCs/>
                <w:lang w:val="en-GB"/>
              </w:rPr>
              <w:t>F</w:t>
            </w:r>
            <w:r w:rsidRPr="005C43FF">
              <w:rPr>
                <w:rFonts w:ascii="Calibri" w:hAnsi="Calibri" w:cs="Calibri"/>
                <w:b/>
                <w:bCs/>
                <w:lang w:val="en-GB"/>
              </w:rPr>
              <w:t xml:space="preserve">igure </w:t>
            </w:r>
            <w:r w:rsidR="002220CD" w:rsidRPr="005C43FF">
              <w:rPr>
                <w:rFonts w:ascii="Calibri" w:hAnsi="Calibri" w:cs="Calibri"/>
                <w:b/>
                <w:bCs/>
                <w:lang w:val="en-GB"/>
              </w:rPr>
              <w:t>5</w:t>
            </w:r>
            <w:r>
              <w:rPr>
                <w:rFonts w:ascii="Calibri" w:hAnsi="Calibri" w:cs="Calibri"/>
                <w:lang w:val="en-GB"/>
              </w:rPr>
              <w:t>), East Greenland (</w:t>
            </w:r>
            <w:r w:rsidR="005C43FF" w:rsidRPr="005C43FF">
              <w:rPr>
                <w:rFonts w:ascii="Calibri" w:hAnsi="Calibri" w:cs="Calibri"/>
                <w:b/>
                <w:bCs/>
                <w:lang w:val="en-GB"/>
              </w:rPr>
              <w:t>F</w:t>
            </w:r>
            <w:r w:rsidRPr="005C43FF">
              <w:rPr>
                <w:rFonts w:ascii="Calibri" w:hAnsi="Calibri" w:cs="Calibri"/>
                <w:b/>
                <w:bCs/>
                <w:lang w:val="en-GB"/>
              </w:rPr>
              <w:t xml:space="preserve">igure </w:t>
            </w:r>
            <w:r w:rsidR="005C43FF" w:rsidRPr="005C43FF">
              <w:rPr>
                <w:rFonts w:ascii="Calibri" w:hAnsi="Calibri" w:cs="Calibri"/>
                <w:b/>
                <w:bCs/>
                <w:lang w:val="en-GB"/>
              </w:rPr>
              <w:t>6</w:t>
            </w:r>
            <w:r>
              <w:rPr>
                <w:rFonts w:ascii="Calibri" w:hAnsi="Calibri" w:cs="Calibri"/>
                <w:lang w:val="en-GB"/>
              </w:rPr>
              <w:t>), and along the Murman coast (</w:t>
            </w:r>
            <w:r w:rsidR="005C43FF" w:rsidRPr="005C43FF">
              <w:rPr>
                <w:rFonts w:ascii="Calibri" w:hAnsi="Calibri" w:cs="Calibri"/>
                <w:b/>
                <w:bCs/>
                <w:lang w:val="en-GB"/>
              </w:rPr>
              <w:t>F</w:t>
            </w:r>
            <w:r w:rsidRPr="005C43FF">
              <w:rPr>
                <w:rFonts w:ascii="Calibri" w:hAnsi="Calibri" w:cs="Calibri"/>
                <w:b/>
                <w:bCs/>
                <w:lang w:val="en-GB"/>
              </w:rPr>
              <w:t xml:space="preserve">igure </w:t>
            </w:r>
            <w:r w:rsidR="002220CD" w:rsidRPr="005C43FF">
              <w:rPr>
                <w:rFonts w:ascii="Calibri" w:hAnsi="Calibri" w:cs="Calibri"/>
                <w:b/>
                <w:bCs/>
                <w:lang w:val="en-GB"/>
              </w:rPr>
              <w:t>7</w:t>
            </w:r>
            <w:r>
              <w:rPr>
                <w:rFonts w:ascii="Calibri" w:hAnsi="Calibri" w:cs="Calibri"/>
                <w:lang w:val="en-GB"/>
              </w:rPr>
              <w:t xml:space="preserve">) are provided. </w:t>
            </w:r>
          </w:p>
          <w:p w14:paraId="72370C92" w14:textId="1625E4EB" w:rsidR="00906785" w:rsidRPr="0095629A" w:rsidRDefault="00906785" w:rsidP="00162650">
            <w:pPr>
              <w:spacing w:after="120"/>
              <w:rPr>
                <w:rFonts w:ascii="Calibri" w:hAnsi="Calibri" w:cs="Calibri"/>
                <w:lang w:val="en-GB"/>
              </w:rPr>
            </w:pPr>
            <w:r>
              <w:rPr>
                <w:rFonts w:ascii="Calibri" w:hAnsi="Calibri" w:cs="Calibri"/>
                <w:lang w:val="en-GB"/>
              </w:rPr>
              <w:t xml:space="preserve">However, some populations in the eastern North Atlantic display a different trend. The colony at Alkefjellet in East Spitsbergen has been stable since 2015 (when the monitoring started; unpublished data, Descamps, S., NPI; </w:t>
            </w:r>
            <w:r w:rsidR="005C43FF" w:rsidRPr="005C43FF">
              <w:rPr>
                <w:rFonts w:ascii="Calibri" w:hAnsi="Calibri" w:cs="Calibri"/>
                <w:b/>
                <w:bCs/>
                <w:lang w:val="en-GB"/>
              </w:rPr>
              <w:t>T</w:t>
            </w:r>
            <w:r w:rsidRPr="005C43FF">
              <w:rPr>
                <w:rFonts w:ascii="Calibri" w:hAnsi="Calibri" w:cs="Calibri"/>
                <w:b/>
                <w:bCs/>
                <w:lang w:val="en-GB"/>
              </w:rPr>
              <w:t xml:space="preserve">able 1; </w:t>
            </w:r>
            <w:r w:rsidR="005C43FF" w:rsidRPr="005C43FF">
              <w:rPr>
                <w:rFonts w:ascii="Calibri" w:hAnsi="Calibri" w:cs="Calibri"/>
                <w:b/>
                <w:bCs/>
                <w:lang w:val="en-GB"/>
              </w:rPr>
              <w:t>F</w:t>
            </w:r>
            <w:r w:rsidRPr="005C43FF">
              <w:rPr>
                <w:rFonts w:ascii="Calibri" w:hAnsi="Calibri" w:cs="Calibri"/>
                <w:b/>
                <w:bCs/>
                <w:lang w:val="en-GB"/>
              </w:rPr>
              <w:t xml:space="preserve">igure </w:t>
            </w:r>
            <w:r w:rsidR="002220CD" w:rsidRPr="005C43FF">
              <w:rPr>
                <w:rFonts w:ascii="Calibri" w:hAnsi="Calibri" w:cs="Calibri"/>
                <w:b/>
                <w:bCs/>
                <w:lang w:val="en-GB"/>
              </w:rPr>
              <w:t>8</w:t>
            </w:r>
            <w:r>
              <w:rPr>
                <w:rFonts w:ascii="Calibri" w:hAnsi="Calibri" w:cs="Calibri"/>
                <w:lang w:val="en-GB"/>
              </w:rPr>
              <w:t xml:space="preserve">) and a positive population trend has been documented in Franz Josef Land (Russia) </w:t>
            </w:r>
            <w:r>
              <w:rPr>
                <w:rFonts w:ascii="Calibri" w:hAnsi="Calibri" w:cs="Calibri"/>
                <w:lang w:val="en-GB"/>
              </w:rPr>
              <w:fldChar w:fldCharType="begin"/>
            </w:r>
            <w:r>
              <w:rPr>
                <w:rFonts w:ascii="Calibri" w:hAnsi="Calibri" w:cs="Calibri"/>
                <w:lang w:val="en-GB"/>
              </w:rPr>
              <w:instrText xml:space="preserve"> ADDIN EN.CITE &lt;EndNote&gt;&lt;Cite&gt;&lt;Author&gt;Krasnov&lt;/Author&gt;&lt;Year&gt;2018&lt;/Year&gt;&lt;RecNum&gt;44&lt;/RecNum&gt;&lt;DisplayText&gt;(Krasnov and Gavrilo, 2018)&lt;/DisplayText&gt;&lt;record&gt;&lt;rec-number&gt;44&lt;/rec-number&gt;&lt;foreign-keys&gt;&lt;key app="EN" db-id="5xdzsaatvfrx56eaxe9vd2tgtd0fwp5wx5zs" timestamp="1602686013"&gt;44&lt;/key&gt;&lt;/foreign-keys&gt;&lt;ref-type name="Journal Article"&gt;17&lt;/ref-type&gt;&lt;contributors&gt;&lt;authors&gt;&lt;author&gt;Krasnov, Y.V.&lt;/author&gt;&lt;author&gt;Gavrilo, M.V.&lt;/author&gt;&lt;/authors&gt;&lt;/contributors&gt;&lt;titles&gt;&lt;title&gt;&lt;style face="normal" font="default" size="100%"&gt;Current status of Brunnich’s Guillemot (&lt;/style&gt;&lt;style face="italic" font="default" size="100%"&gt;Uria lomvia&lt;/style&gt;&lt;style face="normal" font="default" size="100%"&gt;) population on the Franz-Josef Land. Biological Problems of the North: The Materials of International Scientific Conference, dedicated to Academi&lt;/style&gt;&lt;style face="normal" font="default" charset="204" size="100%"&gt;сian V. L. Kontrimavichus (Magadan, September, 18&lt;/style&gt;&lt;style face="normal" font="default" size="100%"&gt;–22 2018); [ed. by E. V. Khamenkova]. Magadan, 2018. P. 333.&lt;/style&gt;&lt;/title&gt;&lt;/titles&gt;&lt;dates&gt;&lt;year&gt;2018&lt;/year&gt;&lt;/dates&gt;&lt;urls&gt;&lt;/urls&gt;&lt;/record&gt;&lt;/Cite&gt;&lt;/EndNote&gt;</w:instrText>
            </w:r>
            <w:r>
              <w:rPr>
                <w:rFonts w:ascii="Calibri" w:hAnsi="Calibri" w:cs="Calibri"/>
                <w:lang w:val="en-GB"/>
              </w:rPr>
              <w:fldChar w:fldCharType="separate"/>
            </w:r>
            <w:r>
              <w:rPr>
                <w:rFonts w:ascii="Calibri" w:hAnsi="Calibri" w:cs="Calibri"/>
                <w:noProof/>
                <w:lang w:val="en-GB"/>
              </w:rPr>
              <w:t>(Krasnov and Gavrilo, 2018)</w:t>
            </w:r>
            <w:r>
              <w:rPr>
                <w:rFonts w:ascii="Calibri" w:hAnsi="Calibri" w:cs="Calibri"/>
                <w:lang w:val="en-GB"/>
              </w:rPr>
              <w:fldChar w:fldCharType="end"/>
            </w:r>
            <w:r>
              <w:rPr>
                <w:rFonts w:ascii="Calibri" w:hAnsi="Calibri" w:cs="Calibri"/>
                <w:lang w:val="en-GB"/>
              </w:rPr>
              <w:t xml:space="preserve">. The results in the eastern sectors of the Northeast Atlantic are based on short time-series so some caution is needed in their interpretation. In </w:t>
            </w:r>
            <w:r w:rsidRPr="007D704E">
              <w:rPr>
                <w:rFonts w:ascii="Calibri" w:hAnsi="Calibri" w:cs="Calibri"/>
                <w:lang w:val="en-GB"/>
              </w:rPr>
              <w:t>Iceland, breeding populations of BRGUs declin</w:t>
            </w:r>
            <w:r>
              <w:rPr>
                <w:rFonts w:ascii="Calibri" w:hAnsi="Calibri" w:cs="Calibri"/>
                <w:lang w:val="en-GB"/>
              </w:rPr>
              <w:t>ed</w:t>
            </w:r>
            <w:r w:rsidRPr="007D704E">
              <w:rPr>
                <w:rFonts w:ascii="Calibri" w:hAnsi="Calibri" w:cs="Calibri"/>
                <w:lang w:val="en-GB"/>
              </w:rPr>
              <w:t xml:space="preserve"> </w:t>
            </w:r>
            <w:r w:rsidR="00162650" w:rsidRPr="007D704E">
              <w:rPr>
                <w:rFonts w:ascii="Calibri" w:hAnsi="Calibri" w:cs="Calibri"/>
                <w:lang w:val="en-GB"/>
              </w:rPr>
              <w:t xml:space="preserve">between </w:t>
            </w:r>
            <w:r w:rsidR="00CD3CB4">
              <w:rPr>
                <w:rFonts w:ascii="Calibri" w:hAnsi="Calibri" w:cs="Calibri"/>
                <w:lang w:val="en-GB"/>
              </w:rPr>
              <w:t xml:space="preserve">1983-1986 and </w:t>
            </w:r>
            <w:r w:rsidR="00162650" w:rsidRPr="007D704E">
              <w:rPr>
                <w:rFonts w:ascii="Calibri" w:hAnsi="Calibri" w:cs="Calibri"/>
                <w:lang w:val="en-GB"/>
              </w:rPr>
              <w:t>2006-2008</w:t>
            </w:r>
            <w:r w:rsidR="00162650">
              <w:rPr>
                <w:rFonts w:ascii="Calibri" w:hAnsi="Calibri" w:cs="Calibri"/>
                <w:lang w:val="en-GB"/>
              </w:rPr>
              <w:t xml:space="preserve"> </w:t>
            </w:r>
            <w:r w:rsidR="00162650">
              <w:rPr>
                <w:rFonts w:ascii="Calibri" w:hAnsi="Calibri" w:cs="Calibri"/>
                <w:lang w:val="en-GB"/>
              </w:rPr>
              <w:fldChar w:fldCharType="begin"/>
            </w:r>
            <w:r w:rsidR="00162650">
              <w:rPr>
                <w:rFonts w:ascii="Calibri" w:hAnsi="Calibri" w:cs="Calibri"/>
                <w:lang w:val="en-GB"/>
              </w:rPr>
              <w:instrText xml:space="preserve"> ADDIN EN.CITE &lt;EndNote&gt;&lt;Cite&gt;&lt;Author&gt;Garðarsson&lt;/Author&gt;&lt;Year&gt;2019&lt;/Year&gt;&lt;RecNum&gt;6&lt;/RecNum&gt;&lt;DisplayText&gt;(Garðarsson et al., 2019)&lt;/DisplayText&gt;&lt;record&gt;&lt;rec-number&gt;6&lt;/rec-number&gt;&lt;foreign-keys&gt;&lt;key app="EN" db-id="5xdzsaatvfrx56eaxe9vd2tgtd0fwp5wx5zs" timestamp="1601294551"&gt;6&lt;/key&gt;&lt;/foreign-keys&gt;&lt;ref-type name="Journal Article"&gt;17&lt;/ref-type&gt;&lt;contributors&gt;&lt;authors&gt;&lt;author&gt;Garðarsson, A.&lt;/author&gt;&lt;author&gt;Guðmundsson, G.A.&lt;/author&gt;&lt;author&gt;Lilliendahl, K.&lt;/author&gt;&lt;/authors&gt;&lt;/contributors&gt;&lt;titles&gt;&lt;title&gt;Svartfugl i islenskum fuglabjorgum 2006-2008 (The numbers of large auks on the cliffs of Iceland in 2006-2008)&lt;/title&gt;&lt;secondary-title&gt;Bliki&lt;/secondary-title&gt;&lt;/titles&gt;&lt;pages&gt;35-46&lt;/pages&gt;&lt;volume&gt;33&lt;/volume&gt;&lt;dates&gt;&lt;year&gt;2019&lt;/year&gt;&lt;/dates&gt;&lt;urls&gt;&lt;/urls&gt;&lt;/record&gt;&lt;/Cite&gt;&lt;/EndNote&gt;</w:instrText>
            </w:r>
            <w:r w:rsidR="00162650">
              <w:rPr>
                <w:rFonts w:ascii="Calibri" w:hAnsi="Calibri" w:cs="Calibri"/>
                <w:lang w:val="en-GB"/>
              </w:rPr>
              <w:fldChar w:fldCharType="separate"/>
            </w:r>
            <w:r w:rsidR="00162650">
              <w:rPr>
                <w:rFonts w:ascii="Calibri" w:hAnsi="Calibri" w:cs="Calibri"/>
                <w:noProof/>
                <w:lang w:val="en-GB"/>
              </w:rPr>
              <w:t>(Garðarsson et al., 2019)</w:t>
            </w:r>
            <w:r w:rsidR="00162650">
              <w:rPr>
                <w:rFonts w:ascii="Calibri" w:hAnsi="Calibri" w:cs="Calibri"/>
                <w:lang w:val="en-GB"/>
              </w:rPr>
              <w:fldChar w:fldCharType="end"/>
            </w:r>
            <w:r w:rsidR="00162650">
              <w:rPr>
                <w:rFonts w:ascii="Calibri" w:hAnsi="Calibri" w:cs="Calibri"/>
                <w:lang w:val="en-GB"/>
              </w:rPr>
              <w:t xml:space="preserve"> </w:t>
            </w:r>
            <w:r>
              <w:rPr>
                <w:rFonts w:ascii="Calibri" w:hAnsi="Calibri" w:cs="Calibri"/>
                <w:lang w:val="en-GB"/>
              </w:rPr>
              <w:t xml:space="preserve">but recent monitoring suggests that populations have been stable since 2009 </w:t>
            </w:r>
            <w:r w:rsidRPr="0049698D">
              <w:rPr>
                <w:rFonts w:ascii="Calibri" w:hAnsi="Calibri" w:cs="Calibri"/>
                <w:lang w:val="en-GB"/>
              </w:rPr>
              <w:t>(</w:t>
            </w:r>
            <w:r w:rsidRPr="0049698D">
              <w:rPr>
                <w:color w:val="000000"/>
                <w:lang w:val="is-IS" w:eastAsia="is-IS"/>
              </w:rPr>
              <w:t>Þórarinsson, Þ. L.</w:t>
            </w:r>
            <w:r>
              <w:rPr>
                <w:color w:val="000000"/>
                <w:lang w:val="is-IS" w:eastAsia="is-IS"/>
              </w:rPr>
              <w:t>, personal communication</w:t>
            </w:r>
            <w:r w:rsidRPr="0049698D">
              <w:rPr>
                <w:color w:val="000000"/>
                <w:lang w:val="is-IS" w:eastAsia="is-IS"/>
              </w:rPr>
              <w:t>)</w:t>
            </w:r>
            <w:r>
              <w:rPr>
                <w:rFonts w:ascii="Calibri" w:hAnsi="Calibri" w:cs="Calibri"/>
                <w:lang w:val="en-GB"/>
              </w:rPr>
              <w:t xml:space="preserve">. </w:t>
            </w:r>
            <w:bookmarkEnd w:id="8"/>
          </w:p>
          <w:p w14:paraId="44EA3A9E" w14:textId="77777777" w:rsidR="00906785" w:rsidRPr="00D9413A" w:rsidRDefault="00906785" w:rsidP="00162650">
            <w:pPr>
              <w:spacing w:after="120"/>
              <w:rPr>
                <w:rFonts w:ascii="Calibri" w:hAnsi="Calibri" w:cs="Calibri"/>
                <w:sz w:val="20"/>
                <w:szCs w:val="20"/>
                <w:lang w:val="en-GB"/>
              </w:rPr>
            </w:pPr>
            <w:r w:rsidRPr="00D9413A">
              <w:rPr>
                <w:rFonts w:ascii="Calibri" w:hAnsi="Calibri" w:cs="Calibri"/>
                <w:sz w:val="20"/>
                <w:szCs w:val="20"/>
                <w:lang w:val="en-GB"/>
              </w:rPr>
              <w:t>Table 1: Populations trends of BRGU</w:t>
            </w:r>
            <w:r>
              <w:rPr>
                <w:rFonts w:ascii="Calibri" w:hAnsi="Calibri" w:cs="Calibri"/>
                <w:sz w:val="20"/>
                <w:szCs w:val="20"/>
                <w:lang w:val="en-GB"/>
              </w:rPr>
              <w:t>s</w:t>
            </w:r>
            <w:r w:rsidRPr="00D9413A">
              <w:rPr>
                <w:rFonts w:ascii="Calibri" w:hAnsi="Calibri" w:cs="Calibri"/>
                <w:sz w:val="20"/>
                <w:szCs w:val="20"/>
                <w:lang w:val="en-GB"/>
              </w:rPr>
              <w:t xml:space="preserve"> in OSPAR </w:t>
            </w:r>
            <w:r>
              <w:rPr>
                <w:rFonts w:ascii="Calibri" w:hAnsi="Calibri" w:cs="Calibri"/>
                <w:sz w:val="20"/>
                <w:szCs w:val="20"/>
                <w:lang w:val="en-GB"/>
              </w:rPr>
              <w:t>R</w:t>
            </w:r>
            <w:r w:rsidRPr="00D9413A">
              <w:rPr>
                <w:rFonts w:ascii="Calibri" w:hAnsi="Calibri" w:cs="Calibri"/>
                <w:sz w:val="20"/>
                <w:szCs w:val="20"/>
                <w:lang w:val="en-GB"/>
              </w:rPr>
              <w:t xml:space="preserve">egion I (Arctic waters).  </w:t>
            </w:r>
          </w:p>
          <w:tbl>
            <w:tblPr>
              <w:tblStyle w:val="TableGrid"/>
              <w:tblW w:w="0" w:type="auto"/>
              <w:tblLook w:val="04A0" w:firstRow="1" w:lastRow="0" w:firstColumn="1" w:lastColumn="0" w:noHBand="0" w:noVBand="1"/>
            </w:tblPr>
            <w:tblGrid>
              <w:gridCol w:w="1228"/>
              <w:gridCol w:w="863"/>
              <w:gridCol w:w="4955"/>
            </w:tblGrid>
            <w:tr w:rsidR="00906785" w:rsidRPr="009227B6" w14:paraId="50F6CE66" w14:textId="77777777" w:rsidTr="00162650">
              <w:tc>
                <w:tcPr>
                  <w:tcW w:w="1178" w:type="dxa"/>
                  <w:shd w:val="clear" w:color="auto" w:fill="D9D9D9" w:themeFill="background1" w:themeFillShade="D9"/>
                </w:tcPr>
                <w:p w14:paraId="68D7A9B8" w14:textId="77777777" w:rsidR="00906785" w:rsidRPr="009227B6" w:rsidRDefault="00906785" w:rsidP="00162650">
                  <w:pPr>
                    <w:spacing w:after="120"/>
                    <w:jc w:val="center"/>
                    <w:rPr>
                      <w:rFonts w:ascii="Calibri" w:hAnsi="Calibri" w:cs="Calibri"/>
                      <w:b/>
                      <w:bCs/>
                      <w:sz w:val="20"/>
                      <w:szCs w:val="20"/>
                      <w:lang w:val="en-GB"/>
                    </w:rPr>
                  </w:pPr>
                  <w:r w:rsidRPr="009227B6">
                    <w:rPr>
                      <w:rFonts w:ascii="Calibri" w:hAnsi="Calibri" w:cs="Calibri"/>
                      <w:b/>
                      <w:bCs/>
                      <w:sz w:val="20"/>
                      <w:szCs w:val="20"/>
                      <w:lang w:val="en-GB"/>
                    </w:rPr>
                    <w:t>Location</w:t>
                  </w:r>
                </w:p>
              </w:tc>
              <w:tc>
                <w:tcPr>
                  <w:tcW w:w="905" w:type="dxa"/>
                  <w:shd w:val="clear" w:color="auto" w:fill="D9D9D9" w:themeFill="background1" w:themeFillShade="D9"/>
                </w:tcPr>
                <w:p w14:paraId="3496EE62" w14:textId="77777777" w:rsidR="00906785" w:rsidRPr="009227B6" w:rsidRDefault="00906785" w:rsidP="00162650">
                  <w:pPr>
                    <w:spacing w:after="120"/>
                    <w:jc w:val="center"/>
                    <w:rPr>
                      <w:rFonts w:ascii="Calibri" w:hAnsi="Calibri" w:cs="Calibri"/>
                      <w:b/>
                      <w:bCs/>
                      <w:sz w:val="20"/>
                      <w:szCs w:val="20"/>
                      <w:lang w:val="en-GB"/>
                    </w:rPr>
                  </w:pPr>
                  <w:bookmarkStart w:id="9" w:name="_Hlk53142036"/>
                  <w:r>
                    <w:rPr>
                      <w:rFonts w:ascii="Calibri" w:hAnsi="Calibri" w:cs="Calibri"/>
                      <w:b/>
                      <w:bCs/>
                      <w:sz w:val="20"/>
                      <w:szCs w:val="20"/>
                      <w:lang w:val="en-GB"/>
                    </w:rPr>
                    <w:t>Trend</w:t>
                  </w:r>
                </w:p>
              </w:tc>
              <w:tc>
                <w:tcPr>
                  <w:tcW w:w="5837" w:type="dxa"/>
                  <w:shd w:val="clear" w:color="auto" w:fill="D9D9D9" w:themeFill="background1" w:themeFillShade="D9"/>
                </w:tcPr>
                <w:p w14:paraId="1D43E6B7" w14:textId="77777777" w:rsidR="00906785" w:rsidRPr="009227B6" w:rsidRDefault="00906785" w:rsidP="00162650">
                  <w:pPr>
                    <w:spacing w:after="120"/>
                    <w:jc w:val="center"/>
                    <w:rPr>
                      <w:rFonts w:ascii="Calibri" w:hAnsi="Calibri" w:cs="Calibri"/>
                      <w:b/>
                      <w:bCs/>
                      <w:sz w:val="20"/>
                      <w:szCs w:val="20"/>
                      <w:lang w:val="en-GB"/>
                    </w:rPr>
                  </w:pPr>
                  <w:r>
                    <w:rPr>
                      <w:rFonts w:ascii="Calibri" w:hAnsi="Calibri" w:cs="Calibri"/>
                      <w:b/>
                      <w:bCs/>
                      <w:sz w:val="20"/>
                      <w:szCs w:val="20"/>
                      <w:lang w:val="en-GB"/>
                    </w:rPr>
                    <w:t>Description</w:t>
                  </w:r>
                </w:p>
              </w:tc>
            </w:tr>
            <w:tr w:rsidR="00906785" w:rsidRPr="004A0740" w14:paraId="5FF8174F" w14:textId="77777777" w:rsidTr="00162650">
              <w:tc>
                <w:tcPr>
                  <w:tcW w:w="1178" w:type="dxa"/>
                  <w:shd w:val="clear" w:color="auto" w:fill="F2F2F2" w:themeFill="background1" w:themeFillShade="F2"/>
                </w:tcPr>
                <w:p w14:paraId="275909AE" w14:textId="77777777" w:rsidR="00906785" w:rsidRDefault="00906785" w:rsidP="00162650">
                  <w:pPr>
                    <w:rPr>
                      <w:rFonts w:ascii="Calibri" w:hAnsi="Calibri" w:cs="Calibri"/>
                      <w:sz w:val="20"/>
                      <w:szCs w:val="20"/>
                      <w:lang w:val="en-GB"/>
                    </w:rPr>
                  </w:pPr>
                  <w:r w:rsidRPr="009227B6">
                    <w:rPr>
                      <w:rFonts w:ascii="Calibri" w:hAnsi="Calibri" w:cs="Calibri"/>
                      <w:sz w:val="20"/>
                      <w:szCs w:val="20"/>
                      <w:lang w:val="en-GB"/>
                    </w:rPr>
                    <w:t>West</w:t>
                  </w:r>
                </w:p>
                <w:p w14:paraId="1DD51DE6" w14:textId="77777777" w:rsidR="00906785" w:rsidRPr="009227B6" w:rsidRDefault="00906785" w:rsidP="00162650">
                  <w:pPr>
                    <w:rPr>
                      <w:rFonts w:ascii="Calibri" w:hAnsi="Calibri" w:cs="Calibri"/>
                      <w:sz w:val="20"/>
                      <w:szCs w:val="20"/>
                      <w:lang w:val="en-GB"/>
                    </w:rPr>
                  </w:pPr>
                  <w:r>
                    <w:rPr>
                      <w:rFonts w:ascii="Calibri" w:hAnsi="Calibri" w:cs="Calibri"/>
                      <w:sz w:val="20"/>
                      <w:szCs w:val="20"/>
                      <w:lang w:val="en-GB"/>
                    </w:rPr>
                    <w:lastRenderedPageBreak/>
                    <w:t>Spitsbergen, Bjørnøya, Jan Mayen</w:t>
                  </w:r>
                </w:p>
              </w:tc>
              <w:tc>
                <w:tcPr>
                  <w:tcW w:w="905" w:type="dxa"/>
                  <w:shd w:val="clear" w:color="auto" w:fill="F2F2F2" w:themeFill="background1" w:themeFillShade="F2"/>
                </w:tcPr>
                <w:p w14:paraId="13E8B130" w14:textId="77777777" w:rsidR="00906785" w:rsidRPr="009327DF" w:rsidRDefault="00906785" w:rsidP="00162650">
                  <w:pPr>
                    <w:jc w:val="center"/>
                    <w:rPr>
                      <w:rFonts w:ascii="Calibri" w:hAnsi="Calibri" w:cs="Calibri"/>
                      <w:sz w:val="20"/>
                      <w:szCs w:val="20"/>
                      <w:lang w:val="en-GB"/>
                    </w:rPr>
                  </w:pPr>
                  <w:r w:rsidRPr="009227B6">
                    <w:rPr>
                      <w:rFonts w:ascii="Calibri" w:hAnsi="Calibri" w:cs="Calibri"/>
                      <w:b/>
                      <w:bCs/>
                      <w:color w:val="FF0000"/>
                      <w:sz w:val="20"/>
                      <w:szCs w:val="20"/>
                      <w:lang w:val="en-GB"/>
                    </w:rPr>
                    <w:lastRenderedPageBreak/>
                    <w:t>↓</w:t>
                  </w:r>
                </w:p>
              </w:tc>
              <w:tc>
                <w:tcPr>
                  <w:tcW w:w="5837" w:type="dxa"/>
                </w:tcPr>
                <w:p w14:paraId="60E22D7E" w14:textId="77777777" w:rsidR="00906785" w:rsidRPr="00087830" w:rsidRDefault="00906785" w:rsidP="00162650">
                  <w:pPr>
                    <w:rPr>
                      <w:rFonts w:ascii="Calibri" w:hAnsi="Calibri" w:cs="Calibri"/>
                      <w:sz w:val="20"/>
                      <w:szCs w:val="20"/>
                      <w:lang w:val="en-GB"/>
                    </w:rPr>
                  </w:pPr>
                  <w:r w:rsidRPr="00087830">
                    <w:rPr>
                      <w:rFonts w:ascii="Calibri" w:hAnsi="Calibri" w:cs="Calibri"/>
                      <w:sz w:val="20"/>
                      <w:szCs w:val="20"/>
                      <w:lang w:val="en-GB"/>
                    </w:rPr>
                    <w:t xml:space="preserve">All monitored populations: Between the late 1990s until 2020, populations have been significantly and </w:t>
                  </w:r>
                  <w:r w:rsidRPr="00087830">
                    <w:rPr>
                      <w:rFonts w:ascii="Calibri" w:hAnsi="Calibri" w:cs="Calibri"/>
                      <w:sz w:val="20"/>
                      <w:szCs w:val="20"/>
                      <w:lang w:val="en-GB"/>
                    </w:rPr>
                    <w:lastRenderedPageBreak/>
                    <w:t xml:space="preserve">synchronously declining (2-5 % p.a.) and populations might become extirpated in the next 40-50 years </w:t>
                  </w:r>
                  <w:r w:rsidRPr="00087830">
                    <w:rPr>
                      <w:rFonts w:ascii="Calibri" w:hAnsi="Calibri" w:cs="Calibri"/>
                      <w:sz w:val="20"/>
                      <w:szCs w:val="20"/>
                      <w:lang w:val="en-GB"/>
                    </w:rPr>
                    <w:fldChar w:fldCharType="begin"/>
                  </w:r>
                  <w:r>
                    <w:rPr>
                      <w:rFonts w:ascii="Calibri" w:hAnsi="Calibri" w:cs="Calibri"/>
                      <w:sz w:val="20"/>
                      <w:szCs w:val="20"/>
                      <w:lang w:val="en-GB"/>
                    </w:rPr>
                    <w:instrText xml:space="preserve"> ADDIN EN.CITE &lt;EndNote&gt;&lt;Cite&gt;&lt;Author&gt;Descamps&lt;/Author&gt;&lt;Year&gt;2013&lt;/Year&gt;&lt;RecNum&gt;5&lt;/RecNum&gt;&lt;Suffix&gt;`; unpublished data`, Descamps`, S.`, NPI&lt;/Suffix&gt;&lt;DisplayText&gt;(Descamps et al., 2013; unpublished data, Descamps, S., NPI)&lt;/DisplayText&gt;&lt;record&gt;&lt;rec-number&gt;5&lt;/rec-number&gt;&lt;foreign-keys&gt;&lt;key app="EN" db-id="5xdzsaatvfrx56eaxe9vd2tgtd0fwp5wx5zs" timestamp="1601294432"&gt;5&lt;/key&gt;&lt;/foreign-keys&gt;&lt;ref-type name="Journal Article"&gt;17&lt;/ref-type&gt;&lt;contributors&gt;&lt;authors&gt;&lt;author&gt;Descamps, S.&lt;/author&gt;&lt;author&gt;Strøm, H. &lt;/author&gt;&lt;author&gt;Steen, H.&lt;/author&gt;&lt;/authors&gt;&lt;/contributors&gt;&lt;titles&gt;&lt;title&gt;Decline of an arctic top predator: synchrony incolony size fluctuations, risk of extinction and the subpolar gyre&lt;/title&gt;&lt;secondary-title&gt;Oecologia&lt;/secondary-title&gt;&lt;/titles&gt;&lt;periodical&gt;&lt;full-title&gt;Oecologia&lt;/full-title&gt;&lt;abbr-1&gt;Oecologia&lt;/abbr-1&gt;&lt;abbr-2&gt;Oecologia&lt;/abbr-2&gt;&lt;/periodical&gt;&lt;pages&gt;1271–1282&lt;/pages&gt;&lt;volume&gt;173&lt;/volume&gt;&lt;dates&gt;&lt;year&gt;2013&lt;/year&gt;&lt;/dates&gt;&lt;urls&gt;&lt;/urls&gt;&lt;electronic-resource-num&gt;https://doi.org/10.1007/s00442-013-2701-0&lt;/electronic-resource-num&gt;&lt;/record&gt;&lt;/Cite&gt;&lt;/EndNote&gt;</w:instrText>
                  </w:r>
                  <w:r w:rsidRPr="00087830">
                    <w:rPr>
                      <w:rFonts w:ascii="Calibri" w:hAnsi="Calibri" w:cs="Calibri"/>
                      <w:sz w:val="20"/>
                      <w:szCs w:val="20"/>
                      <w:lang w:val="en-GB"/>
                    </w:rPr>
                    <w:fldChar w:fldCharType="separate"/>
                  </w:r>
                  <w:r>
                    <w:rPr>
                      <w:rFonts w:ascii="Calibri" w:hAnsi="Calibri" w:cs="Calibri"/>
                      <w:noProof/>
                      <w:sz w:val="20"/>
                      <w:szCs w:val="20"/>
                      <w:lang w:val="en-GB"/>
                    </w:rPr>
                    <w:t>(Descamps et al., 2013; unpublished data, Descamps, S., NPI)</w:t>
                  </w:r>
                  <w:r w:rsidRPr="00087830">
                    <w:rPr>
                      <w:rFonts w:ascii="Calibri" w:hAnsi="Calibri" w:cs="Calibri"/>
                      <w:sz w:val="20"/>
                      <w:szCs w:val="20"/>
                      <w:lang w:val="en-GB"/>
                    </w:rPr>
                    <w:fldChar w:fldCharType="end"/>
                  </w:r>
                </w:p>
              </w:tc>
            </w:tr>
            <w:tr w:rsidR="00906785" w:rsidRPr="004A0740" w14:paraId="7341BEFB" w14:textId="77777777" w:rsidTr="00162650">
              <w:tc>
                <w:tcPr>
                  <w:tcW w:w="1178" w:type="dxa"/>
                  <w:shd w:val="clear" w:color="auto" w:fill="F2F2F2" w:themeFill="background1" w:themeFillShade="F2"/>
                </w:tcPr>
                <w:p w14:paraId="4BA3180D" w14:textId="77777777" w:rsidR="00906785" w:rsidRDefault="00906785" w:rsidP="00162650">
                  <w:pPr>
                    <w:rPr>
                      <w:rFonts w:ascii="Calibri" w:hAnsi="Calibri" w:cs="Calibri"/>
                      <w:sz w:val="20"/>
                      <w:szCs w:val="20"/>
                      <w:lang w:val="en-GB"/>
                    </w:rPr>
                  </w:pPr>
                  <w:r w:rsidRPr="009227B6">
                    <w:rPr>
                      <w:rFonts w:ascii="Calibri" w:hAnsi="Calibri" w:cs="Calibri"/>
                      <w:sz w:val="20"/>
                      <w:szCs w:val="20"/>
                      <w:lang w:val="en-GB"/>
                    </w:rPr>
                    <w:lastRenderedPageBreak/>
                    <w:t>East</w:t>
                  </w:r>
                </w:p>
                <w:p w14:paraId="4ADE8935" w14:textId="77777777" w:rsidR="00906785" w:rsidRPr="009227B6" w:rsidRDefault="00906785" w:rsidP="00162650">
                  <w:pPr>
                    <w:rPr>
                      <w:rFonts w:ascii="Calibri" w:hAnsi="Calibri" w:cs="Calibri"/>
                      <w:sz w:val="20"/>
                      <w:szCs w:val="20"/>
                      <w:lang w:val="en-GB"/>
                    </w:rPr>
                  </w:pPr>
                  <w:r w:rsidRPr="009227B6">
                    <w:rPr>
                      <w:rFonts w:ascii="Calibri" w:hAnsi="Calibri" w:cs="Calibri"/>
                      <w:sz w:val="20"/>
                      <w:szCs w:val="20"/>
                      <w:lang w:val="en-GB"/>
                    </w:rPr>
                    <w:t>S</w:t>
                  </w:r>
                  <w:r>
                    <w:rPr>
                      <w:rFonts w:ascii="Calibri" w:hAnsi="Calibri" w:cs="Calibri"/>
                      <w:sz w:val="20"/>
                      <w:szCs w:val="20"/>
                      <w:lang w:val="en-GB"/>
                    </w:rPr>
                    <w:t>pitsbergen</w:t>
                  </w:r>
                </w:p>
              </w:tc>
              <w:tc>
                <w:tcPr>
                  <w:tcW w:w="905" w:type="dxa"/>
                  <w:shd w:val="clear" w:color="auto" w:fill="F2F2F2" w:themeFill="background1" w:themeFillShade="F2"/>
                </w:tcPr>
                <w:p w14:paraId="564291F7" w14:textId="77777777" w:rsidR="00906785" w:rsidRPr="009227B6" w:rsidRDefault="00906785" w:rsidP="00162650">
                  <w:pPr>
                    <w:jc w:val="center"/>
                    <w:rPr>
                      <w:rFonts w:ascii="Calibri" w:hAnsi="Calibri" w:cs="Calibri"/>
                      <w:b/>
                      <w:bCs/>
                      <w:color w:val="FF0000"/>
                      <w:sz w:val="20"/>
                      <w:szCs w:val="20"/>
                      <w:lang w:val="en-GB"/>
                    </w:rPr>
                  </w:pPr>
                  <w:r w:rsidRPr="00003D02">
                    <w:rPr>
                      <w:rFonts w:ascii="Calibri" w:hAnsi="Calibri" w:cs="Calibri"/>
                      <w:b/>
                      <w:bCs/>
                      <w:color w:val="BF8F00" w:themeColor="accent4" w:themeShade="BF"/>
                      <w:sz w:val="20"/>
                      <w:szCs w:val="20"/>
                      <w:lang w:val="en-GB"/>
                    </w:rPr>
                    <w:t>?</w:t>
                  </w:r>
                </w:p>
              </w:tc>
              <w:tc>
                <w:tcPr>
                  <w:tcW w:w="5837" w:type="dxa"/>
                </w:tcPr>
                <w:p w14:paraId="52E69728" w14:textId="0DA93134" w:rsidR="00906785" w:rsidRPr="00087830" w:rsidRDefault="00906785" w:rsidP="00162650">
                  <w:pPr>
                    <w:rPr>
                      <w:rFonts w:ascii="Calibri" w:hAnsi="Calibri" w:cs="Calibri"/>
                      <w:sz w:val="20"/>
                      <w:szCs w:val="20"/>
                      <w:lang w:val="en-GB"/>
                    </w:rPr>
                  </w:pPr>
                  <w:r w:rsidRPr="00087830">
                    <w:rPr>
                      <w:rFonts w:ascii="Calibri" w:hAnsi="Calibri" w:cs="Calibri"/>
                      <w:sz w:val="20"/>
                      <w:szCs w:val="20"/>
                      <w:lang w:val="en-GB"/>
                    </w:rPr>
                    <w:t>Alkefjellet</w:t>
                  </w:r>
                  <w:r w:rsidRPr="00087830">
                    <w:rPr>
                      <w:rFonts w:ascii="Calibri" w:hAnsi="Calibri" w:cs="Calibri"/>
                      <w:color w:val="806000" w:themeColor="accent4" w:themeShade="80"/>
                      <w:sz w:val="20"/>
                      <w:szCs w:val="20"/>
                      <w:lang w:val="en-GB"/>
                    </w:rPr>
                    <w:t>:</w:t>
                  </w:r>
                  <w:r w:rsidRPr="00087830">
                    <w:rPr>
                      <w:rFonts w:ascii="Calibri" w:hAnsi="Calibri" w:cs="Calibri"/>
                      <w:color w:val="000000" w:themeColor="text1"/>
                      <w:sz w:val="20"/>
                      <w:szCs w:val="20"/>
                      <w:lang w:val="en-GB"/>
                    </w:rPr>
                    <w:t xml:space="preserve"> The population is likely </w:t>
                  </w:r>
                  <w:r w:rsidRPr="00087830">
                    <w:rPr>
                      <w:rFonts w:ascii="Calibri" w:hAnsi="Calibri" w:cs="Calibri"/>
                      <w:sz w:val="20"/>
                      <w:szCs w:val="20"/>
                      <w:lang w:val="en-GB"/>
                    </w:rPr>
                    <w:t>stable (monitored only between 2015-2020</w:t>
                  </w:r>
                  <w:r>
                    <w:rPr>
                      <w:rFonts w:ascii="Calibri" w:hAnsi="Calibri" w:cs="Calibri"/>
                      <w:sz w:val="20"/>
                      <w:szCs w:val="20"/>
                      <w:lang w:val="en-GB"/>
                    </w:rPr>
                    <w:t xml:space="preserve">, </w:t>
                  </w:r>
                  <w:r w:rsidRPr="00087830">
                    <w:rPr>
                      <w:rFonts w:ascii="Calibri" w:hAnsi="Calibri" w:cs="Calibri"/>
                      <w:sz w:val="20"/>
                      <w:szCs w:val="20"/>
                      <w:lang w:val="en-GB"/>
                    </w:rPr>
                    <w:t>unpublished data, Descamps, S., NPI).</w:t>
                  </w:r>
                </w:p>
              </w:tc>
            </w:tr>
            <w:tr w:rsidR="00906785" w:rsidRPr="004A0740" w14:paraId="33B19AA8" w14:textId="77777777" w:rsidTr="00162650">
              <w:tc>
                <w:tcPr>
                  <w:tcW w:w="1178" w:type="dxa"/>
                  <w:shd w:val="clear" w:color="auto" w:fill="F2F2F2" w:themeFill="background1" w:themeFillShade="F2"/>
                </w:tcPr>
                <w:p w14:paraId="3C48A123" w14:textId="77777777" w:rsidR="00906785" w:rsidRPr="009227B6" w:rsidRDefault="00906785" w:rsidP="00162650">
                  <w:pPr>
                    <w:rPr>
                      <w:rFonts w:ascii="Calibri" w:hAnsi="Calibri" w:cs="Calibri"/>
                      <w:sz w:val="20"/>
                      <w:szCs w:val="20"/>
                      <w:lang w:val="en-GB"/>
                    </w:rPr>
                  </w:pPr>
                  <w:r w:rsidRPr="009227B6">
                    <w:rPr>
                      <w:rFonts w:ascii="Calibri" w:hAnsi="Calibri" w:cs="Calibri"/>
                      <w:sz w:val="20"/>
                      <w:szCs w:val="20"/>
                      <w:lang w:val="en-GB"/>
                    </w:rPr>
                    <w:t>Northern Norway</w:t>
                  </w:r>
                </w:p>
              </w:tc>
              <w:tc>
                <w:tcPr>
                  <w:tcW w:w="905" w:type="dxa"/>
                  <w:shd w:val="clear" w:color="auto" w:fill="F2F2F2" w:themeFill="background1" w:themeFillShade="F2"/>
                </w:tcPr>
                <w:p w14:paraId="495AA297" w14:textId="77777777" w:rsidR="00906785" w:rsidRPr="009227B6" w:rsidRDefault="00906785" w:rsidP="00162650">
                  <w:pPr>
                    <w:jc w:val="center"/>
                    <w:rPr>
                      <w:rFonts w:ascii="Calibri" w:hAnsi="Calibri" w:cs="Calibri"/>
                      <w:b/>
                      <w:bCs/>
                      <w:color w:val="FF0000"/>
                      <w:sz w:val="20"/>
                      <w:szCs w:val="20"/>
                      <w:lang w:val="en-GB"/>
                    </w:rPr>
                  </w:pPr>
                  <w:r w:rsidRPr="009227B6">
                    <w:rPr>
                      <w:rFonts w:ascii="Calibri" w:hAnsi="Calibri" w:cs="Calibri"/>
                      <w:b/>
                      <w:bCs/>
                      <w:color w:val="FF0000"/>
                      <w:sz w:val="20"/>
                      <w:szCs w:val="20"/>
                      <w:lang w:val="en-GB"/>
                    </w:rPr>
                    <w:t>↓</w:t>
                  </w:r>
                </w:p>
              </w:tc>
              <w:tc>
                <w:tcPr>
                  <w:tcW w:w="5837" w:type="dxa"/>
                </w:tcPr>
                <w:p w14:paraId="351C63C2" w14:textId="3A2576F9" w:rsidR="00906785" w:rsidRPr="00087830" w:rsidRDefault="00906785" w:rsidP="00162650">
                  <w:pPr>
                    <w:rPr>
                      <w:rFonts w:ascii="Calibri" w:hAnsi="Calibri" w:cs="Calibri"/>
                      <w:lang w:val="en-GB"/>
                    </w:rPr>
                  </w:pPr>
                  <w:r w:rsidRPr="00087830">
                    <w:rPr>
                      <w:rFonts w:ascii="Calibri" w:hAnsi="Calibri" w:cs="Calibri"/>
                      <w:sz w:val="20"/>
                      <w:szCs w:val="20"/>
                      <w:lang w:val="en-GB"/>
                    </w:rPr>
                    <w:t>Hjelmsøya: Between 2009-2019, this population was declining at 4% p.a. and may be extinct</w:t>
                  </w:r>
                  <w:r>
                    <w:rPr>
                      <w:rFonts w:ascii="Calibri" w:hAnsi="Calibri" w:cs="Calibri"/>
                      <w:sz w:val="20"/>
                      <w:szCs w:val="20"/>
                      <w:lang w:val="en-GB"/>
                    </w:rPr>
                    <w:t xml:space="preserve"> (</w:t>
                  </w:r>
                  <w:r w:rsidR="003C39E5">
                    <w:rPr>
                      <w:rFonts w:ascii="Calibri" w:hAnsi="Calibri" w:cs="Calibri"/>
                      <w:sz w:val="20"/>
                      <w:szCs w:val="20"/>
                      <w:lang w:val="en-GB"/>
                    </w:rPr>
                    <w:t xml:space="preserve">some </w:t>
                  </w:r>
                  <w:r w:rsidR="004D6645">
                    <w:rPr>
                      <w:rFonts w:ascii="Calibri" w:hAnsi="Calibri" w:cs="Calibri"/>
                      <w:sz w:val="20"/>
                      <w:szCs w:val="20"/>
                      <w:lang w:val="en-GB"/>
                    </w:rPr>
                    <w:t xml:space="preserve">few </w:t>
                  </w:r>
                  <w:r w:rsidR="003C39E5">
                    <w:rPr>
                      <w:rFonts w:ascii="Calibri" w:hAnsi="Calibri" w:cs="Calibri"/>
                      <w:sz w:val="20"/>
                      <w:szCs w:val="20"/>
                      <w:lang w:val="en-GB"/>
                    </w:rPr>
                    <w:t>bird</w:t>
                  </w:r>
                  <w:r w:rsidR="004D6645">
                    <w:rPr>
                      <w:rFonts w:ascii="Calibri" w:hAnsi="Calibri" w:cs="Calibri"/>
                      <w:sz w:val="20"/>
                      <w:szCs w:val="20"/>
                      <w:lang w:val="en-GB"/>
                    </w:rPr>
                    <w:t>s</w:t>
                  </w:r>
                  <w:r w:rsidR="003C39E5">
                    <w:rPr>
                      <w:rFonts w:ascii="Calibri" w:hAnsi="Calibri" w:cs="Calibri"/>
                      <w:sz w:val="20"/>
                      <w:szCs w:val="20"/>
                      <w:lang w:val="en-GB"/>
                    </w:rPr>
                    <w:t xml:space="preserve"> </w:t>
                  </w:r>
                  <w:r w:rsidR="004D6645">
                    <w:rPr>
                      <w:rFonts w:ascii="Calibri" w:hAnsi="Calibri" w:cs="Calibri"/>
                      <w:sz w:val="20"/>
                      <w:szCs w:val="20"/>
                      <w:lang w:val="en-GB"/>
                    </w:rPr>
                    <w:t xml:space="preserve">may </w:t>
                  </w:r>
                  <w:r w:rsidR="003C39E5">
                    <w:rPr>
                      <w:rFonts w:ascii="Calibri" w:hAnsi="Calibri" w:cs="Calibri"/>
                      <w:sz w:val="20"/>
                      <w:szCs w:val="20"/>
                      <w:lang w:val="en-GB"/>
                    </w:rPr>
                    <w:t>attend the colony bu</w:t>
                  </w:r>
                  <w:r w:rsidR="004D6645">
                    <w:rPr>
                      <w:rFonts w:ascii="Calibri" w:hAnsi="Calibri" w:cs="Calibri"/>
                      <w:sz w:val="20"/>
                      <w:szCs w:val="20"/>
                      <w:lang w:val="en-GB"/>
                    </w:rPr>
                    <w:t>t</w:t>
                  </w:r>
                  <w:r w:rsidR="003C39E5">
                    <w:rPr>
                      <w:rFonts w:ascii="Calibri" w:hAnsi="Calibri" w:cs="Calibri"/>
                      <w:sz w:val="20"/>
                      <w:szCs w:val="20"/>
                      <w:lang w:val="en-GB"/>
                    </w:rPr>
                    <w:t xml:space="preserve"> </w:t>
                  </w:r>
                  <w:r w:rsidR="004D6645">
                    <w:rPr>
                      <w:rFonts w:ascii="Calibri" w:hAnsi="Calibri" w:cs="Calibri"/>
                      <w:sz w:val="20"/>
                      <w:szCs w:val="20"/>
                      <w:lang w:val="en-GB"/>
                    </w:rPr>
                    <w:t xml:space="preserve">there has been </w:t>
                  </w:r>
                  <w:r>
                    <w:rPr>
                      <w:rFonts w:ascii="Calibri" w:hAnsi="Calibri" w:cs="Calibri"/>
                      <w:sz w:val="20"/>
                      <w:szCs w:val="20"/>
                      <w:lang w:val="en-GB"/>
                    </w:rPr>
                    <w:t xml:space="preserve">no successful breeding since the </w:t>
                  </w:r>
                  <w:r w:rsidR="00162650">
                    <w:rPr>
                      <w:rFonts w:ascii="Calibri" w:hAnsi="Calibri" w:cs="Calibri"/>
                      <w:sz w:val="20"/>
                      <w:szCs w:val="20"/>
                      <w:lang w:val="en-GB"/>
                    </w:rPr>
                    <w:t>late 1990s</w:t>
                  </w:r>
                  <w:r>
                    <w:rPr>
                      <w:rFonts w:ascii="Calibri" w:hAnsi="Calibri" w:cs="Calibri"/>
                      <w:sz w:val="20"/>
                      <w:szCs w:val="20"/>
                      <w:lang w:val="en-GB"/>
                    </w:rPr>
                    <w:t xml:space="preserve">) </w:t>
                  </w:r>
                  <w:r w:rsidRPr="00087830">
                    <w:rPr>
                      <w:rFonts w:ascii="Calibri" w:hAnsi="Calibri" w:cs="Calibri"/>
                      <w:sz w:val="20"/>
                      <w:szCs w:val="20"/>
                      <w:lang w:val="en-GB"/>
                    </w:rPr>
                    <w:fldChar w:fldCharType="begin"/>
                  </w:r>
                  <w:r w:rsidRPr="00087830">
                    <w:rPr>
                      <w:rFonts w:ascii="Calibri" w:hAnsi="Calibri" w:cs="Calibri"/>
                      <w:sz w:val="20"/>
                      <w:szCs w:val="20"/>
                      <w:lang w:val="en-GB"/>
                    </w:rPr>
                    <w:instrText xml:space="preserve"> ADDIN EN.CITE &lt;EndNote&gt;&lt;Cite&gt;&lt;Author&gt;Anker-Nilssen&lt;/Author&gt;&lt;Year&gt;2020&lt;/Year&gt;&lt;RecNum&gt;18&lt;/RecNum&gt;&lt;Suffix&gt;`; Systad`, G.`, personal communication&lt;/Suffix&gt;&lt;DisplayText&gt;(Anker-Nilssen et al., 2020; Systad, G., personal communication)&lt;/DisplayText&gt;&lt;record&gt;&lt;rec-number&gt;18&lt;/rec-number&gt;&lt;foreign-keys&gt;&lt;key app="EN" db-id="5xdzsaatvfrx56eaxe9vd2tgtd0fwp5wx5zs" timestamp="1601468867"&gt;18&lt;/key&gt;&lt;/foreign-keys&gt;&lt;ref-type name="Journal Article"&gt;17&lt;/ref-type&gt;&lt;contributors&gt;&lt;authors&gt;&lt;author&gt;Anker-Nilssen, T.&lt;/author&gt;&lt;author&gt;Barrett, R.&lt;/author&gt;&lt;author&gt;Christensen-Dalsgaard, S.&lt;/author&gt;&lt;author&gt;Dehnhard, N.&lt;/author&gt;&lt;author&gt;Descamps, S.&lt;/author&gt;&lt;author&gt;Systad, G.H.R.&lt;/author&gt;&lt;author&gt;Moe, B.&lt;/author&gt;&lt;author&gt;Reiertsen, T.K. &lt;/author&gt;&lt;author&gt;Bustnes, J.O. &lt;/author&gt;&lt;author&gt;Erikstad, K-E.&lt;/author&gt;&lt;author&gt;Follestad, A.&lt;/author&gt;&lt;author&gt;Hanssen, S.A. &lt;/author&gt;&lt;author&gt;Langset, M.&lt;/author&gt;&lt;author&gt;Lorentsen, S-H.&lt;/author&gt;&lt;author&gt;Lorentzen, E.&lt;/author&gt;&lt;author&gt;Strøm, H.&lt;/author&gt;&lt;/authors&gt;&lt;/contributors&gt;&lt;titles&gt;&lt;title&gt;Key-site monitoring in Norway 2019, including Svalbard and Jan Mayen. SEAPOP Short Report 1-2020: 15 pp. Retrieved from www.seapop.no&lt;/title&gt;&lt;/titles&gt;&lt;dates&gt;&lt;year&gt;2020&lt;/year&gt;&lt;/dates&gt;&lt;urls&gt;&lt;/urls&gt;&lt;/record&gt;&lt;/Cite&gt;&lt;/EndNote&gt;</w:instrText>
                  </w:r>
                  <w:r w:rsidRPr="00087830">
                    <w:rPr>
                      <w:rFonts w:ascii="Calibri" w:hAnsi="Calibri" w:cs="Calibri"/>
                      <w:sz w:val="20"/>
                      <w:szCs w:val="20"/>
                      <w:lang w:val="en-GB"/>
                    </w:rPr>
                    <w:fldChar w:fldCharType="separate"/>
                  </w:r>
                  <w:r w:rsidRPr="00087830">
                    <w:rPr>
                      <w:rFonts w:ascii="Calibri" w:hAnsi="Calibri" w:cs="Calibri"/>
                      <w:noProof/>
                      <w:sz w:val="20"/>
                      <w:szCs w:val="20"/>
                      <w:lang w:val="en-GB"/>
                    </w:rPr>
                    <w:t>(Anker-Nilssen et al., 2020; Systad, G., personal communication)</w:t>
                  </w:r>
                  <w:r w:rsidRPr="00087830">
                    <w:rPr>
                      <w:rFonts w:ascii="Calibri" w:hAnsi="Calibri" w:cs="Calibri"/>
                      <w:sz w:val="20"/>
                      <w:szCs w:val="20"/>
                      <w:lang w:val="en-GB"/>
                    </w:rPr>
                    <w:fldChar w:fldCharType="end"/>
                  </w:r>
                  <w:r w:rsidRPr="00087830">
                    <w:rPr>
                      <w:rFonts w:ascii="Calibri" w:hAnsi="Calibri" w:cs="Calibri"/>
                      <w:sz w:val="20"/>
                      <w:szCs w:val="20"/>
                      <w:lang w:val="en-GB"/>
                    </w:rPr>
                    <w:t>.</w:t>
                  </w:r>
                </w:p>
                <w:p w14:paraId="1D2BC858" w14:textId="77777777" w:rsidR="00906785" w:rsidRPr="00087830" w:rsidRDefault="00906785" w:rsidP="00162650">
                  <w:pPr>
                    <w:rPr>
                      <w:rFonts w:ascii="Calibri" w:hAnsi="Calibri" w:cs="Calibri"/>
                      <w:sz w:val="20"/>
                      <w:szCs w:val="20"/>
                      <w:lang w:val="en-GB"/>
                    </w:rPr>
                  </w:pPr>
                  <w:r w:rsidRPr="00087830">
                    <w:rPr>
                      <w:rFonts w:ascii="Calibri" w:hAnsi="Calibri" w:cs="Calibri"/>
                      <w:sz w:val="20"/>
                      <w:szCs w:val="20"/>
                      <w:lang w:val="en-GB"/>
                    </w:rPr>
                    <w:t xml:space="preserve">Hornøya: This population is likely declining but it is not monitored annually </w:t>
                  </w:r>
                  <w:r w:rsidRPr="00087830">
                    <w:rPr>
                      <w:rFonts w:ascii="Calibri" w:hAnsi="Calibri" w:cs="Calibri"/>
                      <w:sz w:val="20"/>
                      <w:szCs w:val="20"/>
                      <w:lang w:val="en-GB"/>
                    </w:rPr>
                    <w:fldChar w:fldCharType="begin"/>
                  </w:r>
                  <w:r w:rsidRPr="00087830">
                    <w:rPr>
                      <w:rFonts w:ascii="Calibri" w:hAnsi="Calibri" w:cs="Calibri"/>
                      <w:sz w:val="20"/>
                      <w:szCs w:val="20"/>
                      <w:lang w:val="en-GB"/>
                    </w:rPr>
                    <w:instrText xml:space="preserve"> ADDIN EN.CITE &lt;EndNote&gt;&lt;Cite&gt;&lt;Author&gt;Anker-Nilssen&lt;/Author&gt;&lt;Year&gt;2020&lt;/Year&gt;&lt;RecNum&gt;18&lt;/RecNum&gt;&lt;Suffix&gt;`, Reiertsen`, T.K.`, personal communication&lt;/Suffix&gt;&lt;DisplayText&gt;(Anker-Nilssen et al., 2020, Reiertsen, T.K., personal communication)&lt;/DisplayText&gt;&lt;record&gt;&lt;rec-number&gt;18&lt;/rec-number&gt;&lt;foreign-keys&gt;&lt;key app="EN" db-id="5xdzsaatvfrx56eaxe9vd2tgtd0fwp5wx5zs" timestamp="1601468867"&gt;18&lt;/key&gt;&lt;/foreign-keys&gt;&lt;ref-type name="Journal Article"&gt;17&lt;/ref-type&gt;&lt;contributors&gt;&lt;authors&gt;&lt;author&gt;Anker-Nilssen, T.&lt;/author&gt;&lt;author&gt;Barrett, R.&lt;/author&gt;&lt;author&gt;Christensen-Dalsgaard, S.&lt;/author&gt;&lt;author&gt;Dehnhard, N.&lt;/author&gt;&lt;author&gt;Descamps, S.&lt;/author&gt;&lt;author&gt;Systad, G.H.R.&lt;/author&gt;&lt;author&gt;Moe, B.&lt;/author&gt;&lt;author&gt;Reiertsen, T.K. &lt;/author&gt;&lt;author&gt;Bustnes, J.O. &lt;/author&gt;&lt;author&gt;Erikstad, K-E.&lt;/author&gt;&lt;author&gt;Follestad, A.&lt;/author&gt;&lt;author&gt;Hanssen, S.A. &lt;/author&gt;&lt;author&gt;Langset, M.&lt;/author&gt;&lt;author&gt;Lorentsen, S-H.&lt;/author&gt;&lt;author&gt;Lorentzen, E.&lt;/author&gt;&lt;author&gt;Strøm, H.&lt;/author&gt;&lt;/authors&gt;&lt;/contributors&gt;&lt;titles&gt;&lt;title&gt;Key-site monitoring in Norway 2019, including Svalbard and Jan Mayen. SEAPOP Short Report 1-2020: 15 pp. Retrieved from www.seapop.no&lt;/title&gt;&lt;/titles&gt;&lt;dates&gt;&lt;year&gt;2020&lt;/year&gt;&lt;/dates&gt;&lt;urls&gt;&lt;/urls&gt;&lt;/record&gt;&lt;/Cite&gt;&lt;/EndNote&gt;</w:instrText>
                  </w:r>
                  <w:r w:rsidRPr="00087830">
                    <w:rPr>
                      <w:rFonts w:ascii="Calibri" w:hAnsi="Calibri" w:cs="Calibri"/>
                      <w:sz w:val="20"/>
                      <w:szCs w:val="20"/>
                      <w:lang w:val="en-GB"/>
                    </w:rPr>
                    <w:fldChar w:fldCharType="separate"/>
                  </w:r>
                  <w:r w:rsidRPr="00087830">
                    <w:rPr>
                      <w:rFonts w:ascii="Calibri" w:hAnsi="Calibri" w:cs="Calibri"/>
                      <w:noProof/>
                      <w:sz w:val="20"/>
                      <w:szCs w:val="20"/>
                      <w:lang w:val="en-GB"/>
                    </w:rPr>
                    <w:t>(Anker-Nilssen et al., 2020, Reiertsen, T.K., personal communication)</w:t>
                  </w:r>
                  <w:r w:rsidRPr="00087830">
                    <w:rPr>
                      <w:rFonts w:ascii="Calibri" w:hAnsi="Calibri" w:cs="Calibri"/>
                      <w:sz w:val="20"/>
                      <w:szCs w:val="20"/>
                      <w:lang w:val="en-GB"/>
                    </w:rPr>
                    <w:fldChar w:fldCharType="end"/>
                  </w:r>
                  <w:r w:rsidRPr="00087830">
                    <w:rPr>
                      <w:rFonts w:ascii="Calibri" w:hAnsi="Calibri" w:cs="Calibri"/>
                      <w:sz w:val="20"/>
                      <w:szCs w:val="20"/>
                      <w:lang w:val="en-GB"/>
                    </w:rPr>
                    <w:t>.</w:t>
                  </w:r>
                </w:p>
              </w:tc>
            </w:tr>
            <w:tr w:rsidR="00906785" w:rsidRPr="004A0740" w14:paraId="5C2CCCAC" w14:textId="77777777" w:rsidTr="00162650">
              <w:trPr>
                <w:trHeight w:val="582"/>
              </w:trPr>
              <w:tc>
                <w:tcPr>
                  <w:tcW w:w="1178" w:type="dxa"/>
                  <w:shd w:val="clear" w:color="auto" w:fill="F2F2F2" w:themeFill="background1" w:themeFillShade="F2"/>
                </w:tcPr>
                <w:p w14:paraId="3F86EBD5" w14:textId="77777777" w:rsidR="00906785" w:rsidRPr="009227B6" w:rsidRDefault="00906785" w:rsidP="00162650">
                  <w:pPr>
                    <w:rPr>
                      <w:rFonts w:ascii="Calibri" w:hAnsi="Calibri" w:cs="Calibri"/>
                      <w:sz w:val="20"/>
                      <w:szCs w:val="20"/>
                      <w:lang w:val="en-GB"/>
                    </w:rPr>
                  </w:pPr>
                  <w:r>
                    <w:rPr>
                      <w:rFonts w:ascii="Calibri" w:hAnsi="Calibri" w:cs="Calibri"/>
                      <w:sz w:val="20"/>
                      <w:szCs w:val="20"/>
                      <w:lang w:val="en-GB"/>
                    </w:rPr>
                    <w:t xml:space="preserve">East </w:t>
                  </w:r>
                  <w:r w:rsidRPr="009227B6">
                    <w:rPr>
                      <w:rFonts w:ascii="Calibri" w:hAnsi="Calibri" w:cs="Calibri"/>
                      <w:sz w:val="20"/>
                      <w:szCs w:val="20"/>
                      <w:lang w:val="en-GB"/>
                    </w:rPr>
                    <w:t>Greenland</w:t>
                  </w:r>
                </w:p>
              </w:tc>
              <w:tc>
                <w:tcPr>
                  <w:tcW w:w="905" w:type="dxa"/>
                  <w:shd w:val="clear" w:color="auto" w:fill="F2F2F2" w:themeFill="background1" w:themeFillShade="F2"/>
                </w:tcPr>
                <w:p w14:paraId="36122B30" w14:textId="77777777" w:rsidR="00906785" w:rsidRPr="009227B6" w:rsidRDefault="00906785" w:rsidP="00162650">
                  <w:pPr>
                    <w:jc w:val="center"/>
                    <w:rPr>
                      <w:rFonts w:ascii="Calibri" w:hAnsi="Calibri" w:cs="Calibri"/>
                      <w:b/>
                      <w:bCs/>
                      <w:color w:val="FF0000"/>
                      <w:sz w:val="20"/>
                      <w:szCs w:val="20"/>
                      <w:lang w:val="en-GB"/>
                    </w:rPr>
                  </w:pPr>
                  <w:r w:rsidRPr="009227B6">
                    <w:rPr>
                      <w:rFonts w:ascii="Calibri" w:hAnsi="Calibri" w:cs="Calibri"/>
                      <w:b/>
                      <w:bCs/>
                      <w:color w:val="FF0000"/>
                      <w:sz w:val="20"/>
                      <w:szCs w:val="20"/>
                      <w:lang w:val="en-GB"/>
                    </w:rPr>
                    <w:t>↓</w:t>
                  </w:r>
                </w:p>
              </w:tc>
              <w:tc>
                <w:tcPr>
                  <w:tcW w:w="5837" w:type="dxa"/>
                </w:tcPr>
                <w:p w14:paraId="720F9DFC" w14:textId="77777777" w:rsidR="00906785" w:rsidRPr="00087830" w:rsidRDefault="00906785" w:rsidP="00162650">
                  <w:pPr>
                    <w:rPr>
                      <w:rFonts w:ascii="Calibri" w:eastAsia="Calibri" w:hAnsi="Calibri" w:cs="Calibri"/>
                      <w:sz w:val="20"/>
                      <w:szCs w:val="20"/>
                      <w:lang w:val="en-GB"/>
                    </w:rPr>
                  </w:pPr>
                  <w:r w:rsidRPr="00087830">
                    <w:rPr>
                      <w:rFonts w:ascii="Calibri" w:eastAsia="Calibri" w:hAnsi="Calibri" w:cs="Calibri"/>
                      <w:sz w:val="20"/>
                      <w:szCs w:val="20"/>
                      <w:lang w:val="en-GB"/>
                    </w:rPr>
                    <w:t xml:space="preserve">Kangikajik and Appalik: Between 1990-2000, both of these populations were decreasing (7.1% and 2.4% p.a., respectively) </w:t>
                  </w:r>
                  <w:r w:rsidRPr="00087830">
                    <w:rPr>
                      <w:rFonts w:ascii="Calibri" w:eastAsia="Calibri" w:hAnsi="Calibri" w:cs="Calibri"/>
                      <w:sz w:val="20"/>
                      <w:szCs w:val="20"/>
                      <w:lang w:val="en-GB"/>
                    </w:rPr>
                    <w:fldChar w:fldCharType="begin"/>
                  </w:r>
                  <w:r w:rsidRPr="00087830">
                    <w:rPr>
                      <w:rFonts w:ascii="Calibri" w:eastAsia="Calibri" w:hAnsi="Calibri" w:cs="Calibri"/>
                      <w:sz w:val="20"/>
                      <w:szCs w:val="20"/>
                      <w:lang w:val="en-GB"/>
                    </w:rPr>
                    <w:instrText xml:space="preserve"> ADDIN EN.CITE &lt;EndNote&gt;&lt;Cite&gt;&lt;Author&gt;Merkel&lt;/Author&gt;&lt;Year&gt;2014&lt;/Year&gt;&lt;RecNum&gt;7&lt;/RecNum&gt;&lt;DisplayText&gt;(Merkel et al., 2014)&lt;/DisplayText&gt;&lt;record&gt;&lt;rec-number&gt;7&lt;/rec-number&gt;&lt;foreign-keys&gt;&lt;key app="EN" db-id="5xdzsaatvfrx56eaxe9vd2tgtd0fwp5wx5zs" timestamp="1601294693"&gt;7&lt;/key&gt;&lt;/foreign-keys&gt;&lt;ref-type name="Journal Article"&gt;17&lt;/ref-type&gt;&lt;contributors&gt;&lt;authors&gt;&lt;author&gt;Merkel, F.&lt;/author&gt;&lt;author&gt;Labansen, A.L.&lt;/author&gt;&lt;author&gt;Boertmann, D.&lt;/author&gt;&lt;author&gt;Mosbech, A.&lt;/author&gt;&lt;author&gt;Egevang, C.&lt;/author&gt;&lt;author&gt;Falk, K.&lt;/author&gt;&lt;author&gt;Linnebjerg, J.F.&lt;/author&gt;&lt;author&gt;Frederiksen, M.&lt;/author&gt;&lt;author&gt;Kampp, K.&lt;/author&gt;&lt;/authors&gt;&lt;/contributors&gt;&lt;titles&gt;&lt;title&gt;&lt;style face="normal" font="default" size="100%"&gt;Declining trends in the majority of Greenland’s thick-billed murre (&lt;/style&gt;&lt;style face="italic" font="default" size="100%"&gt;Uria lomvia&lt;/style&gt;&lt;style face="normal" font="default" size="100%"&gt;) colonies 1981–2011&lt;/style&gt;&lt;/title&gt;&lt;secondary-title&gt;Polar Biology&lt;/secondary-title&gt;&lt;/titles&gt;&lt;periodical&gt;&lt;full-title&gt;Polar Biology&lt;/full-title&gt;&lt;abbr-1&gt;Polar Biol.&lt;/abbr-1&gt;&lt;abbr-2&gt;Polar Biol&lt;/abbr-2&gt;&lt;/periodical&gt;&lt;pages&gt;1061–1071&lt;/pages&gt;&lt;volume&gt;37&lt;/volume&gt;&lt;dates&gt;&lt;year&gt;2014&lt;/year&gt;&lt;/dates&gt;&lt;urls&gt;&lt;/urls&gt;&lt;electronic-resource-num&gt;https://doi.org/10.1007/s00300-014-1500-3&lt;/electronic-resource-num&gt;&lt;/record&gt;&lt;/Cite&gt;&lt;/EndNote&gt;</w:instrText>
                  </w:r>
                  <w:r w:rsidRPr="00087830">
                    <w:rPr>
                      <w:rFonts w:ascii="Calibri" w:eastAsia="Calibri" w:hAnsi="Calibri" w:cs="Calibri"/>
                      <w:sz w:val="20"/>
                      <w:szCs w:val="20"/>
                      <w:lang w:val="en-GB"/>
                    </w:rPr>
                    <w:fldChar w:fldCharType="separate"/>
                  </w:r>
                  <w:r w:rsidRPr="00087830">
                    <w:rPr>
                      <w:rFonts w:ascii="Calibri" w:eastAsia="Calibri" w:hAnsi="Calibri" w:cs="Calibri"/>
                      <w:noProof/>
                      <w:sz w:val="20"/>
                      <w:szCs w:val="20"/>
                      <w:lang w:val="en-GB"/>
                    </w:rPr>
                    <w:t>(Merkel et al., 2014)</w:t>
                  </w:r>
                  <w:r w:rsidRPr="00087830">
                    <w:rPr>
                      <w:rFonts w:ascii="Calibri" w:eastAsia="Calibri" w:hAnsi="Calibri" w:cs="Calibri"/>
                      <w:sz w:val="20"/>
                      <w:szCs w:val="20"/>
                      <w:lang w:val="en-GB"/>
                    </w:rPr>
                    <w:fldChar w:fldCharType="end"/>
                  </w:r>
                  <w:r w:rsidRPr="00087830">
                    <w:rPr>
                      <w:rFonts w:ascii="Calibri" w:eastAsia="Calibri" w:hAnsi="Calibri" w:cs="Calibri"/>
                      <w:sz w:val="20"/>
                      <w:szCs w:val="20"/>
                      <w:lang w:val="en-GB"/>
                    </w:rPr>
                    <w:t xml:space="preserve">. However, the last estimates in 2018 suggest a shift to a stable population trend at Appalik </w:t>
                  </w:r>
                  <w:r w:rsidRPr="00087830">
                    <w:rPr>
                      <w:rFonts w:ascii="Calibri" w:eastAsia="Calibri" w:hAnsi="Calibri" w:cs="Calibri"/>
                      <w:sz w:val="20"/>
                      <w:szCs w:val="20"/>
                      <w:lang w:val="en-GB"/>
                    </w:rPr>
                    <w:fldChar w:fldCharType="begin"/>
                  </w:r>
                  <w:r w:rsidRPr="00087830">
                    <w:rPr>
                      <w:rFonts w:ascii="Calibri" w:eastAsia="Calibri" w:hAnsi="Calibri" w:cs="Calibri"/>
                      <w:sz w:val="20"/>
                      <w:szCs w:val="20"/>
                      <w:lang w:val="en-GB"/>
                    </w:rPr>
                    <w:instrText xml:space="preserve"> ADDIN EN.CITE &lt;EndNote&gt;&lt;Cite&gt;&lt;Author&gt;Boertmann&lt;/Author&gt;&lt;Year&gt;2020&lt;/Year&gt;&lt;RecNum&gt;33&lt;/RecNum&gt;&lt;DisplayText&gt;(Boertmann et al., 2020)&lt;/DisplayText&gt;&lt;record&gt;&lt;rec-number&gt;33&lt;/rec-number&gt;&lt;foreign-keys&gt;&lt;key app="EN" db-id="5xdzsaatvfrx56eaxe9vd2tgtd0fwp5wx5zs" timestamp="1602156345"&gt;33&lt;/key&gt;&lt;/foreign-keys&gt;&lt;ref-type name="Journal Article"&gt;17&lt;/ref-type&gt;&lt;contributors&gt;&lt;authors&gt;&lt;author&gt;Boertmann, D.&lt;/author&gt;&lt;author&gt;Merkel, F.&lt;/author&gt;&lt;author&gt;Gilg, O.&lt;/author&gt;&lt;/authors&gt;&lt;/contributors&gt;&lt;titles&gt;&lt;title&gt;Seabird Breeding Colonies in East and North Greenland: A Baseline&lt;/title&gt;&lt;secondary-title&gt;Arctic&lt;/secondary-title&gt;&lt;/titles&gt;&lt;periodical&gt;&lt;full-title&gt;Arctic&lt;/full-title&gt;&lt;abbr-1&gt;Arctic&lt;/abbr-1&gt;&lt;abbr-2&gt;Arctic&lt;/abbr-2&gt;&lt;/periodical&gt;&lt;pages&gt;20-39&lt;/pages&gt;&lt;volume&gt;73&lt;/volume&gt;&lt;dates&gt;&lt;year&gt;2020&lt;/year&gt;&lt;/dates&gt;&lt;urls&gt;&lt;/urls&gt;&lt;electronic-resource-num&gt;https://doi.org/10.14430/arctic69885&lt;/electronic-resource-num&gt;&lt;/record&gt;&lt;/Cite&gt;&lt;/EndNote&gt;</w:instrText>
                  </w:r>
                  <w:r w:rsidRPr="00087830">
                    <w:rPr>
                      <w:rFonts w:ascii="Calibri" w:eastAsia="Calibri" w:hAnsi="Calibri" w:cs="Calibri"/>
                      <w:sz w:val="20"/>
                      <w:szCs w:val="20"/>
                      <w:lang w:val="en-GB"/>
                    </w:rPr>
                    <w:fldChar w:fldCharType="separate"/>
                  </w:r>
                  <w:r w:rsidRPr="00087830">
                    <w:rPr>
                      <w:rFonts w:ascii="Calibri" w:eastAsia="Calibri" w:hAnsi="Calibri" w:cs="Calibri"/>
                      <w:noProof/>
                      <w:sz w:val="20"/>
                      <w:szCs w:val="20"/>
                      <w:lang w:val="en-GB"/>
                    </w:rPr>
                    <w:t>(Boertmann et al., 2020)</w:t>
                  </w:r>
                  <w:r w:rsidRPr="00087830">
                    <w:rPr>
                      <w:rFonts w:ascii="Calibri" w:eastAsia="Calibri" w:hAnsi="Calibri" w:cs="Calibri"/>
                      <w:sz w:val="20"/>
                      <w:szCs w:val="20"/>
                      <w:lang w:val="en-GB"/>
                    </w:rPr>
                    <w:fldChar w:fldCharType="end"/>
                  </w:r>
                  <w:r w:rsidRPr="00087830">
                    <w:rPr>
                      <w:rFonts w:ascii="Calibri" w:eastAsia="Calibri" w:hAnsi="Calibri" w:cs="Calibri"/>
                      <w:sz w:val="20"/>
                      <w:szCs w:val="20"/>
                      <w:lang w:val="en-GB"/>
                    </w:rPr>
                    <w:t xml:space="preserve">. </w:t>
                  </w:r>
                </w:p>
              </w:tc>
            </w:tr>
            <w:tr w:rsidR="00906785" w:rsidRPr="004A0740" w14:paraId="5F40807C" w14:textId="77777777" w:rsidTr="00162650">
              <w:trPr>
                <w:trHeight w:val="421"/>
              </w:trPr>
              <w:tc>
                <w:tcPr>
                  <w:tcW w:w="1178" w:type="dxa"/>
                  <w:shd w:val="clear" w:color="auto" w:fill="F2F2F2" w:themeFill="background1" w:themeFillShade="F2"/>
                </w:tcPr>
                <w:p w14:paraId="3DB4D3B4" w14:textId="77777777" w:rsidR="00906785" w:rsidRPr="009227B6" w:rsidRDefault="00906785" w:rsidP="00162650">
                  <w:pPr>
                    <w:rPr>
                      <w:rFonts w:ascii="Calibri" w:hAnsi="Calibri" w:cs="Calibri"/>
                      <w:sz w:val="20"/>
                      <w:szCs w:val="20"/>
                      <w:lang w:val="en-GB"/>
                    </w:rPr>
                  </w:pPr>
                  <w:r w:rsidRPr="009227B6">
                    <w:rPr>
                      <w:rFonts w:ascii="Calibri" w:hAnsi="Calibri" w:cs="Calibri"/>
                      <w:sz w:val="20"/>
                      <w:szCs w:val="20"/>
                      <w:lang w:val="en-GB"/>
                    </w:rPr>
                    <w:t>Iceland</w:t>
                  </w:r>
                </w:p>
              </w:tc>
              <w:tc>
                <w:tcPr>
                  <w:tcW w:w="905" w:type="dxa"/>
                  <w:shd w:val="clear" w:color="auto" w:fill="F2F2F2" w:themeFill="background1" w:themeFillShade="F2"/>
                </w:tcPr>
                <w:p w14:paraId="5D2A6579" w14:textId="77777777" w:rsidR="00906785" w:rsidRPr="009227B6" w:rsidRDefault="00906785" w:rsidP="00162650">
                  <w:pPr>
                    <w:jc w:val="center"/>
                    <w:rPr>
                      <w:rFonts w:ascii="Calibri" w:hAnsi="Calibri" w:cs="Calibri"/>
                      <w:b/>
                      <w:bCs/>
                      <w:color w:val="FF0000"/>
                      <w:sz w:val="20"/>
                      <w:szCs w:val="20"/>
                      <w:lang w:val="en-GB"/>
                    </w:rPr>
                  </w:pPr>
                  <w:r w:rsidRPr="009327DF">
                    <w:rPr>
                      <w:rFonts w:ascii="Calibri" w:hAnsi="Calibri" w:cs="Calibri"/>
                      <w:color w:val="A8D08D" w:themeColor="accent6" w:themeTint="99"/>
                      <w:sz w:val="20"/>
                      <w:szCs w:val="20"/>
                      <w:lang w:val="en-GB"/>
                    </w:rPr>
                    <w:t>↑</w:t>
                  </w:r>
                </w:p>
              </w:tc>
              <w:tc>
                <w:tcPr>
                  <w:tcW w:w="5837" w:type="dxa"/>
                </w:tcPr>
                <w:p w14:paraId="3E83BEEE" w14:textId="764EDE60" w:rsidR="00906785" w:rsidRPr="00087830" w:rsidRDefault="00162650" w:rsidP="00162650">
                  <w:pPr>
                    <w:rPr>
                      <w:rFonts w:ascii="Calibri" w:hAnsi="Calibri" w:cs="Calibri"/>
                      <w:sz w:val="20"/>
                      <w:szCs w:val="20"/>
                      <w:lang w:val="en-GB"/>
                    </w:rPr>
                  </w:pPr>
                  <w:r w:rsidRPr="00087830">
                    <w:rPr>
                      <w:rFonts w:ascii="Calibri" w:hAnsi="Calibri" w:cs="Calibri"/>
                      <w:sz w:val="20"/>
                      <w:szCs w:val="20"/>
                      <w:lang w:val="en-GB"/>
                    </w:rPr>
                    <w:t xml:space="preserve">Between </w:t>
                  </w:r>
                  <w:r w:rsidR="003C39E5">
                    <w:rPr>
                      <w:rFonts w:ascii="Calibri" w:hAnsi="Calibri" w:cs="Calibri"/>
                      <w:sz w:val="20"/>
                      <w:szCs w:val="20"/>
                      <w:lang w:val="en-GB"/>
                    </w:rPr>
                    <w:t xml:space="preserve">1983-1986 and </w:t>
                  </w:r>
                  <w:r w:rsidRPr="00087830">
                    <w:rPr>
                      <w:rFonts w:ascii="Calibri" w:hAnsi="Calibri" w:cs="Calibri"/>
                      <w:sz w:val="20"/>
                      <w:szCs w:val="20"/>
                      <w:lang w:val="en-GB"/>
                    </w:rPr>
                    <w:t>2006-2008,</w:t>
                  </w:r>
                  <w:r w:rsidR="00906785" w:rsidRPr="00087830">
                    <w:rPr>
                      <w:rFonts w:ascii="Calibri" w:hAnsi="Calibri" w:cs="Calibri"/>
                      <w:sz w:val="20"/>
                      <w:szCs w:val="20"/>
                      <w:lang w:val="en-GB"/>
                    </w:rPr>
                    <w:t xml:space="preserve">, the populations in Iceland were declining </w:t>
                  </w:r>
                  <w:r w:rsidR="00906785" w:rsidRPr="00087830">
                    <w:rPr>
                      <w:rFonts w:ascii="Calibri" w:hAnsi="Calibri" w:cs="Calibri"/>
                      <w:sz w:val="20"/>
                      <w:szCs w:val="20"/>
                      <w:lang w:val="en-GB"/>
                    </w:rPr>
                    <w:fldChar w:fldCharType="begin"/>
                  </w:r>
                  <w:r w:rsidR="00906785" w:rsidRPr="00087830">
                    <w:rPr>
                      <w:rFonts w:ascii="Calibri" w:hAnsi="Calibri" w:cs="Calibri"/>
                      <w:sz w:val="20"/>
                      <w:szCs w:val="20"/>
                      <w:lang w:val="en-GB"/>
                    </w:rPr>
                    <w:instrText xml:space="preserve"> ADDIN EN.CITE &lt;EndNote&gt;&lt;Cite&gt;&lt;Author&gt;Garðarsson&lt;/Author&gt;&lt;Year&gt;2019&lt;/Year&gt;&lt;RecNum&gt;6&lt;/RecNum&gt;&lt;DisplayText&gt;(Garðarsson et al., 2019)&lt;/DisplayText&gt;&lt;record&gt;&lt;rec-number&gt;6&lt;/rec-number&gt;&lt;foreign-keys&gt;&lt;key app="EN" db-id="5xdzsaatvfrx56eaxe9vd2tgtd0fwp5wx5zs" timestamp="1601294551"&gt;6&lt;/key&gt;&lt;/foreign-keys&gt;&lt;ref-type name="Journal Article"&gt;17&lt;/ref-type&gt;&lt;contributors&gt;&lt;authors&gt;&lt;author&gt;Garðarsson, A.&lt;/author&gt;&lt;author&gt;Guðmundsson, G.A.&lt;/author&gt;&lt;author&gt;Lilliendahl, K.&lt;/author&gt;&lt;/authors&gt;&lt;/contributors&gt;&lt;titles&gt;&lt;title&gt;Svartfugl i islenskum fuglabjorgum 2006-2008 (The numbers of large auks on the cliffs of Iceland in 2006-2008)&lt;/title&gt;&lt;secondary-title&gt;Bliki&lt;/secondary-title&gt;&lt;/titles&gt;&lt;pages&gt;35-46&lt;/pages&gt;&lt;volume&gt;33&lt;/volume&gt;&lt;dates&gt;&lt;year&gt;2019&lt;/year&gt;&lt;/dates&gt;&lt;urls&gt;&lt;/urls&gt;&lt;/record&gt;&lt;/Cite&gt;&lt;/EndNote&gt;</w:instrText>
                  </w:r>
                  <w:r w:rsidR="00906785" w:rsidRPr="00087830">
                    <w:rPr>
                      <w:rFonts w:ascii="Calibri" w:hAnsi="Calibri" w:cs="Calibri"/>
                      <w:sz w:val="20"/>
                      <w:szCs w:val="20"/>
                      <w:lang w:val="en-GB"/>
                    </w:rPr>
                    <w:fldChar w:fldCharType="separate"/>
                  </w:r>
                  <w:r w:rsidR="00906785" w:rsidRPr="00087830">
                    <w:rPr>
                      <w:rFonts w:ascii="Calibri" w:hAnsi="Calibri" w:cs="Calibri"/>
                      <w:noProof/>
                      <w:sz w:val="20"/>
                      <w:szCs w:val="20"/>
                      <w:lang w:val="en-GB"/>
                    </w:rPr>
                    <w:t>(Garðarsson et al., 2019)</w:t>
                  </w:r>
                  <w:r w:rsidR="00906785" w:rsidRPr="00087830">
                    <w:rPr>
                      <w:rFonts w:ascii="Calibri" w:hAnsi="Calibri" w:cs="Calibri"/>
                      <w:sz w:val="20"/>
                      <w:szCs w:val="20"/>
                      <w:lang w:val="en-GB"/>
                    </w:rPr>
                    <w:fldChar w:fldCharType="end"/>
                  </w:r>
                  <w:r w:rsidR="00906785" w:rsidRPr="00087830">
                    <w:rPr>
                      <w:rFonts w:ascii="Calibri" w:hAnsi="Calibri" w:cs="Calibri"/>
                      <w:sz w:val="20"/>
                      <w:szCs w:val="20"/>
                      <w:lang w:val="en-GB"/>
                    </w:rPr>
                    <w:t xml:space="preserve"> but recent monitoring indicates that they have been stable or have increased slightly since 2009 (</w:t>
                  </w:r>
                  <w:r w:rsidR="00906785" w:rsidRPr="00087830">
                    <w:rPr>
                      <w:color w:val="000000"/>
                      <w:sz w:val="20"/>
                      <w:szCs w:val="20"/>
                      <w:lang w:val="is-IS" w:eastAsia="is-IS"/>
                    </w:rPr>
                    <w:t xml:space="preserve">Þórarinsson, Þ. L., personal communication). </w:t>
                  </w:r>
                </w:p>
              </w:tc>
            </w:tr>
            <w:tr w:rsidR="00906785" w:rsidRPr="004A0740" w14:paraId="72AE4D8B" w14:textId="77777777" w:rsidTr="00162650">
              <w:trPr>
                <w:trHeight w:val="619"/>
              </w:trPr>
              <w:tc>
                <w:tcPr>
                  <w:tcW w:w="1178" w:type="dxa"/>
                  <w:shd w:val="clear" w:color="auto" w:fill="F2F2F2" w:themeFill="background1" w:themeFillShade="F2"/>
                </w:tcPr>
                <w:p w14:paraId="488DEE96" w14:textId="77777777" w:rsidR="00906785" w:rsidRPr="009227B6" w:rsidRDefault="00906785" w:rsidP="00162650">
                  <w:pPr>
                    <w:rPr>
                      <w:rFonts w:ascii="Calibri" w:hAnsi="Calibri" w:cs="Calibri"/>
                      <w:sz w:val="20"/>
                      <w:szCs w:val="20"/>
                      <w:lang w:val="en-GB"/>
                    </w:rPr>
                  </w:pPr>
                  <w:r>
                    <w:rPr>
                      <w:rFonts w:ascii="Calibri" w:hAnsi="Calibri" w:cs="Calibri"/>
                      <w:sz w:val="20"/>
                      <w:szCs w:val="20"/>
                      <w:lang w:val="en-GB"/>
                    </w:rPr>
                    <w:t xml:space="preserve">Mainland </w:t>
                  </w:r>
                  <w:r w:rsidRPr="009227B6">
                    <w:rPr>
                      <w:rFonts w:ascii="Calibri" w:hAnsi="Calibri" w:cs="Calibri"/>
                      <w:sz w:val="20"/>
                      <w:szCs w:val="20"/>
                      <w:lang w:val="en-GB"/>
                    </w:rPr>
                    <w:t xml:space="preserve">Russia </w:t>
                  </w:r>
                </w:p>
              </w:tc>
              <w:tc>
                <w:tcPr>
                  <w:tcW w:w="905" w:type="dxa"/>
                  <w:shd w:val="clear" w:color="auto" w:fill="F2F2F2" w:themeFill="background1" w:themeFillShade="F2"/>
                </w:tcPr>
                <w:p w14:paraId="0806CCA8" w14:textId="77777777" w:rsidR="00906785" w:rsidRPr="009227B6" w:rsidRDefault="00906785" w:rsidP="00162650">
                  <w:pPr>
                    <w:jc w:val="center"/>
                    <w:rPr>
                      <w:rFonts w:ascii="Calibri" w:hAnsi="Calibri" w:cs="Calibri"/>
                      <w:sz w:val="20"/>
                      <w:szCs w:val="20"/>
                      <w:lang w:val="en-GB"/>
                    </w:rPr>
                  </w:pPr>
                  <w:r w:rsidRPr="009227B6">
                    <w:rPr>
                      <w:rFonts w:ascii="Calibri" w:hAnsi="Calibri" w:cs="Calibri"/>
                      <w:b/>
                      <w:bCs/>
                      <w:color w:val="FF0000"/>
                      <w:sz w:val="20"/>
                      <w:szCs w:val="20"/>
                      <w:lang w:val="en-GB"/>
                    </w:rPr>
                    <w:t>↓</w:t>
                  </w:r>
                  <w:r>
                    <w:rPr>
                      <w:rFonts w:ascii="Calibri" w:hAnsi="Calibri" w:cs="Calibri"/>
                      <w:b/>
                      <w:bCs/>
                      <w:color w:val="FF0000"/>
                      <w:sz w:val="20"/>
                      <w:szCs w:val="20"/>
                      <w:lang w:val="en-GB"/>
                    </w:rPr>
                    <w:t xml:space="preserve"> ? </w:t>
                  </w:r>
                </w:p>
              </w:tc>
              <w:tc>
                <w:tcPr>
                  <w:tcW w:w="5837" w:type="dxa"/>
                </w:tcPr>
                <w:p w14:paraId="07E60C8C" w14:textId="77777777" w:rsidR="00906785" w:rsidRDefault="00906785" w:rsidP="00162650">
                  <w:pPr>
                    <w:rPr>
                      <w:rFonts w:ascii="Calibri" w:hAnsi="Calibri" w:cs="Calibri"/>
                      <w:sz w:val="20"/>
                      <w:szCs w:val="20"/>
                      <w:lang w:val="en-GB"/>
                    </w:rPr>
                  </w:pPr>
                  <w:bookmarkStart w:id="10" w:name="_Hlk53652819"/>
                  <w:r>
                    <w:rPr>
                      <w:rFonts w:ascii="Calibri" w:hAnsi="Calibri" w:cs="Calibri"/>
                      <w:sz w:val="20"/>
                      <w:szCs w:val="20"/>
                      <w:lang w:val="en-GB"/>
                    </w:rPr>
                    <w:t xml:space="preserve">Overall: </w:t>
                  </w:r>
                  <w:r w:rsidRPr="00087830">
                    <w:rPr>
                      <w:rFonts w:ascii="Calibri" w:hAnsi="Calibri" w:cs="Calibri"/>
                      <w:sz w:val="20"/>
                      <w:szCs w:val="20"/>
                      <w:lang w:val="en-GB"/>
                    </w:rPr>
                    <w:t>Interannual fluctuations are large and a negative trend</w:t>
                  </w:r>
                  <w:bookmarkEnd w:id="10"/>
                  <w:r w:rsidRPr="00087830">
                    <w:rPr>
                      <w:rFonts w:ascii="Calibri" w:hAnsi="Calibri" w:cs="Calibri"/>
                      <w:sz w:val="20"/>
                      <w:szCs w:val="20"/>
                      <w:lang w:val="en-GB"/>
                    </w:rPr>
                    <w:t xml:space="preserve"> is suspected in the most recent years</w:t>
                  </w:r>
                  <w:r>
                    <w:rPr>
                      <w:rFonts w:ascii="Calibri" w:hAnsi="Calibri" w:cs="Calibri"/>
                      <w:sz w:val="20"/>
                      <w:szCs w:val="20"/>
                      <w:lang w:val="en-GB"/>
                    </w:rPr>
                    <w:t>.</w:t>
                  </w:r>
                </w:p>
                <w:p w14:paraId="1F7BFD3A" w14:textId="77777777" w:rsidR="00906785" w:rsidRPr="00087830" w:rsidRDefault="00906785" w:rsidP="00162650">
                  <w:pPr>
                    <w:rPr>
                      <w:rFonts w:ascii="Calibri" w:hAnsi="Calibri" w:cs="Calibri"/>
                      <w:sz w:val="20"/>
                      <w:szCs w:val="20"/>
                      <w:lang w:val="en-GB"/>
                    </w:rPr>
                  </w:pPr>
                  <w:r>
                    <w:rPr>
                      <w:rFonts w:ascii="Calibri" w:hAnsi="Calibri" w:cs="Calibri"/>
                      <w:sz w:val="20"/>
                      <w:szCs w:val="20"/>
                      <w:lang w:val="en-GB"/>
                    </w:rPr>
                    <w:t xml:space="preserve">Gorodetsky: The population decreased sharply after 2000 </w:t>
                  </w:r>
                  <w:r w:rsidRPr="00087830">
                    <w:rPr>
                      <w:rFonts w:ascii="Calibri" w:hAnsi="Calibri" w:cs="Calibri"/>
                      <w:sz w:val="20"/>
                      <w:szCs w:val="20"/>
                      <w:lang w:val="en-GB"/>
                    </w:rPr>
                    <w:fldChar w:fldCharType="begin"/>
                  </w:r>
                  <w:r>
                    <w:rPr>
                      <w:rFonts w:ascii="Calibri" w:hAnsi="Calibri" w:cs="Calibri"/>
                      <w:sz w:val="20"/>
                      <w:szCs w:val="20"/>
                      <w:lang w:val="en-GB"/>
                    </w:rPr>
                    <w:instrText xml:space="preserve"> ADDIN EN.CITE &lt;EndNote&gt;&lt;Cite&gt;&lt;Author&gt;Ezhov&lt;/Author&gt;&lt;Year&gt;2019&lt;/Year&gt;&lt;RecNum&gt;37&lt;/RecNum&gt;&lt;DisplayText&gt;(Ezhov, 2019)&lt;/DisplayText&gt;&lt;record&gt;&lt;rec-number&gt;37&lt;/rec-number&gt;&lt;foreign-keys&gt;&lt;key app="EN" db-id="5xdzsaatvfrx56eaxe9vd2tgtd0fwp5wx5zs" timestamp="1602246269"&gt;37&lt;/key&gt;&lt;/foreign-keys&gt;&lt;ref-type name="Journal Article"&gt;17&lt;/ref-type&gt;&lt;contributors&gt;&lt;authors&gt;&lt;author&gt;Ezhov, A.V.&lt;/author&gt;&lt;/authors&gt;&lt;/contributors&gt;&lt;titles&gt;&lt;title&gt;&lt;style face="normal" font="default" charset="204" size="100%"&gt;Реакция моевок (&lt;/style&gt;&lt;style face="normal" font="default" size="100%"&gt;Rissa Tridactyla&lt;/style&gt;&lt;style face="normal" font="default" charset="204" size="100%"&gt;) и кайр (&lt;/style&gt;&lt;style face="normal" font="default" size="100%"&gt;Uria Aalge &amp;amp; U. Lomvia&lt;/style&gt;&lt;style face="normal" font="default" charset="204" size="100%"&gt;) мурмана на многолетнюю нестабильность кормовой базы в Баренцевом море&lt;/style&gt;&lt;style face="normal" font="default" size="100%"&gt; (Murman kittiwake (Rissa Tridactyla) and guillemot (Uria Aalge &amp;amp; U. Lomvia) reaction on the long-term instability of food avaibility in Barents Sea))&lt;/style&gt;&lt;/title&gt;&lt;secondary-title&gt;&lt;style face="normal" font="default" charset="204" size="100%"&gt;Вестник ТвГУ. Серия &amp;quot;Биология и экология&amp;quot;&lt;/style&gt;&lt;style face="normal" font="default" size="100%"&gt;. (TvSU Bulletin. Series &amp;quot;Biology and Ecology&amp;quot;).&lt;/style&gt;&lt;style face="normal" font="default" charset="204" size="100%"&gt; &lt;/style&gt;&lt;style face="normal" font="default" size="100%"&gt;№ 1(53)&lt;/style&gt;&lt;/secondary-title&gt;&lt;/titles&gt;&lt;pages&gt;72-82&lt;/pages&gt;&lt;volume&gt;5&lt;/volume&gt;&lt;dates&gt;&lt;year&gt;2019&lt;/year&gt;&lt;/dates&gt;&lt;urls&gt;&lt;/urls&gt;&lt;electronic-resource-num&gt;https://doi.org/10.26456/vtbio52&lt;/electronic-resource-num&gt;&lt;/record&gt;&lt;/Cite&gt;&lt;/EndNote&gt;</w:instrText>
                  </w:r>
                  <w:r w:rsidRPr="00087830">
                    <w:rPr>
                      <w:rFonts w:ascii="Calibri" w:hAnsi="Calibri" w:cs="Calibri"/>
                      <w:sz w:val="20"/>
                      <w:szCs w:val="20"/>
                      <w:lang w:val="en-GB"/>
                    </w:rPr>
                    <w:fldChar w:fldCharType="separate"/>
                  </w:r>
                  <w:r w:rsidRPr="00087830">
                    <w:rPr>
                      <w:rFonts w:ascii="Calibri" w:hAnsi="Calibri" w:cs="Calibri"/>
                      <w:noProof/>
                      <w:sz w:val="20"/>
                      <w:szCs w:val="20"/>
                      <w:lang w:val="en-GB"/>
                    </w:rPr>
                    <w:t>(Ezhov, 2019)</w:t>
                  </w:r>
                  <w:r w:rsidRPr="00087830">
                    <w:rPr>
                      <w:rFonts w:ascii="Calibri" w:hAnsi="Calibri" w:cs="Calibri"/>
                      <w:sz w:val="20"/>
                      <w:szCs w:val="20"/>
                      <w:lang w:val="en-GB"/>
                    </w:rPr>
                    <w:fldChar w:fldCharType="end"/>
                  </w:r>
                  <w:r w:rsidRPr="00087830">
                    <w:rPr>
                      <w:rFonts w:ascii="Calibri" w:hAnsi="Calibri" w:cs="Calibri"/>
                      <w:sz w:val="20"/>
                      <w:szCs w:val="20"/>
                      <w:lang w:val="en-GB"/>
                    </w:rPr>
                    <w:t>.</w:t>
                  </w:r>
                </w:p>
              </w:tc>
            </w:tr>
            <w:tr w:rsidR="00906785" w:rsidRPr="004A0740" w14:paraId="516D3005" w14:textId="77777777" w:rsidTr="00162650">
              <w:trPr>
                <w:trHeight w:val="633"/>
              </w:trPr>
              <w:tc>
                <w:tcPr>
                  <w:tcW w:w="1178" w:type="dxa"/>
                  <w:shd w:val="clear" w:color="auto" w:fill="F2F2F2" w:themeFill="background1" w:themeFillShade="F2"/>
                </w:tcPr>
                <w:p w14:paraId="23E1C589" w14:textId="77777777" w:rsidR="00906785" w:rsidRPr="009227B6" w:rsidRDefault="00906785" w:rsidP="00162650">
                  <w:pPr>
                    <w:rPr>
                      <w:rFonts w:ascii="Calibri" w:hAnsi="Calibri" w:cs="Calibri"/>
                      <w:sz w:val="20"/>
                      <w:szCs w:val="20"/>
                      <w:lang w:val="en-GB"/>
                    </w:rPr>
                  </w:pPr>
                  <w:r>
                    <w:rPr>
                      <w:rFonts w:ascii="Calibri" w:hAnsi="Calibri" w:cs="Calibri"/>
                      <w:sz w:val="20"/>
                      <w:szCs w:val="20"/>
                      <w:lang w:val="en-GB"/>
                    </w:rPr>
                    <w:t>Franz-Josef Land</w:t>
                  </w:r>
                </w:p>
              </w:tc>
              <w:tc>
                <w:tcPr>
                  <w:tcW w:w="905" w:type="dxa"/>
                  <w:shd w:val="clear" w:color="auto" w:fill="F2F2F2" w:themeFill="background1" w:themeFillShade="F2"/>
                </w:tcPr>
                <w:p w14:paraId="2763CBF3" w14:textId="77777777" w:rsidR="00906785" w:rsidRPr="00115A4C" w:rsidRDefault="00906785" w:rsidP="00162650">
                  <w:pPr>
                    <w:jc w:val="center"/>
                    <w:rPr>
                      <w:rFonts w:ascii="Calibri" w:hAnsi="Calibri" w:cs="Calibri"/>
                      <w:color w:val="FFE599" w:themeColor="accent4" w:themeTint="66"/>
                      <w:lang w:val="en-GB"/>
                    </w:rPr>
                  </w:pPr>
                  <w:r w:rsidRPr="009327DF">
                    <w:rPr>
                      <w:rFonts w:ascii="Calibri" w:hAnsi="Calibri" w:cs="Calibri"/>
                      <w:color w:val="A8D08D" w:themeColor="accent6" w:themeTint="99"/>
                      <w:sz w:val="20"/>
                      <w:szCs w:val="20"/>
                      <w:lang w:val="en-GB"/>
                    </w:rPr>
                    <w:t>↑</w:t>
                  </w:r>
                </w:p>
              </w:tc>
              <w:tc>
                <w:tcPr>
                  <w:tcW w:w="5837" w:type="dxa"/>
                </w:tcPr>
                <w:p w14:paraId="3A93DF14" w14:textId="77777777" w:rsidR="00906785" w:rsidRPr="000727D9" w:rsidRDefault="00906785" w:rsidP="00162650">
                  <w:pPr>
                    <w:rPr>
                      <w:rFonts w:cstheme="minorHAnsi"/>
                      <w:sz w:val="20"/>
                      <w:szCs w:val="20"/>
                      <w:lang w:val="en-GB"/>
                    </w:rPr>
                  </w:pPr>
                  <w:r w:rsidRPr="000727D9">
                    <w:rPr>
                      <w:rFonts w:cstheme="minorHAnsi"/>
                      <w:sz w:val="20"/>
                      <w:szCs w:val="20"/>
                      <w:lang w:val="en-GB"/>
                    </w:rPr>
                    <w:t>Overall: The population trend has been positive between 2012-2017.</w:t>
                  </w:r>
                </w:p>
                <w:p w14:paraId="55E1C5C6" w14:textId="77777777" w:rsidR="00906785" w:rsidRPr="00087830" w:rsidRDefault="00906785" w:rsidP="00162650">
                  <w:pPr>
                    <w:rPr>
                      <w:rFonts w:ascii="Calibri" w:hAnsi="Calibri" w:cs="Calibri"/>
                      <w:sz w:val="20"/>
                      <w:szCs w:val="20"/>
                      <w:lang w:val="en-GB"/>
                    </w:rPr>
                  </w:pPr>
                  <w:r w:rsidRPr="000727D9">
                    <w:rPr>
                      <w:rFonts w:cstheme="minorHAnsi"/>
                      <w:sz w:val="20"/>
                      <w:szCs w:val="20"/>
                      <w:lang w:val="en-GB"/>
                    </w:rPr>
                    <w:t xml:space="preserve">Rubini Rock: The number of individuals has increased more than 3 fold at Rubini Rock from 3 to 14 thousand individuals compared to counts reported in 1993 </w:t>
                  </w:r>
                  <w:r w:rsidRPr="000727D9">
                    <w:rPr>
                      <w:rFonts w:cstheme="minorHAnsi"/>
                      <w:sz w:val="20"/>
                      <w:szCs w:val="20"/>
                      <w:lang w:val="en-GB"/>
                    </w:rPr>
                    <w:fldChar w:fldCharType="begin"/>
                  </w:r>
                  <w:r w:rsidRPr="000727D9">
                    <w:rPr>
                      <w:rFonts w:cstheme="minorHAnsi"/>
                      <w:sz w:val="20"/>
                      <w:szCs w:val="20"/>
                      <w:lang w:val="en-GB"/>
                    </w:rPr>
                    <w:instrText xml:space="preserve"> ADDIN EN.CITE &lt;EndNote&gt;&lt;Cite&gt;&lt;Author&gt;Krasnov&lt;/Author&gt;&lt;Year&gt;2018&lt;/Year&gt;&lt;RecNum&gt;44&lt;/RecNum&gt;&lt;DisplayText&gt;(Krasnov and Gavrilo, 2018)&lt;/DisplayText&gt;&lt;record&gt;&lt;rec-number&gt;44&lt;/rec-number&gt;&lt;foreign-keys&gt;&lt;key app="EN" db-id="5xdzsaatvfrx56eaxe9vd2tgtd0fwp5wx5zs" timestamp="1602686013"&gt;44&lt;/key&gt;&lt;/foreign-keys&gt;&lt;ref-type name="Journal Article"&gt;17&lt;/ref-type&gt;&lt;contributors&gt;&lt;authors&gt;&lt;author&gt;Krasnov, Y.V.&lt;/author&gt;&lt;author&gt;Gavrilo, M.V.&lt;/author&gt;&lt;/authors&gt;&lt;/contributors&gt;&lt;titles&gt;&lt;title&gt;&lt;style face="normal" font="default" size="100%"&gt;Current status of Brunnich’s Guillemot (&lt;/style&gt;&lt;style face="italic" font="default" size="100%"&gt;Uria lomvia&lt;/style&gt;&lt;style face="normal" font="default" size="100%"&gt;) population on the Franz-Josef Land. Biological Problems of the North: The Materials of International Scientific Conference, dedicated to Academi&lt;/style&gt;&lt;style face="normal" font="default" charset="204" size="100%"&gt;сian V. L. Kontrimavichus (Magadan, September, 18&lt;/style&gt;&lt;style face="normal" font="default" size="100%"&gt;–22 2018); [ed. by E. V. Khamenkova]. Magadan, 2018. P. 333.&lt;/style&gt;&lt;/title&gt;&lt;/titles&gt;&lt;dates&gt;&lt;year&gt;2018&lt;/year&gt;&lt;/dates&gt;&lt;urls&gt;&lt;/urls&gt;&lt;/record&gt;&lt;/Cite&gt;&lt;/EndNote&gt;</w:instrText>
                  </w:r>
                  <w:r w:rsidRPr="000727D9">
                    <w:rPr>
                      <w:rFonts w:cstheme="minorHAnsi"/>
                      <w:sz w:val="20"/>
                      <w:szCs w:val="20"/>
                      <w:lang w:val="en-GB"/>
                    </w:rPr>
                    <w:fldChar w:fldCharType="separate"/>
                  </w:r>
                  <w:r w:rsidRPr="000727D9">
                    <w:rPr>
                      <w:rFonts w:cstheme="minorHAnsi"/>
                      <w:noProof/>
                      <w:sz w:val="20"/>
                      <w:szCs w:val="20"/>
                      <w:lang w:val="en-GB"/>
                    </w:rPr>
                    <w:t>(Krasnov and Gavrilo, 2018)</w:t>
                  </w:r>
                  <w:r w:rsidRPr="000727D9">
                    <w:rPr>
                      <w:rFonts w:cstheme="minorHAnsi"/>
                      <w:sz w:val="20"/>
                      <w:szCs w:val="20"/>
                      <w:lang w:val="en-GB"/>
                    </w:rPr>
                    <w:fldChar w:fldCharType="end"/>
                  </w:r>
                  <w:r w:rsidRPr="000727D9">
                    <w:rPr>
                      <w:rFonts w:cstheme="minorHAnsi"/>
                      <w:sz w:val="20"/>
                      <w:szCs w:val="20"/>
                      <w:lang w:val="en-GB"/>
                    </w:rPr>
                    <w:t>.</w:t>
                  </w:r>
                  <w:r w:rsidRPr="00087830">
                    <w:rPr>
                      <w:rFonts w:ascii="Calibri" w:hAnsi="Calibri" w:cs="Calibri"/>
                      <w:sz w:val="20"/>
                      <w:szCs w:val="20"/>
                      <w:lang w:val="en-GB"/>
                    </w:rPr>
                    <w:t xml:space="preserve"> </w:t>
                  </w:r>
                </w:p>
              </w:tc>
            </w:tr>
            <w:bookmarkEnd w:id="9"/>
          </w:tbl>
          <w:p w14:paraId="4EF743B4" w14:textId="77777777" w:rsidR="00906785" w:rsidRDefault="00906785" w:rsidP="00162650">
            <w:pPr>
              <w:spacing w:after="120"/>
              <w:rPr>
                <w:rFonts w:ascii="Calibri" w:hAnsi="Calibri" w:cs="Calibri"/>
                <w:sz w:val="20"/>
                <w:szCs w:val="20"/>
                <w:lang w:val="en-GB"/>
              </w:rPr>
            </w:pPr>
          </w:p>
          <w:p w14:paraId="7EED29C7" w14:textId="380D2588" w:rsidR="00906785" w:rsidRDefault="004A0740" w:rsidP="00162650">
            <w:pPr>
              <w:spacing w:after="120"/>
              <w:rPr>
                <w:rFonts w:ascii="Calibri" w:hAnsi="Calibri" w:cs="Calibri"/>
                <w:sz w:val="20"/>
                <w:szCs w:val="20"/>
                <w:lang w:val="en-GB"/>
              </w:rPr>
            </w:pPr>
            <w:r>
              <w:rPr>
                <w:rFonts w:ascii="Calibri" w:hAnsi="Calibri" w:cs="Calibri"/>
                <w:noProof/>
                <w:sz w:val="20"/>
                <w:szCs w:val="20"/>
                <w:lang w:val="en-GB"/>
              </w:rPr>
              <w:lastRenderedPageBreak/>
              <w:drawing>
                <wp:inline distT="0" distB="0" distL="0" distR="0" wp14:anchorId="6B65B708" wp14:editId="2C78AACB">
                  <wp:extent cx="4448175" cy="345186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rend_Svalbard.jpeg"/>
                          <pic:cNvPicPr/>
                        </pic:nvPicPr>
                        <pic:blipFill>
                          <a:blip r:embed="rId13">
                            <a:extLst>
                              <a:ext uri="{28A0092B-C50C-407E-A947-70E740481C1C}">
                                <a14:useLocalDpi xmlns:a14="http://schemas.microsoft.com/office/drawing/2010/main" val="0"/>
                              </a:ext>
                            </a:extLst>
                          </a:blip>
                          <a:stretch>
                            <a:fillRect/>
                          </a:stretch>
                        </pic:blipFill>
                        <pic:spPr>
                          <a:xfrm>
                            <a:off x="0" y="0"/>
                            <a:ext cx="4451609" cy="3454525"/>
                          </a:xfrm>
                          <a:prstGeom prst="rect">
                            <a:avLst/>
                          </a:prstGeom>
                        </pic:spPr>
                      </pic:pic>
                    </a:graphicData>
                  </a:graphic>
                </wp:inline>
              </w:drawing>
            </w:r>
          </w:p>
          <w:p w14:paraId="6B68ABE1" w14:textId="6D16571D" w:rsidR="00906785" w:rsidRDefault="00906785" w:rsidP="00162650">
            <w:pPr>
              <w:spacing w:after="120"/>
              <w:rPr>
                <w:rFonts w:ascii="Calibri" w:hAnsi="Calibri" w:cs="Calibri"/>
                <w:sz w:val="20"/>
                <w:szCs w:val="20"/>
                <w:lang w:val="en-GB"/>
              </w:rPr>
            </w:pPr>
            <w:r w:rsidRPr="00021179">
              <w:rPr>
                <w:rFonts w:ascii="Calibri" w:hAnsi="Calibri" w:cs="Calibri"/>
                <w:sz w:val="20"/>
                <w:szCs w:val="20"/>
                <w:lang w:val="en-GB"/>
              </w:rPr>
              <w:t xml:space="preserve">Figure </w:t>
            </w:r>
            <w:r w:rsidR="00A405AA">
              <w:rPr>
                <w:rFonts w:ascii="Calibri" w:hAnsi="Calibri" w:cs="Calibri"/>
                <w:sz w:val="20"/>
                <w:szCs w:val="20"/>
                <w:lang w:val="en-GB"/>
              </w:rPr>
              <w:t>5</w:t>
            </w:r>
            <w:r w:rsidRPr="00021179">
              <w:rPr>
                <w:rFonts w:ascii="Calibri" w:hAnsi="Calibri" w:cs="Calibri"/>
                <w:sz w:val="20"/>
                <w:szCs w:val="20"/>
                <w:lang w:val="en-GB"/>
              </w:rPr>
              <w:t>: Population trends of BRGU</w:t>
            </w:r>
            <w:r>
              <w:rPr>
                <w:rFonts w:ascii="Calibri" w:hAnsi="Calibri" w:cs="Calibri"/>
                <w:sz w:val="20"/>
                <w:szCs w:val="20"/>
                <w:lang w:val="en-GB"/>
              </w:rPr>
              <w:t>s</w:t>
            </w:r>
            <w:r w:rsidRPr="00021179">
              <w:rPr>
                <w:rFonts w:ascii="Calibri" w:hAnsi="Calibri" w:cs="Calibri"/>
                <w:sz w:val="20"/>
                <w:szCs w:val="20"/>
                <w:lang w:val="en-GB"/>
              </w:rPr>
              <w:t xml:space="preserve"> in </w:t>
            </w:r>
            <w:r w:rsidR="004A0740">
              <w:rPr>
                <w:rFonts w:ascii="Calibri" w:hAnsi="Calibri" w:cs="Calibri"/>
                <w:sz w:val="20"/>
                <w:szCs w:val="20"/>
                <w:lang w:val="en-GB"/>
              </w:rPr>
              <w:t>monitored</w:t>
            </w:r>
            <w:r>
              <w:rPr>
                <w:rFonts w:ascii="Calibri" w:hAnsi="Calibri" w:cs="Calibri"/>
                <w:sz w:val="20"/>
                <w:szCs w:val="20"/>
                <w:lang w:val="en-GB"/>
              </w:rPr>
              <w:t xml:space="preserve"> colonies in West Spitsbergen</w:t>
            </w:r>
            <w:r w:rsidR="00432972">
              <w:rPr>
                <w:rFonts w:ascii="Calibri" w:hAnsi="Calibri" w:cs="Calibri"/>
                <w:sz w:val="20"/>
                <w:szCs w:val="20"/>
                <w:lang w:val="en-GB"/>
              </w:rPr>
              <w:t xml:space="preserve">, </w:t>
            </w:r>
            <w:r>
              <w:rPr>
                <w:rFonts w:ascii="Calibri" w:hAnsi="Calibri" w:cs="Calibri"/>
                <w:sz w:val="20"/>
                <w:szCs w:val="20"/>
                <w:lang w:val="en-GB"/>
              </w:rPr>
              <w:t>Bjørnøya and Jan Mayen</w:t>
            </w:r>
            <w:r w:rsidRPr="00021179">
              <w:rPr>
                <w:rFonts w:ascii="Calibri" w:hAnsi="Calibri" w:cs="Calibri"/>
                <w:sz w:val="20"/>
                <w:szCs w:val="20"/>
                <w:lang w:val="en-GB"/>
              </w:rPr>
              <w:t xml:space="preserve"> between </w:t>
            </w:r>
            <w:r>
              <w:rPr>
                <w:rFonts w:ascii="Calibri" w:hAnsi="Calibri" w:cs="Calibri"/>
                <w:sz w:val="20"/>
                <w:szCs w:val="20"/>
                <w:lang w:val="en-GB"/>
              </w:rPr>
              <w:t xml:space="preserve">1987 – </w:t>
            </w:r>
            <w:r w:rsidRPr="00021179">
              <w:rPr>
                <w:rFonts w:ascii="Calibri" w:hAnsi="Calibri" w:cs="Calibri"/>
                <w:sz w:val="20"/>
                <w:szCs w:val="20"/>
                <w:lang w:val="en-GB"/>
              </w:rPr>
              <w:t>2020</w:t>
            </w:r>
            <w:r>
              <w:rPr>
                <w:rFonts w:ascii="Calibri" w:hAnsi="Calibri" w:cs="Calibri"/>
                <w:sz w:val="20"/>
                <w:szCs w:val="20"/>
                <w:lang w:val="en-GB"/>
              </w:rPr>
              <w:t xml:space="preserve">. </w:t>
            </w:r>
            <w:r w:rsidR="00162650">
              <w:rPr>
                <w:rFonts w:ascii="Calibri" w:hAnsi="Calibri" w:cs="Calibri"/>
                <w:sz w:val="20"/>
                <w:szCs w:val="20"/>
                <w:lang w:val="en-GB"/>
              </w:rPr>
              <w:t xml:space="preserve">Data are standardized (deviation from mean divided by standard deviation). </w:t>
            </w:r>
            <w:r>
              <w:rPr>
                <w:rFonts w:ascii="Calibri" w:hAnsi="Calibri" w:cs="Calibri"/>
                <w:sz w:val="20"/>
                <w:szCs w:val="20"/>
                <w:lang w:val="en-GB"/>
              </w:rPr>
              <w:t xml:space="preserve">More details regarding BRGU breeding populations in Svalbard can be found on the </w:t>
            </w:r>
            <w:r>
              <w:rPr>
                <w:rFonts w:ascii="Calibri" w:hAnsi="Calibri" w:cs="Calibri"/>
                <w:sz w:val="20"/>
                <w:szCs w:val="20"/>
                <w:lang w:val="en-GB"/>
              </w:rPr>
              <w:fldChar w:fldCharType="begin"/>
            </w:r>
            <w:r>
              <w:rPr>
                <w:rFonts w:ascii="Calibri" w:hAnsi="Calibri" w:cs="Calibri"/>
                <w:sz w:val="20"/>
                <w:szCs w:val="20"/>
                <w:lang w:val="en-GB"/>
              </w:rPr>
              <w:instrText xml:space="preserve"> ADDIN EN.CITE &lt;EndNote&gt;&lt;Cite AuthorYear="1"&gt;&lt;Author&gt;Environmental Monitoring of Svalbard and Jan Mayen (MOSJ)&lt;/Author&gt;&lt;Year&gt;2020&lt;/Year&gt;&lt;RecNum&gt;58&lt;/RecNum&gt;&lt;DisplayText&gt;Environmental Monitoring of Svalbard and Jan Mayen (MOSJ) (2020a)&lt;/DisplayText&gt;&lt;record&gt;&lt;rec-number&gt;58&lt;/rec-number&gt;&lt;foreign-keys&gt;&lt;key app="EN" db-id="5xdzsaatvfrx56eaxe9vd2tgtd0fwp5wx5zs" timestamp="1602944508"&gt;58&lt;/key&gt;&lt;/foreign-keys&gt;&lt;ref-type name="Journal Article"&gt;17&lt;/ref-type&gt;&lt;contributors&gt;&lt;authors&gt;&lt;author&gt;Environmental Monitoring of Svalbard and Jan Mayen (MOSJ),&lt;/author&gt;&lt;/authors&gt;&lt;/contributors&gt;&lt;titles&gt;&lt;title&gt;Brünnich’s guillemot&lt;/title&gt;&lt;/titles&gt;&lt;dates&gt;&lt;year&gt;2020&lt;/year&gt;&lt;/dates&gt;&lt;urls&gt;&lt;/urls&gt;&lt;electronic-resource-num&gt;http://www.mosj.no/en/fauna/marine/brunnichs-guillemot.html, last accessed 27/10/20&lt;/electronic-resource-num&gt;&lt;/record&gt;&lt;/Cite&gt;&lt;/EndNote&gt;</w:instrText>
            </w:r>
            <w:r>
              <w:rPr>
                <w:rFonts w:ascii="Calibri" w:hAnsi="Calibri" w:cs="Calibri"/>
                <w:sz w:val="20"/>
                <w:szCs w:val="20"/>
                <w:lang w:val="en-GB"/>
              </w:rPr>
              <w:fldChar w:fldCharType="separate"/>
            </w:r>
            <w:r>
              <w:rPr>
                <w:rFonts w:ascii="Calibri" w:hAnsi="Calibri" w:cs="Calibri"/>
                <w:noProof/>
                <w:sz w:val="20"/>
                <w:szCs w:val="20"/>
                <w:lang w:val="en-GB"/>
              </w:rPr>
              <w:t>Environmental Monitoring of Svalbard and Jan Mayen (MOSJ) (2020a)</w:t>
            </w:r>
            <w:r>
              <w:rPr>
                <w:rFonts w:ascii="Calibri" w:hAnsi="Calibri" w:cs="Calibri"/>
                <w:sz w:val="20"/>
                <w:szCs w:val="20"/>
                <w:lang w:val="en-GB"/>
              </w:rPr>
              <w:fldChar w:fldCharType="end"/>
            </w:r>
            <w:r>
              <w:rPr>
                <w:rFonts w:ascii="Calibri" w:hAnsi="Calibri" w:cs="Calibri"/>
                <w:sz w:val="20"/>
                <w:szCs w:val="20"/>
                <w:lang w:val="en-GB"/>
              </w:rPr>
              <w:t>. The numbers represent the total number of individuals in study plots during incubation/early chick-rearing.</w:t>
            </w:r>
          </w:p>
          <w:p w14:paraId="2996C8DB" w14:textId="77777777" w:rsidR="00906785" w:rsidRDefault="00906785" w:rsidP="00162650">
            <w:pPr>
              <w:spacing w:after="120"/>
              <w:rPr>
                <w:rFonts w:ascii="Calibri" w:hAnsi="Calibri" w:cs="Calibri"/>
                <w:sz w:val="20"/>
                <w:szCs w:val="20"/>
                <w:lang w:val="en-GB"/>
              </w:rPr>
            </w:pPr>
            <w:r>
              <w:rPr>
                <w:noProof/>
              </w:rPr>
              <w:drawing>
                <wp:inline distT="0" distB="0" distL="0" distR="0" wp14:anchorId="46DB1D4D" wp14:editId="37AA0FB0">
                  <wp:extent cx="4426041" cy="3004457"/>
                  <wp:effectExtent l="0" t="0" r="0" b="5715"/>
                  <wp:docPr id="1" name="Chart 1">
                    <a:extLst xmlns:a="http://schemas.openxmlformats.org/drawingml/2006/main">
                      <a:ext uri="{FF2B5EF4-FFF2-40B4-BE49-F238E27FC236}">
                        <a16:creationId xmlns:a16="http://schemas.microsoft.com/office/drawing/2014/main" id="{80CDA9B8-5AA2-4EBA-8499-896A8704602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710F5985" w14:textId="5F94325D" w:rsidR="00906785" w:rsidRPr="008B65A6" w:rsidRDefault="00906785" w:rsidP="00162650">
            <w:pPr>
              <w:spacing w:after="120"/>
              <w:rPr>
                <w:rFonts w:ascii="Calibri" w:hAnsi="Calibri" w:cs="Calibri"/>
                <w:lang w:val="en-GB"/>
              </w:rPr>
            </w:pPr>
            <w:r w:rsidRPr="00AF507C">
              <w:rPr>
                <w:rFonts w:ascii="Calibri" w:hAnsi="Calibri" w:cs="Calibri"/>
                <w:sz w:val="20"/>
                <w:szCs w:val="20"/>
                <w:lang w:val="en-GB"/>
              </w:rPr>
              <w:t xml:space="preserve">Figure </w:t>
            </w:r>
            <w:r w:rsidR="005C43FF">
              <w:rPr>
                <w:rFonts w:ascii="Calibri" w:hAnsi="Calibri" w:cs="Calibri"/>
                <w:sz w:val="20"/>
                <w:szCs w:val="20"/>
                <w:lang w:val="en-GB"/>
              </w:rPr>
              <w:t>6</w:t>
            </w:r>
            <w:r>
              <w:rPr>
                <w:rFonts w:ascii="Calibri" w:hAnsi="Calibri" w:cs="Calibri"/>
                <w:sz w:val="20"/>
                <w:szCs w:val="20"/>
                <w:lang w:val="en-GB"/>
              </w:rPr>
              <w:t xml:space="preserve">: </w:t>
            </w:r>
            <w:r w:rsidRPr="00AF507C">
              <w:rPr>
                <w:rFonts w:ascii="Calibri" w:hAnsi="Calibri" w:cs="Calibri"/>
                <w:sz w:val="20"/>
                <w:szCs w:val="20"/>
                <w:lang w:val="en-GB"/>
              </w:rPr>
              <w:t>Population trends of BRG</w:t>
            </w:r>
            <w:r>
              <w:rPr>
                <w:rFonts w:ascii="Calibri" w:hAnsi="Calibri" w:cs="Calibri"/>
                <w:sz w:val="20"/>
                <w:szCs w:val="20"/>
                <w:lang w:val="en-GB"/>
              </w:rPr>
              <w:t xml:space="preserve">Us </w:t>
            </w:r>
            <w:r w:rsidRPr="00AF507C">
              <w:rPr>
                <w:rFonts w:ascii="Calibri" w:hAnsi="Calibri" w:cs="Calibri"/>
                <w:sz w:val="20"/>
                <w:szCs w:val="20"/>
                <w:lang w:val="en-GB"/>
              </w:rPr>
              <w:t xml:space="preserve">in </w:t>
            </w:r>
            <w:r>
              <w:rPr>
                <w:rFonts w:ascii="Calibri" w:hAnsi="Calibri" w:cs="Calibri"/>
                <w:sz w:val="20"/>
                <w:szCs w:val="20"/>
                <w:lang w:val="en-GB"/>
              </w:rPr>
              <w:t xml:space="preserve">East Greenland </w:t>
            </w:r>
            <w:r w:rsidRPr="00AF507C">
              <w:rPr>
                <w:rFonts w:ascii="Calibri" w:hAnsi="Calibri" w:cs="Calibri"/>
                <w:sz w:val="20"/>
                <w:szCs w:val="20"/>
                <w:lang w:val="en-GB"/>
              </w:rPr>
              <w:t xml:space="preserve">colonies </w:t>
            </w:r>
            <w:r>
              <w:rPr>
                <w:rFonts w:ascii="Calibri" w:hAnsi="Calibri" w:cs="Calibri"/>
                <w:sz w:val="20"/>
                <w:szCs w:val="20"/>
                <w:lang w:val="en-GB"/>
              </w:rPr>
              <w:t>(Appalik and Kangikajiik</w:t>
            </w:r>
            <w:r w:rsidRPr="00AF507C">
              <w:rPr>
                <w:rFonts w:ascii="Calibri" w:hAnsi="Calibri" w:cs="Calibri"/>
                <w:sz w:val="20"/>
                <w:szCs w:val="20"/>
                <w:lang w:val="en-GB"/>
              </w:rPr>
              <w:t xml:space="preserve">) </w:t>
            </w:r>
            <w:r>
              <w:rPr>
                <w:rFonts w:ascii="Calibri" w:hAnsi="Calibri" w:cs="Calibri"/>
                <w:sz w:val="20"/>
                <w:szCs w:val="20"/>
                <w:lang w:val="en-GB"/>
              </w:rPr>
              <w:t xml:space="preserve">1995 – 2018. Population estimates for 1995, 2004, and 2010 were provided by Merkel, F. and reported as the number of individuals. For 2018, the number of breeding pairs was reported in </w:t>
            </w:r>
            <w:r>
              <w:rPr>
                <w:rFonts w:ascii="Calibri" w:hAnsi="Calibri" w:cs="Calibri"/>
                <w:sz w:val="20"/>
                <w:szCs w:val="20"/>
                <w:lang w:val="en-GB"/>
              </w:rPr>
              <w:fldChar w:fldCharType="begin"/>
            </w:r>
            <w:r>
              <w:rPr>
                <w:rFonts w:ascii="Calibri" w:hAnsi="Calibri" w:cs="Calibri"/>
                <w:sz w:val="20"/>
                <w:szCs w:val="20"/>
                <w:lang w:val="en-GB"/>
              </w:rPr>
              <w:instrText xml:space="preserve"> ADDIN EN.CITE &lt;EndNote&gt;&lt;Cite AuthorYear="1"&gt;&lt;Author&gt;Boertmann&lt;/Author&gt;&lt;Year&gt;2020&lt;/Year&gt;&lt;RecNum&gt;33&lt;/RecNum&gt;&lt;DisplayText&gt;Boertmann et al. (2020)&lt;/DisplayText&gt;&lt;record&gt;&lt;rec-number&gt;33&lt;/rec-number&gt;&lt;foreign-keys&gt;&lt;key app="EN" db-id="5xdzsaatvfrx56eaxe9vd2tgtd0fwp5wx5zs" timestamp="1602156345"&gt;33&lt;/key&gt;&lt;/foreign-keys&gt;&lt;ref-type name="Journal Article"&gt;17&lt;/ref-type&gt;&lt;contributors&gt;&lt;authors&gt;&lt;author&gt;Boertmann, D.&lt;/author&gt;&lt;author&gt;Merkel, F.&lt;/author&gt;&lt;author&gt;Gilg, O.&lt;/author&gt;&lt;/authors&gt;&lt;/contributors&gt;&lt;titles&gt;&lt;title&gt;Seabird Breeding Colonies in East and North Greenland: A Baseline&lt;/title&gt;&lt;secondary-title&gt;Arctic&lt;/secondary-title&gt;&lt;/titles&gt;&lt;periodical&gt;&lt;full-title&gt;Arctic&lt;/full-title&gt;&lt;abbr-1&gt;Arctic&lt;/abbr-1&gt;&lt;abbr-2&gt;Arctic&lt;/abbr-2&gt;&lt;/periodical&gt;&lt;pages&gt;20-39&lt;/pages&gt;&lt;volume&gt;73&lt;/volume&gt;&lt;dates&gt;&lt;year&gt;2020&lt;/year&gt;&lt;/dates&gt;&lt;urls&gt;&lt;/urls&gt;&lt;electronic-resource-num&gt;https://doi.org/10.14430/arctic69885&lt;/electronic-resource-num&gt;&lt;/record&gt;&lt;/Cite&gt;&lt;/EndNote&gt;</w:instrText>
            </w:r>
            <w:r>
              <w:rPr>
                <w:rFonts w:ascii="Calibri" w:hAnsi="Calibri" w:cs="Calibri"/>
                <w:sz w:val="20"/>
                <w:szCs w:val="20"/>
                <w:lang w:val="en-GB"/>
              </w:rPr>
              <w:fldChar w:fldCharType="separate"/>
            </w:r>
            <w:r>
              <w:rPr>
                <w:rFonts w:ascii="Calibri" w:hAnsi="Calibri" w:cs="Calibri"/>
                <w:noProof/>
                <w:sz w:val="20"/>
                <w:szCs w:val="20"/>
                <w:lang w:val="en-GB"/>
              </w:rPr>
              <w:t>Boertmann et al. (2020)</w:t>
            </w:r>
            <w:r>
              <w:rPr>
                <w:rFonts w:ascii="Calibri" w:hAnsi="Calibri" w:cs="Calibri"/>
                <w:sz w:val="20"/>
                <w:szCs w:val="20"/>
                <w:lang w:val="en-GB"/>
              </w:rPr>
              <w:fldChar w:fldCharType="end"/>
            </w:r>
            <w:r>
              <w:rPr>
                <w:rFonts w:ascii="Calibri" w:hAnsi="Calibri" w:cs="Calibri"/>
                <w:sz w:val="20"/>
                <w:szCs w:val="20"/>
                <w:lang w:val="en-GB"/>
              </w:rPr>
              <w:t xml:space="preserve"> and was converted into the number of individuals for comparison using a converting factor of 0.7 (number of pairs = 0.7 * number of individuals). </w:t>
            </w:r>
            <w:r w:rsidR="007B7CE3">
              <w:rPr>
                <w:rFonts w:ascii="Calibri" w:hAnsi="Calibri" w:cs="Calibri"/>
                <w:sz w:val="20"/>
                <w:szCs w:val="20"/>
                <w:lang w:val="en-GB"/>
              </w:rPr>
              <w:t xml:space="preserve">The counts have not been adjusted for the potential diurnal variation in colony attendance and direct comparison of these counts </w:t>
            </w:r>
            <w:r w:rsidR="007B7CE3">
              <w:rPr>
                <w:rFonts w:ascii="Calibri" w:hAnsi="Calibri" w:cs="Calibri"/>
                <w:sz w:val="20"/>
                <w:szCs w:val="20"/>
                <w:lang w:val="en-GB"/>
              </w:rPr>
              <w:lastRenderedPageBreak/>
              <w:t xml:space="preserve">should be done with caution </w:t>
            </w:r>
            <w:r w:rsidR="00162650">
              <w:rPr>
                <w:rFonts w:ascii="Calibri" w:hAnsi="Calibri" w:cs="Calibri"/>
                <w:sz w:val="20"/>
                <w:szCs w:val="20"/>
                <w:lang w:val="en-GB"/>
              </w:rPr>
              <w:t>(Merkel, F., personal communication).</w:t>
            </w:r>
            <w:r>
              <w:rPr>
                <w:noProof/>
              </w:rPr>
              <w:drawing>
                <wp:inline distT="0" distB="0" distL="0" distR="0" wp14:anchorId="19EAC7B9" wp14:editId="5BA9BBA4">
                  <wp:extent cx="4575810" cy="3282043"/>
                  <wp:effectExtent l="0" t="0" r="0" b="0"/>
                  <wp:docPr id="9" name="Chart 9">
                    <a:extLst xmlns:a="http://schemas.openxmlformats.org/drawingml/2006/main">
                      <a:ext uri="{FF2B5EF4-FFF2-40B4-BE49-F238E27FC236}">
                        <a16:creationId xmlns:a16="http://schemas.microsoft.com/office/drawing/2014/main" id="{940CF651-0488-4AA4-8F2B-A50DD890DC9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74EA3A13" w14:textId="1768BAB8" w:rsidR="00906785" w:rsidRDefault="00906785" w:rsidP="00162650">
            <w:pPr>
              <w:spacing w:after="120"/>
              <w:rPr>
                <w:rFonts w:ascii="Calibri" w:hAnsi="Calibri" w:cs="Calibri"/>
                <w:sz w:val="20"/>
                <w:szCs w:val="20"/>
                <w:lang w:val="en-GB"/>
              </w:rPr>
            </w:pPr>
            <w:r w:rsidRPr="00494E62">
              <w:rPr>
                <w:rFonts w:ascii="Calibri" w:hAnsi="Calibri" w:cs="Calibri"/>
                <w:sz w:val="20"/>
                <w:szCs w:val="20"/>
                <w:lang w:val="en-GB"/>
              </w:rPr>
              <w:t xml:space="preserve">Figure </w:t>
            </w:r>
            <w:r w:rsidR="002220CD">
              <w:rPr>
                <w:rFonts w:ascii="Calibri" w:hAnsi="Calibri" w:cs="Calibri"/>
                <w:sz w:val="20"/>
                <w:szCs w:val="20"/>
                <w:lang w:val="en-GB"/>
              </w:rPr>
              <w:t>7</w:t>
            </w:r>
            <w:r w:rsidRPr="00494E62">
              <w:rPr>
                <w:rFonts w:ascii="Calibri" w:hAnsi="Calibri" w:cs="Calibri"/>
                <w:sz w:val="20"/>
                <w:szCs w:val="20"/>
                <w:lang w:val="en-GB"/>
              </w:rPr>
              <w:t>: Population trends</w:t>
            </w:r>
            <w:r>
              <w:rPr>
                <w:rFonts w:ascii="Calibri" w:hAnsi="Calibri" w:cs="Calibri"/>
                <w:sz w:val="20"/>
                <w:szCs w:val="20"/>
                <w:lang w:val="en-GB"/>
              </w:rPr>
              <w:t xml:space="preserve"> at the three </w:t>
            </w:r>
            <w:r w:rsidRPr="00494E62">
              <w:rPr>
                <w:rFonts w:ascii="Calibri" w:hAnsi="Calibri" w:cs="Calibri"/>
                <w:sz w:val="20"/>
                <w:szCs w:val="20"/>
                <w:lang w:val="en-GB"/>
              </w:rPr>
              <w:t>BRGU</w:t>
            </w:r>
            <w:r>
              <w:rPr>
                <w:rFonts w:ascii="Calibri" w:hAnsi="Calibri" w:cs="Calibri"/>
                <w:sz w:val="20"/>
                <w:szCs w:val="20"/>
                <w:lang w:val="en-GB"/>
              </w:rPr>
              <w:t xml:space="preserve"> colonies</w:t>
            </w:r>
            <w:r w:rsidRPr="00494E62">
              <w:rPr>
                <w:rFonts w:ascii="Calibri" w:hAnsi="Calibri" w:cs="Calibri"/>
                <w:sz w:val="20"/>
                <w:szCs w:val="20"/>
                <w:lang w:val="en-GB"/>
              </w:rPr>
              <w:t xml:space="preserve"> </w:t>
            </w:r>
            <w:r>
              <w:rPr>
                <w:rFonts w:ascii="Calibri" w:hAnsi="Calibri" w:cs="Calibri"/>
                <w:sz w:val="20"/>
                <w:szCs w:val="20"/>
                <w:lang w:val="en-GB"/>
              </w:rPr>
              <w:t xml:space="preserve">in Russia </w:t>
            </w:r>
            <w:r w:rsidR="00162650">
              <w:rPr>
                <w:rFonts w:ascii="Calibri" w:hAnsi="Calibri" w:cs="Calibri"/>
                <w:sz w:val="20"/>
                <w:szCs w:val="20"/>
                <w:lang w:val="en-GB"/>
              </w:rPr>
              <w:t>(Gorodetsky,</w:t>
            </w:r>
            <w:r>
              <w:rPr>
                <w:rFonts w:ascii="Calibri" w:hAnsi="Calibri" w:cs="Calibri"/>
                <w:sz w:val="20"/>
                <w:szCs w:val="20"/>
                <w:lang w:val="en-GB"/>
              </w:rPr>
              <w:t xml:space="preserve">, Cape Krutik and </w:t>
            </w:r>
            <w:r w:rsidRPr="00A60418">
              <w:rPr>
                <w:rFonts w:ascii="Calibri" w:hAnsi="Calibri" w:cs="Calibri"/>
                <w:sz w:val="20"/>
                <w:szCs w:val="20"/>
                <w:lang w:val="en-GB"/>
              </w:rPr>
              <w:t>Dvorovaya Bay</w:t>
            </w:r>
            <w:r>
              <w:rPr>
                <w:rFonts w:ascii="Calibri" w:hAnsi="Calibri" w:cs="Calibri"/>
                <w:sz w:val="20"/>
                <w:szCs w:val="20"/>
                <w:lang w:val="en-GB"/>
              </w:rPr>
              <w:t xml:space="preserve">) along the Murman coast </w:t>
            </w:r>
            <w:r w:rsidRPr="0036431C">
              <w:rPr>
                <w:rFonts w:ascii="Calibri" w:hAnsi="Calibri" w:cs="Calibri"/>
                <w:sz w:val="20"/>
                <w:szCs w:val="20"/>
                <w:lang w:val="en-GB"/>
              </w:rPr>
              <w:t>between 200</w:t>
            </w:r>
            <w:r>
              <w:rPr>
                <w:rFonts w:ascii="Calibri" w:hAnsi="Calibri" w:cs="Calibri"/>
                <w:sz w:val="20"/>
                <w:szCs w:val="20"/>
                <w:lang w:val="en-GB"/>
              </w:rPr>
              <w:t>0</w:t>
            </w:r>
            <w:r w:rsidRPr="0036431C">
              <w:rPr>
                <w:rFonts w:ascii="Calibri" w:hAnsi="Calibri" w:cs="Calibri"/>
                <w:sz w:val="20"/>
                <w:szCs w:val="20"/>
                <w:lang w:val="en-GB"/>
              </w:rPr>
              <w:t xml:space="preserve"> – 2017. </w:t>
            </w:r>
            <w:r w:rsidRPr="0036431C">
              <w:rPr>
                <w:sz w:val="20"/>
                <w:szCs w:val="20"/>
              </w:rPr>
              <w:t>N</w:t>
            </w:r>
            <w:r w:rsidRPr="0036431C">
              <w:rPr>
                <w:rFonts w:ascii="Calibri" w:hAnsi="Calibri" w:cs="Calibri"/>
                <w:sz w:val="20"/>
                <w:szCs w:val="20"/>
                <w:lang w:val="en-GB"/>
              </w:rPr>
              <w:t>umbers represent the total number of individuals in study plots. Population</w:t>
            </w:r>
            <w:r>
              <w:rPr>
                <w:rFonts w:ascii="Calibri" w:hAnsi="Calibri" w:cs="Calibri"/>
                <w:sz w:val="20"/>
                <w:szCs w:val="20"/>
                <w:lang w:val="en-GB"/>
              </w:rPr>
              <w:t xml:space="preserve"> estimates are from </w:t>
            </w:r>
            <w:r>
              <w:rPr>
                <w:rFonts w:ascii="Calibri" w:hAnsi="Calibri" w:cs="Calibri"/>
                <w:sz w:val="20"/>
                <w:szCs w:val="20"/>
                <w:lang w:val="en-GB"/>
              </w:rPr>
              <w:fldChar w:fldCharType="begin"/>
            </w:r>
            <w:r>
              <w:rPr>
                <w:rFonts w:ascii="Calibri" w:hAnsi="Calibri" w:cs="Calibri"/>
                <w:sz w:val="20"/>
                <w:szCs w:val="20"/>
                <w:lang w:val="en-GB"/>
              </w:rPr>
              <w:instrText xml:space="preserve"> ADDIN EN.CITE &lt;EndNote&gt;&lt;Cite AuthorYear="1"&gt;&lt;Author&gt;Ezhov&lt;/Author&gt;&lt;Year&gt;2019&lt;/Year&gt;&lt;RecNum&gt;37&lt;/RecNum&gt;&lt;DisplayText&gt;Ezhov (2019)&lt;/DisplayText&gt;&lt;record&gt;&lt;rec-number&gt;37&lt;/rec-number&gt;&lt;foreign-keys&gt;&lt;key app="EN" db-id="5xdzsaatvfrx56eaxe9vd2tgtd0fwp5wx5zs" timestamp="1602246269"&gt;37&lt;/key&gt;&lt;/foreign-keys&gt;&lt;ref-type name="Journal Article"&gt;17&lt;/ref-type&gt;&lt;contributors&gt;&lt;authors&gt;&lt;author&gt;Ezhov, A.V.&lt;/author&gt;&lt;/authors&gt;&lt;/contributors&gt;&lt;titles&gt;&lt;title&gt;&lt;style face="normal" font="default" charset="204" size="100%"&gt;Реакция моевок (&lt;/style&gt;&lt;style face="normal" font="default" size="100%"&gt;Rissa Tridactyla&lt;/style&gt;&lt;style face="normal" font="default" charset="204" size="100%"&gt;) и кайр (&lt;/style&gt;&lt;style face="normal" font="default" size="100%"&gt;Uria Aalge &amp;amp; U. Lomvia&lt;/style&gt;&lt;style face="normal" font="default" charset="204" size="100%"&gt;) мурмана на многолетнюю нестабильность кормовой базы в Баренцевом море&lt;/style&gt;&lt;style face="normal" font="default" size="100%"&gt; (Murman kittiwake (Rissa Tridactyla) and guillemot (Uria Aalge &amp;amp; U. Lomvia) reaction on the long-term instability of food avaibility in Barents Sea))&lt;/style&gt;&lt;/title&gt;&lt;secondary-title&gt;&lt;style face="normal" font="default" charset="204" size="100%"&gt;Вестник ТвГУ. Серия &amp;quot;Биология и экология&amp;quot;&lt;/style&gt;&lt;style face="normal" font="default" size="100%"&gt;. (TvSU Bulletin. Series &amp;quot;Biology and Ecology&amp;quot;).&lt;/style&gt;&lt;style face="normal" font="default" charset="204" size="100%"&gt; &lt;/style&gt;&lt;style face="normal" font="default" size="100%"&gt;№ 1(53)&lt;/style&gt;&lt;/secondary-title&gt;&lt;/titles&gt;&lt;pages&gt;72-82&lt;/pages&gt;&lt;volume&gt;5&lt;/volume&gt;&lt;dates&gt;&lt;year&gt;2019&lt;/year&gt;&lt;/dates&gt;&lt;urls&gt;&lt;/urls&gt;&lt;electronic-resource-num&gt;https://doi.org/10.26456/vtbio52&lt;/electronic-resource-num&gt;&lt;/record&gt;&lt;/Cite&gt;&lt;/EndNote&gt;</w:instrText>
            </w:r>
            <w:r>
              <w:rPr>
                <w:rFonts w:ascii="Calibri" w:hAnsi="Calibri" w:cs="Calibri"/>
                <w:sz w:val="20"/>
                <w:szCs w:val="20"/>
                <w:lang w:val="en-GB"/>
              </w:rPr>
              <w:fldChar w:fldCharType="separate"/>
            </w:r>
            <w:r>
              <w:rPr>
                <w:rFonts w:ascii="Calibri" w:hAnsi="Calibri" w:cs="Calibri"/>
                <w:noProof/>
                <w:sz w:val="20"/>
                <w:szCs w:val="20"/>
                <w:lang w:val="en-GB"/>
              </w:rPr>
              <w:t>Ezhov (2019)</w:t>
            </w:r>
            <w:r>
              <w:rPr>
                <w:rFonts w:ascii="Calibri" w:hAnsi="Calibri" w:cs="Calibri"/>
                <w:sz w:val="20"/>
                <w:szCs w:val="20"/>
                <w:lang w:val="en-GB"/>
              </w:rPr>
              <w:fldChar w:fldCharType="end"/>
            </w:r>
            <w:r>
              <w:rPr>
                <w:rFonts w:ascii="Calibri" w:hAnsi="Calibri" w:cs="Calibri"/>
                <w:sz w:val="20"/>
                <w:szCs w:val="20"/>
                <w:lang w:val="en-GB"/>
              </w:rPr>
              <w:t>.</w:t>
            </w:r>
          </w:p>
          <w:p w14:paraId="58C2E75B" w14:textId="77777777" w:rsidR="00906785" w:rsidRPr="00AF507C" w:rsidRDefault="00906785" w:rsidP="00162650">
            <w:pPr>
              <w:spacing w:after="120"/>
              <w:rPr>
                <w:rFonts w:ascii="Calibri" w:hAnsi="Calibri" w:cs="Calibri"/>
                <w:sz w:val="20"/>
                <w:szCs w:val="20"/>
                <w:lang w:val="en-GB"/>
              </w:rPr>
            </w:pPr>
          </w:p>
          <w:p w14:paraId="48328305" w14:textId="77777777" w:rsidR="00906785" w:rsidRDefault="00906785" w:rsidP="00162650">
            <w:pPr>
              <w:spacing w:after="120"/>
              <w:rPr>
                <w:rFonts w:ascii="Calibri" w:hAnsi="Calibri" w:cs="Calibri"/>
                <w:lang w:val="nb-NO"/>
              </w:rPr>
            </w:pPr>
            <w:r>
              <w:rPr>
                <w:noProof/>
              </w:rPr>
              <w:drawing>
                <wp:inline distT="0" distB="0" distL="0" distR="0" wp14:anchorId="203C44F4" wp14:editId="0B36A0E2">
                  <wp:extent cx="4344670" cy="3265714"/>
                  <wp:effectExtent l="0" t="0" r="0" b="0"/>
                  <wp:docPr id="13" name="Chart 13">
                    <a:extLst xmlns:a="http://schemas.openxmlformats.org/drawingml/2006/main">
                      <a:ext uri="{FF2B5EF4-FFF2-40B4-BE49-F238E27FC236}">
                        <a16:creationId xmlns:a16="http://schemas.microsoft.com/office/drawing/2014/main" id="{10486DF1-430F-4F1E-924B-42CCA0CD412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54D94569" w14:textId="6B3798A2" w:rsidR="00906785" w:rsidRPr="00D9061C" w:rsidRDefault="00906785" w:rsidP="00162650">
            <w:pPr>
              <w:spacing w:after="120"/>
              <w:rPr>
                <w:rFonts w:ascii="Calibri" w:hAnsi="Calibri" w:cs="Calibri"/>
                <w:sz w:val="20"/>
                <w:szCs w:val="20"/>
                <w:lang w:val="en-GB"/>
              </w:rPr>
            </w:pPr>
            <w:r w:rsidRPr="00AF507C">
              <w:rPr>
                <w:rFonts w:ascii="Calibri" w:hAnsi="Calibri" w:cs="Calibri"/>
                <w:sz w:val="20"/>
                <w:szCs w:val="20"/>
                <w:lang w:val="en-GB"/>
              </w:rPr>
              <w:t xml:space="preserve">Figure </w:t>
            </w:r>
            <w:r w:rsidR="002220CD">
              <w:rPr>
                <w:rFonts w:ascii="Calibri" w:hAnsi="Calibri" w:cs="Calibri"/>
                <w:sz w:val="20"/>
                <w:szCs w:val="20"/>
                <w:lang w:val="en-GB"/>
              </w:rPr>
              <w:t>8</w:t>
            </w:r>
            <w:r>
              <w:rPr>
                <w:rFonts w:ascii="Calibri" w:hAnsi="Calibri" w:cs="Calibri"/>
                <w:sz w:val="20"/>
                <w:szCs w:val="20"/>
                <w:lang w:val="en-GB"/>
              </w:rPr>
              <w:t>:</w:t>
            </w:r>
            <w:r w:rsidRPr="00AF507C">
              <w:rPr>
                <w:rFonts w:ascii="Calibri" w:hAnsi="Calibri" w:cs="Calibri"/>
                <w:sz w:val="20"/>
                <w:szCs w:val="20"/>
                <w:lang w:val="en-GB"/>
              </w:rPr>
              <w:t xml:space="preserve"> Population trends of BRGU</w:t>
            </w:r>
            <w:r>
              <w:rPr>
                <w:rFonts w:ascii="Calibri" w:hAnsi="Calibri" w:cs="Calibri"/>
                <w:sz w:val="20"/>
                <w:szCs w:val="20"/>
                <w:lang w:val="en-GB"/>
              </w:rPr>
              <w:t>s</w:t>
            </w:r>
            <w:r w:rsidRPr="00AF507C">
              <w:rPr>
                <w:rFonts w:ascii="Calibri" w:hAnsi="Calibri" w:cs="Calibri"/>
                <w:sz w:val="20"/>
                <w:szCs w:val="20"/>
                <w:lang w:val="en-GB"/>
              </w:rPr>
              <w:t xml:space="preserve"> </w:t>
            </w:r>
            <w:r>
              <w:rPr>
                <w:rFonts w:ascii="Calibri" w:hAnsi="Calibri" w:cs="Calibri"/>
                <w:sz w:val="20"/>
                <w:szCs w:val="20"/>
                <w:lang w:val="en-GB"/>
              </w:rPr>
              <w:t xml:space="preserve">at the Alkefjellet </w:t>
            </w:r>
            <w:r w:rsidRPr="00AF507C">
              <w:rPr>
                <w:rFonts w:ascii="Calibri" w:hAnsi="Calibri" w:cs="Calibri"/>
                <w:sz w:val="20"/>
                <w:szCs w:val="20"/>
                <w:lang w:val="en-GB"/>
              </w:rPr>
              <w:t>colon</w:t>
            </w:r>
            <w:r>
              <w:rPr>
                <w:rFonts w:ascii="Calibri" w:hAnsi="Calibri" w:cs="Calibri"/>
                <w:sz w:val="20"/>
                <w:szCs w:val="20"/>
                <w:lang w:val="en-GB"/>
              </w:rPr>
              <w:t xml:space="preserve">y </w:t>
            </w:r>
            <w:r w:rsidRPr="00AF507C">
              <w:rPr>
                <w:rFonts w:ascii="Calibri" w:hAnsi="Calibri" w:cs="Calibri"/>
                <w:sz w:val="20"/>
                <w:szCs w:val="20"/>
                <w:lang w:val="en-GB"/>
              </w:rPr>
              <w:t xml:space="preserve">in </w:t>
            </w:r>
            <w:r>
              <w:rPr>
                <w:rFonts w:ascii="Calibri" w:hAnsi="Calibri" w:cs="Calibri"/>
                <w:sz w:val="20"/>
                <w:szCs w:val="20"/>
                <w:lang w:val="en-GB"/>
              </w:rPr>
              <w:t>East Svalbard 2015 –</w:t>
            </w:r>
            <w:r w:rsidRPr="00AF507C">
              <w:rPr>
                <w:rFonts w:ascii="Calibri" w:hAnsi="Calibri" w:cs="Calibri"/>
                <w:sz w:val="20"/>
                <w:szCs w:val="20"/>
                <w:lang w:val="en-GB"/>
              </w:rPr>
              <w:t xml:space="preserve"> </w:t>
            </w:r>
            <w:r>
              <w:rPr>
                <w:rFonts w:ascii="Calibri" w:hAnsi="Calibri" w:cs="Calibri"/>
                <w:sz w:val="20"/>
                <w:szCs w:val="20"/>
                <w:lang w:val="en-GB"/>
              </w:rPr>
              <w:t>2020. The numbers represent the total number of individuals in study plots during the incubation period (unpublished data, Descamps, S., NPI).</w:t>
            </w:r>
          </w:p>
        </w:tc>
      </w:tr>
      <w:tr w:rsidR="00906785" w:rsidRPr="004A0740" w14:paraId="43A55D80" w14:textId="77777777" w:rsidTr="00162650">
        <w:tc>
          <w:tcPr>
            <w:tcW w:w="0" w:type="auto"/>
          </w:tcPr>
          <w:p w14:paraId="34D05C7F" w14:textId="77777777" w:rsidR="00906785" w:rsidRPr="003C6090" w:rsidRDefault="00906785" w:rsidP="00162650">
            <w:pPr>
              <w:spacing w:after="120"/>
              <w:rPr>
                <w:rFonts w:ascii="Calibri" w:hAnsi="Calibri" w:cs="Calibri"/>
                <w:lang w:val="en-GB"/>
              </w:rPr>
            </w:pPr>
            <w:r w:rsidRPr="003C6090">
              <w:rPr>
                <w:rFonts w:ascii="Calibri" w:hAnsi="Calibri" w:cs="Calibri"/>
                <w:lang w:val="en-GB"/>
              </w:rPr>
              <w:lastRenderedPageBreak/>
              <w:t xml:space="preserve">Condition </w:t>
            </w:r>
          </w:p>
          <w:p w14:paraId="3879370C" w14:textId="77777777" w:rsidR="00906785" w:rsidRDefault="00906785" w:rsidP="00162650">
            <w:pPr>
              <w:spacing w:after="120"/>
              <w:rPr>
                <w:rFonts w:ascii="Calibri" w:hAnsi="Calibri" w:cs="Calibri"/>
                <w:lang w:val="en-GB"/>
              </w:rPr>
            </w:pPr>
          </w:p>
          <w:p w14:paraId="1D41A911" w14:textId="77777777" w:rsidR="00906785" w:rsidRPr="00B968C1" w:rsidRDefault="00906785" w:rsidP="00162650">
            <w:pPr>
              <w:rPr>
                <w:rFonts w:ascii="Calibri" w:hAnsi="Calibri" w:cs="Calibri"/>
                <w:lang w:val="en-GB"/>
              </w:rPr>
            </w:pPr>
          </w:p>
          <w:p w14:paraId="7AFFC59E" w14:textId="77777777" w:rsidR="00906785" w:rsidRPr="00B968C1" w:rsidRDefault="00906785" w:rsidP="00162650">
            <w:pPr>
              <w:rPr>
                <w:rFonts w:ascii="Calibri" w:hAnsi="Calibri" w:cs="Calibri"/>
                <w:lang w:val="en-GB"/>
              </w:rPr>
            </w:pPr>
          </w:p>
        </w:tc>
        <w:tc>
          <w:tcPr>
            <w:tcW w:w="0" w:type="auto"/>
          </w:tcPr>
          <w:p w14:paraId="414D3370" w14:textId="77777777" w:rsidR="00906785" w:rsidRDefault="00906785" w:rsidP="00162650">
            <w:pPr>
              <w:spacing w:after="120"/>
              <w:rPr>
                <w:rFonts w:ascii="Calibri" w:hAnsi="Calibri" w:cs="Calibri"/>
                <w:lang w:val="en-GB"/>
              </w:rPr>
            </w:pPr>
            <w:bookmarkStart w:id="11" w:name="_Hlk52884569"/>
            <w:bookmarkStart w:id="12" w:name="_Hlk53227603"/>
            <w:bookmarkStart w:id="13" w:name="_Hlk53758565"/>
            <w:r>
              <w:rPr>
                <w:rFonts w:ascii="Calibri" w:hAnsi="Calibri" w:cs="Calibri"/>
                <w:lang w:val="en-GB"/>
              </w:rPr>
              <w:lastRenderedPageBreak/>
              <w:t xml:space="preserve">Adult survival and breeding success were used to assess condition. </w:t>
            </w:r>
          </w:p>
          <w:p w14:paraId="49BB1F09" w14:textId="3C45D84D" w:rsidR="00906785" w:rsidRPr="00085385" w:rsidRDefault="00906785" w:rsidP="00162650">
            <w:pPr>
              <w:spacing w:after="120"/>
              <w:rPr>
                <w:rFonts w:ascii="Calibri" w:hAnsi="Calibri" w:cs="Calibri"/>
                <w:lang w:val="en-GB"/>
              </w:rPr>
            </w:pPr>
            <w:bookmarkStart w:id="14" w:name="_Hlk53230444"/>
            <w:r>
              <w:rPr>
                <w:rFonts w:ascii="Calibri" w:hAnsi="Calibri" w:cs="Calibri"/>
                <w:lang w:val="en-GB"/>
              </w:rPr>
              <w:lastRenderedPageBreak/>
              <w:t xml:space="preserve">Data is scarce for populations in Greenland and Russia. The breeding success of populations from Svalbard was categorized as </w:t>
            </w:r>
            <w:r w:rsidRPr="003428A3">
              <w:rPr>
                <w:rFonts w:ascii="Calibri" w:hAnsi="Calibri" w:cs="Calibri"/>
                <w:i/>
                <w:iCs/>
                <w:lang w:val="en-GB"/>
              </w:rPr>
              <w:t>good</w:t>
            </w:r>
            <w:r>
              <w:rPr>
                <w:rFonts w:ascii="Calibri" w:hAnsi="Calibri" w:cs="Calibri"/>
                <w:lang w:val="en-GB"/>
              </w:rPr>
              <w:t xml:space="preserve">, </w:t>
            </w:r>
            <w:r w:rsidRPr="003428A3">
              <w:rPr>
                <w:rFonts w:ascii="Calibri" w:hAnsi="Calibri" w:cs="Calibri"/>
                <w:i/>
                <w:iCs/>
                <w:lang w:val="en-GB"/>
              </w:rPr>
              <w:t>moderate</w:t>
            </w:r>
            <w:r>
              <w:rPr>
                <w:rFonts w:ascii="Calibri" w:hAnsi="Calibri" w:cs="Calibri"/>
                <w:lang w:val="en-GB"/>
              </w:rPr>
              <w:t xml:space="preserve"> or </w:t>
            </w:r>
            <w:r w:rsidRPr="003428A3">
              <w:rPr>
                <w:rFonts w:ascii="Calibri" w:hAnsi="Calibri" w:cs="Calibri"/>
                <w:i/>
                <w:iCs/>
                <w:lang w:val="en-GB"/>
              </w:rPr>
              <w:t xml:space="preserve">poor </w:t>
            </w:r>
            <w:r>
              <w:rPr>
                <w:rFonts w:ascii="Calibri" w:hAnsi="Calibri" w:cs="Calibri"/>
                <w:lang w:val="en-GB"/>
              </w:rPr>
              <w:t xml:space="preserve">by the Norwegian SEAPOP monitoring programme </w:t>
            </w:r>
            <w:r>
              <w:rPr>
                <w:rFonts w:ascii="Calibri" w:hAnsi="Calibri" w:cs="Calibri"/>
                <w:lang w:val="en-GB"/>
              </w:rPr>
              <w:fldChar w:fldCharType="begin"/>
            </w:r>
            <w:r>
              <w:rPr>
                <w:rFonts w:ascii="Calibri" w:hAnsi="Calibri" w:cs="Calibri"/>
                <w:lang w:val="en-GB"/>
              </w:rPr>
              <w:instrText xml:space="preserve"> ADDIN EN.CITE &lt;EndNote&gt;&lt;Cite&gt;&lt;Author&gt;Seapop&lt;/Author&gt;&lt;Year&gt;2020&lt;/Year&gt;&lt;RecNum&gt;71&lt;/RecNum&gt;&lt;Suffix&gt;`; table 2&lt;/Suffix&gt;&lt;DisplayText&gt;(Seapop, 2020; table 2)&lt;/DisplayText&gt;&lt;record&gt;&lt;rec-number&gt;71&lt;/rec-number&gt;&lt;foreign-keys&gt;&lt;key app="EN" db-id="5xdzsaatvfrx56eaxe9vd2tgtd0fwp5wx5zs" timestamp="1604406823"&gt;71&lt;/key&gt;&lt;/foreign-keys&gt;&lt;ref-type name="Journal Article"&gt;17&lt;/ref-type&gt;&lt;contributors&gt;&lt;authors&gt;&lt;author&gt;Seapop, &lt;/author&gt;&lt;/authors&gt;&lt;/contributors&gt;&lt;titles&gt;&lt;title&gt;SEAbird POPpulation monitoring programme (SEAPOP) &lt;/title&gt;&lt;/titles&gt;&lt;dates&gt;&lt;year&gt;2020&lt;/year&gt;&lt;/dates&gt;&lt;urls&gt;&lt;/urls&gt;&lt;electronic-resource-num&gt;https://www2.nina.no/seapop/seapophtml/&lt;/electronic-resource-num&gt;&lt;/record&gt;&lt;/Cite&gt;&lt;/EndNote&gt;</w:instrText>
            </w:r>
            <w:r>
              <w:rPr>
                <w:rFonts w:ascii="Calibri" w:hAnsi="Calibri" w:cs="Calibri"/>
                <w:lang w:val="en-GB"/>
              </w:rPr>
              <w:fldChar w:fldCharType="separate"/>
            </w:r>
            <w:r>
              <w:rPr>
                <w:rFonts w:ascii="Calibri" w:hAnsi="Calibri" w:cs="Calibri"/>
                <w:noProof/>
                <w:lang w:val="en-GB"/>
              </w:rPr>
              <w:t xml:space="preserve">(Seapop, 2020; </w:t>
            </w:r>
            <w:r w:rsidR="0069412F">
              <w:rPr>
                <w:rFonts w:ascii="Calibri" w:hAnsi="Calibri" w:cs="Calibri"/>
                <w:noProof/>
                <w:lang w:val="en-GB"/>
              </w:rPr>
              <w:t>T</w:t>
            </w:r>
            <w:r>
              <w:rPr>
                <w:rFonts w:ascii="Calibri" w:hAnsi="Calibri" w:cs="Calibri"/>
                <w:noProof/>
                <w:lang w:val="en-GB"/>
              </w:rPr>
              <w:t>able 2)</w:t>
            </w:r>
            <w:r>
              <w:rPr>
                <w:rFonts w:ascii="Calibri" w:hAnsi="Calibri" w:cs="Calibri"/>
                <w:lang w:val="en-GB"/>
              </w:rPr>
              <w:fldChar w:fldCharType="end"/>
            </w:r>
            <w:bookmarkEnd w:id="11"/>
            <w:bookmarkEnd w:id="12"/>
            <w:bookmarkEnd w:id="14"/>
            <w:r>
              <w:rPr>
                <w:rFonts w:ascii="Calibri" w:hAnsi="Calibri" w:cs="Calibri"/>
                <w:lang w:val="en-GB"/>
              </w:rPr>
              <w:t>.</w:t>
            </w:r>
          </w:p>
          <w:p w14:paraId="2AA283D2" w14:textId="2CF17CB9" w:rsidR="00906785" w:rsidRPr="00A41692" w:rsidRDefault="00906785" w:rsidP="00162650">
            <w:pPr>
              <w:spacing w:after="120"/>
              <w:rPr>
                <w:rFonts w:ascii="Calibri" w:hAnsi="Calibri" w:cs="Calibri"/>
                <w:sz w:val="20"/>
                <w:szCs w:val="20"/>
                <w:lang w:val="en-GB"/>
              </w:rPr>
            </w:pPr>
            <w:r w:rsidRPr="00A41692">
              <w:rPr>
                <w:rFonts w:ascii="Calibri" w:hAnsi="Calibri" w:cs="Calibri"/>
                <w:sz w:val="20"/>
                <w:szCs w:val="20"/>
                <w:lang w:val="en-GB"/>
              </w:rPr>
              <w:t>Table 2: Breeding success of BRGU</w:t>
            </w:r>
            <w:r>
              <w:rPr>
                <w:rFonts w:ascii="Calibri" w:hAnsi="Calibri" w:cs="Calibri"/>
                <w:sz w:val="20"/>
                <w:szCs w:val="20"/>
                <w:lang w:val="en-GB"/>
              </w:rPr>
              <w:t>s</w:t>
            </w:r>
            <w:r w:rsidRPr="00A41692">
              <w:rPr>
                <w:rFonts w:ascii="Calibri" w:hAnsi="Calibri" w:cs="Calibri"/>
                <w:sz w:val="20"/>
                <w:szCs w:val="20"/>
                <w:lang w:val="en-GB"/>
              </w:rPr>
              <w:t xml:space="preserve"> </w:t>
            </w:r>
            <w:r>
              <w:rPr>
                <w:rFonts w:ascii="Calibri" w:hAnsi="Calibri" w:cs="Calibri"/>
                <w:sz w:val="20"/>
                <w:szCs w:val="20"/>
                <w:lang w:val="en-GB"/>
              </w:rPr>
              <w:t xml:space="preserve">in Svalbard </w:t>
            </w:r>
            <w:r w:rsidRPr="00A41692">
              <w:rPr>
                <w:rFonts w:ascii="Calibri" w:hAnsi="Calibri" w:cs="Calibri"/>
                <w:sz w:val="20"/>
                <w:szCs w:val="20"/>
                <w:lang w:val="en-GB"/>
              </w:rPr>
              <w:t>(</w:t>
            </w:r>
            <w:r>
              <w:rPr>
                <w:rFonts w:ascii="Calibri" w:hAnsi="Calibri" w:cs="Calibri"/>
                <w:sz w:val="20"/>
                <w:szCs w:val="20"/>
                <w:lang w:val="en-GB"/>
              </w:rPr>
              <w:t>West Spitsbergen</w:t>
            </w:r>
            <w:r w:rsidRPr="00A41692">
              <w:rPr>
                <w:rFonts w:ascii="Calibri" w:hAnsi="Calibri" w:cs="Calibri"/>
                <w:sz w:val="20"/>
                <w:szCs w:val="20"/>
                <w:lang w:val="en-GB"/>
              </w:rPr>
              <w:t>, Jan Mayen and B</w:t>
            </w:r>
            <w:r>
              <w:rPr>
                <w:rFonts w:ascii="Calibri" w:hAnsi="Calibri" w:cs="Calibri"/>
                <w:sz w:val="20"/>
                <w:szCs w:val="20"/>
                <w:lang w:val="en-GB"/>
              </w:rPr>
              <w:t>jørnøya</w:t>
            </w:r>
            <w:r w:rsidRPr="00A41692">
              <w:rPr>
                <w:rFonts w:ascii="Calibri" w:hAnsi="Calibri" w:cs="Calibri"/>
                <w:sz w:val="20"/>
                <w:szCs w:val="20"/>
                <w:lang w:val="en-GB"/>
              </w:rPr>
              <w:t xml:space="preserve">) </w:t>
            </w:r>
            <w:r>
              <w:rPr>
                <w:rFonts w:ascii="Calibri" w:hAnsi="Calibri" w:cs="Calibri"/>
                <w:sz w:val="20"/>
                <w:szCs w:val="20"/>
                <w:lang w:val="en-GB"/>
              </w:rPr>
              <w:t xml:space="preserve">was defined as the % of nests where the chick survived until ca. </w:t>
            </w:r>
            <w:r w:rsidR="00F22C44">
              <w:rPr>
                <w:rFonts w:ascii="Calibri" w:hAnsi="Calibri" w:cs="Calibri"/>
                <w:sz w:val="20"/>
                <w:szCs w:val="20"/>
                <w:lang w:val="en-GB"/>
              </w:rPr>
              <w:t xml:space="preserve">15 days of age and was </w:t>
            </w:r>
            <w:r w:rsidR="00F22C44" w:rsidRPr="00A41692">
              <w:rPr>
                <w:rFonts w:ascii="Calibri" w:hAnsi="Calibri" w:cs="Calibri"/>
                <w:sz w:val="20"/>
                <w:szCs w:val="20"/>
                <w:lang w:val="en-GB"/>
              </w:rPr>
              <w:t xml:space="preserve">categorized as </w:t>
            </w:r>
            <w:r w:rsidR="00F22C44" w:rsidRPr="00111255">
              <w:rPr>
                <w:rFonts w:ascii="Calibri" w:hAnsi="Calibri" w:cs="Calibri"/>
                <w:i/>
                <w:iCs/>
                <w:sz w:val="20"/>
                <w:szCs w:val="20"/>
                <w:lang w:val="en-GB"/>
              </w:rPr>
              <w:t>good</w:t>
            </w:r>
            <w:r w:rsidR="00F22C44" w:rsidRPr="00A41692">
              <w:rPr>
                <w:rFonts w:ascii="Calibri" w:hAnsi="Calibri" w:cs="Calibri"/>
                <w:sz w:val="20"/>
                <w:szCs w:val="20"/>
                <w:lang w:val="en-GB"/>
              </w:rPr>
              <w:t xml:space="preserve"> </w:t>
            </w:r>
            <w:r w:rsidR="00F22C44">
              <w:rPr>
                <w:rFonts w:ascii="Calibri" w:hAnsi="Calibri" w:cs="Calibri"/>
                <w:sz w:val="20"/>
                <w:szCs w:val="20"/>
                <w:lang w:val="en-GB"/>
              </w:rPr>
              <w:t xml:space="preserve">(&gt;80% </w:t>
            </w:r>
            <w:r w:rsidR="00F22C44" w:rsidRPr="00A41692">
              <w:rPr>
                <w:rFonts w:ascii="Calibri" w:hAnsi="Calibri" w:cs="Calibri"/>
                <w:sz w:val="20"/>
                <w:szCs w:val="20"/>
                <w:lang w:val="en-GB"/>
              </w:rPr>
              <w:t>in green</w:t>
            </w:r>
            <w:r w:rsidR="00F22C44">
              <w:rPr>
                <w:rFonts w:ascii="Calibri" w:hAnsi="Calibri" w:cs="Calibri"/>
                <w:sz w:val="20"/>
                <w:szCs w:val="20"/>
                <w:lang w:val="en-GB"/>
              </w:rPr>
              <w:t>)</w:t>
            </w:r>
            <w:r w:rsidR="00F22C44" w:rsidRPr="00A41692">
              <w:rPr>
                <w:rFonts w:ascii="Calibri" w:hAnsi="Calibri" w:cs="Calibri"/>
                <w:sz w:val="20"/>
                <w:szCs w:val="20"/>
                <w:lang w:val="en-GB"/>
              </w:rPr>
              <w:t xml:space="preserve">, </w:t>
            </w:r>
            <w:r w:rsidR="00F22C44" w:rsidRPr="00111255">
              <w:rPr>
                <w:rFonts w:ascii="Calibri" w:hAnsi="Calibri" w:cs="Calibri"/>
                <w:i/>
                <w:iCs/>
                <w:sz w:val="20"/>
                <w:szCs w:val="20"/>
                <w:lang w:val="en-GB"/>
              </w:rPr>
              <w:t>moderate</w:t>
            </w:r>
            <w:r w:rsidR="00F22C44" w:rsidRPr="00A41692">
              <w:rPr>
                <w:rFonts w:ascii="Calibri" w:hAnsi="Calibri" w:cs="Calibri"/>
                <w:sz w:val="20"/>
                <w:szCs w:val="20"/>
                <w:lang w:val="en-GB"/>
              </w:rPr>
              <w:t xml:space="preserve"> </w:t>
            </w:r>
            <w:r w:rsidR="00F22C44">
              <w:rPr>
                <w:rFonts w:ascii="Calibri" w:hAnsi="Calibri" w:cs="Calibri"/>
                <w:sz w:val="20"/>
                <w:szCs w:val="20"/>
                <w:lang w:val="en-GB"/>
              </w:rPr>
              <w:t xml:space="preserve">(20-80% </w:t>
            </w:r>
            <w:r w:rsidR="00F22C44" w:rsidRPr="00A41692">
              <w:rPr>
                <w:rFonts w:ascii="Calibri" w:hAnsi="Calibri" w:cs="Calibri"/>
                <w:sz w:val="20"/>
                <w:szCs w:val="20"/>
                <w:lang w:val="en-GB"/>
              </w:rPr>
              <w:t>in yellow</w:t>
            </w:r>
            <w:r w:rsidR="00F22C44">
              <w:rPr>
                <w:rFonts w:ascii="Calibri" w:hAnsi="Calibri" w:cs="Calibri"/>
                <w:sz w:val="20"/>
                <w:szCs w:val="20"/>
                <w:lang w:val="en-GB"/>
              </w:rPr>
              <w:t>) or</w:t>
            </w:r>
            <w:r w:rsidR="00F22C44" w:rsidRPr="00A41692">
              <w:rPr>
                <w:rFonts w:ascii="Calibri" w:hAnsi="Calibri" w:cs="Calibri"/>
                <w:sz w:val="20"/>
                <w:szCs w:val="20"/>
                <w:lang w:val="en-GB"/>
              </w:rPr>
              <w:t xml:space="preserve"> </w:t>
            </w:r>
            <w:r w:rsidR="00F22C44" w:rsidRPr="00111255">
              <w:rPr>
                <w:rFonts w:ascii="Calibri" w:hAnsi="Calibri" w:cs="Calibri"/>
                <w:i/>
                <w:iCs/>
                <w:sz w:val="20"/>
                <w:szCs w:val="20"/>
                <w:lang w:val="en-GB"/>
              </w:rPr>
              <w:t>poor</w:t>
            </w:r>
            <w:r w:rsidR="00F22C44">
              <w:rPr>
                <w:rFonts w:ascii="Calibri" w:hAnsi="Calibri" w:cs="Calibri"/>
                <w:i/>
                <w:iCs/>
                <w:sz w:val="20"/>
                <w:szCs w:val="20"/>
                <w:lang w:val="en-GB"/>
              </w:rPr>
              <w:t xml:space="preserve"> </w:t>
            </w:r>
            <w:r w:rsidR="00F22C44" w:rsidRPr="00D6249E">
              <w:rPr>
                <w:rFonts w:ascii="Calibri" w:hAnsi="Calibri" w:cs="Calibri"/>
                <w:sz w:val="20"/>
                <w:szCs w:val="20"/>
                <w:lang w:val="en-GB"/>
              </w:rPr>
              <w:t>(</w:t>
            </w:r>
            <w:r w:rsidR="00F22C44" w:rsidRPr="0066729B">
              <w:rPr>
                <w:rFonts w:ascii="Calibri" w:hAnsi="Calibri" w:cs="Calibri"/>
                <w:sz w:val="20"/>
                <w:szCs w:val="20"/>
                <w:lang w:val="en-GB"/>
              </w:rPr>
              <w:t>&lt;20%</w:t>
            </w:r>
            <w:r w:rsidR="00F22C44" w:rsidRPr="00111255">
              <w:rPr>
                <w:rFonts w:ascii="Calibri" w:hAnsi="Calibri" w:cs="Calibri"/>
                <w:i/>
                <w:iCs/>
                <w:sz w:val="20"/>
                <w:szCs w:val="20"/>
                <w:lang w:val="en-GB"/>
              </w:rPr>
              <w:t xml:space="preserve"> </w:t>
            </w:r>
            <w:r w:rsidR="00F22C44" w:rsidRPr="00A41692">
              <w:rPr>
                <w:rFonts w:ascii="Calibri" w:hAnsi="Calibri" w:cs="Calibri"/>
                <w:sz w:val="20"/>
                <w:szCs w:val="20"/>
                <w:lang w:val="en-GB"/>
              </w:rPr>
              <w:t>in red</w:t>
            </w:r>
            <w:r w:rsidR="00F22C44">
              <w:rPr>
                <w:rFonts w:ascii="Calibri" w:hAnsi="Calibri" w:cs="Calibri"/>
                <w:sz w:val="20"/>
                <w:szCs w:val="20"/>
                <w:lang w:val="en-GB"/>
              </w:rPr>
              <w:t>) by the SEAPOP monitoring programme</w:t>
            </w:r>
            <w:r w:rsidR="00F22C44" w:rsidRPr="00A41692">
              <w:rPr>
                <w:rFonts w:ascii="Calibri" w:hAnsi="Calibri" w:cs="Calibri"/>
                <w:sz w:val="20"/>
                <w:szCs w:val="20"/>
                <w:lang w:val="en-GB"/>
              </w:rPr>
              <w:t>.</w:t>
            </w:r>
            <w:r w:rsidRPr="00A41692">
              <w:rPr>
                <w:rFonts w:ascii="Calibri" w:hAnsi="Calibri" w:cs="Calibri"/>
                <w:sz w:val="20"/>
                <w:szCs w:val="20"/>
                <w:lang w:val="en-GB"/>
              </w:rPr>
              <w:t xml:space="preserve"> </w:t>
            </w:r>
            <w:r>
              <w:rPr>
                <w:rFonts w:ascii="Calibri" w:hAnsi="Calibri" w:cs="Calibri"/>
                <w:sz w:val="20"/>
                <w:szCs w:val="20"/>
                <w:lang w:val="en-GB"/>
              </w:rPr>
              <w:t>Unknown b</w:t>
            </w:r>
            <w:r w:rsidRPr="00A41692">
              <w:rPr>
                <w:rFonts w:ascii="Calibri" w:hAnsi="Calibri" w:cs="Calibri"/>
                <w:sz w:val="20"/>
                <w:szCs w:val="20"/>
                <w:lang w:val="en-GB"/>
              </w:rPr>
              <w:t xml:space="preserve">reeding success </w:t>
            </w:r>
            <w:r>
              <w:rPr>
                <w:rFonts w:ascii="Calibri" w:hAnsi="Calibri" w:cs="Calibri"/>
                <w:sz w:val="20"/>
                <w:szCs w:val="20"/>
                <w:lang w:val="en-GB"/>
              </w:rPr>
              <w:t>is shown</w:t>
            </w:r>
            <w:r w:rsidRPr="00A41692">
              <w:rPr>
                <w:rFonts w:ascii="Calibri" w:hAnsi="Calibri" w:cs="Calibri"/>
                <w:sz w:val="20"/>
                <w:szCs w:val="20"/>
                <w:lang w:val="en-GB"/>
              </w:rPr>
              <w:t xml:space="preserve"> in grey</w:t>
            </w:r>
            <w:r>
              <w:rPr>
                <w:rFonts w:ascii="Calibri" w:hAnsi="Calibri" w:cs="Calibri"/>
                <w:sz w:val="20"/>
                <w:szCs w:val="20"/>
                <w:lang w:val="en-GB"/>
              </w:rPr>
              <w:t xml:space="preserve">. </w:t>
            </w:r>
          </w:p>
          <w:tbl>
            <w:tblPr>
              <w:tblW w:w="0" w:type="auto"/>
              <w:tblCellMar>
                <w:left w:w="11" w:type="dxa"/>
                <w:right w:w="11" w:type="dxa"/>
              </w:tblCellMar>
              <w:tblLook w:val="04A0" w:firstRow="1" w:lastRow="0" w:firstColumn="1" w:lastColumn="0" w:noHBand="0" w:noVBand="1"/>
            </w:tblPr>
            <w:tblGrid>
              <w:gridCol w:w="885"/>
              <w:gridCol w:w="386"/>
              <w:gridCol w:w="385"/>
              <w:gridCol w:w="385"/>
              <w:gridCol w:w="385"/>
              <w:gridCol w:w="385"/>
              <w:gridCol w:w="385"/>
              <w:gridCol w:w="385"/>
              <w:gridCol w:w="385"/>
              <w:gridCol w:w="385"/>
              <w:gridCol w:w="385"/>
              <w:gridCol w:w="385"/>
              <w:gridCol w:w="385"/>
              <w:gridCol w:w="385"/>
              <w:gridCol w:w="385"/>
              <w:gridCol w:w="385"/>
              <w:gridCol w:w="385"/>
            </w:tblGrid>
            <w:tr w:rsidR="00906785" w:rsidRPr="004A0740" w14:paraId="0C1529F9" w14:textId="77777777" w:rsidTr="00162650">
              <w:trPr>
                <w:trHeight w:val="288"/>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A7EA2E" w14:textId="77777777" w:rsidR="00906785" w:rsidRPr="008346BF" w:rsidRDefault="00906785" w:rsidP="00162650">
                  <w:pPr>
                    <w:spacing w:after="0" w:line="240" w:lineRule="auto"/>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Colony</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FCFA6DA"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2004</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C40BF41"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2005</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AF5F415"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2006</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8A1B0CE"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2007</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E08AD51"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2008</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DEDFE81"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2009</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E495AEE"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2010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F321B8C"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2011</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057C7D0"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2012</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2995D71"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2013</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0A27A96"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2014</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445B1BA"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2015</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0BFDFE6"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2016</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BFD3E4A"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2017</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D4B7E85"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2018</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44166E4"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2019</w:t>
                  </w:r>
                </w:p>
              </w:tc>
            </w:tr>
            <w:tr w:rsidR="004A0740" w:rsidRPr="004A0740" w14:paraId="593D3ED2" w14:textId="77777777" w:rsidTr="004A0740">
              <w:trPr>
                <w:trHeight w:val="288"/>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2F7F3B9" w14:textId="5DF3C902" w:rsidR="00906785" w:rsidRPr="008346BF" w:rsidRDefault="00E85C16" w:rsidP="00162650">
                  <w:pPr>
                    <w:spacing w:after="0" w:line="240" w:lineRule="auto"/>
                    <w:rPr>
                      <w:rFonts w:ascii="Calibri" w:eastAsia="Times New Roman" w:hAnsi="Calibri" w:cs="Calibri"/>
                      <w:color w:val="000000"/>
                      <w:sz w:val="18"/>
                      <w:szCs w:val="18"/>
                      <w:lang w:val="en-GB" w:eastAsia="en-GB"/>
                    </w:rPr>
                  </w:pPr>
                  <w:r>
                    <w:rPr>
                      <w:rFonts w:ascii="Calibri" w:eastAsia="Times New Roman" w:hAnsi="Calibri" w:cs="Calibri"/>
                      <w:color w:val="000000"/>
                      <w:sz w:val="18"/>
                      <w:szCs w:val="18"/>
                      <w:lang w:val="en-GB" w:eastAsia="en-GB"/>
                    </w:rPr>
                    <w:t>Spitsbergen</w:t>
                  </w:r>
                </w:p>
              </w:tc>
              <w:tc>
                <w:tcPr>
                  <w:tcW w:w="0" w:type="auto"/>
                  <w:tcBorders>
                    <w:top w:val="nil"/>
                    <w:left w:val="nil"/>
                    <w:bottom w:val="single" w:sz="4" w:space="0" w:color="auto"/>
                    <w:right w:val="single" w:sz="4" w:space="0" w:color="auto"/>
                  </w:tcBorders>
                  <w:shd w:val="clear" w:color="000000" w:fill="D0CECE"/>
                  <w:noWrap/>
                  <w:vAlign w:val="bottom"/>
                  <w:hideMark/>
                </w:tcPr>
                <w:p w14:paraId="1D4DD7E0"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U</w:t>
                  </w:r>
                </w:p>
              </w:tc>
              <w:tc>
                <w:tcPr>
                  <w:tcW w:w="0" w:type="auto"/>
                  <w:tcBorders>
                    <w:top w:val="nil"/>
                    <w:left w:val="nil"/>
                    <w:bottom w:val="single" w:sz="4" w:space="0" w:color="auto"/>
                    <w:right w:val="single" w:sz="4" w:space="0" w:color="auto"/>
                  </w:tcBorders>
                  <w:shd w:val="clear" w:color="000000" w:fill="D0CECE"/>
                  <w:noWrap/>
                  <w:vAlign w:val="bottom"/>
                  <w:hideMark/>
                </w:tcPr>
                <w:p w14:paraId="4E5F73C8"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U</w:t>
                  </w:r>
                </w:p>
              </w:tc>
              <w:tc>
                <w:tcPr>
                  <w:tcW w:w="0" w:type="auto"/>
                  <w:tcBorders>
                    <w:top w:val="nil"/>
                    <w:left w:val="nil"/>
                    <w:bottom w:val="single" w:sz="4" w:space="0" w:color="auto"/>
                    <w:right w:val="single" w:sz="4" w:space="0" w:color="auto"/>
                  </w:tcBorders>
                  <w:shd w:val="clear" w:color="000000" w:fill="D0CECE"/>
                  <w:noWrap/>
                  <w:vAlign w:val="bottom"/>
                  <w:hideMark/>
                </w:tcPr>
                <w:p w14:paraId="3EE99D78"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U</w:t>
                  </w:r>
                </w:p>
              </w:tc>
              <w:tc>
                <w:tcPr>
                  <w:tcW w:w="0" w:type="auto"/>
                  <w:tcBorders>
                    <w:top w:val="nil"/>
                    <w:left w:val="nil"/>
                    <w:bottom w:val="single" w:sz="4" w:space="0" w:color="auto"/>
                    <w:right w:val="single" w:sz="4" w:space="0" w:color="auto"/>
                  </w:tcBorders>
                  <w:shd w:val="clear" w:color="000000" w:fill="00B050"/>
                  <w:noWrap/>
                  <w:vAlign w:val="bottom"/>
                  <w:hideMark/>
                </w:tcPr>
                <w:p w14:paraId="234AC7F5"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G</w:t>
                  </w:r>
                </w:p>
              </w:tc>
              <w:tc>
                <w:tcPr>
                  <w:tcW w:w="0" w:type="auto"/>
                  <w:tcBorders>
                    <w:top w:val="nil"/>
                    <w:left w:val="nil"/>
                    <w:bottom w:val="single" w:sz="4" w:space="0" w:color="auto"/>
                    <w:right w:val="single" w:sz="4" w:space="0" w:color="auto"/>
                  </w:tcBorders>
                  <w:shd w:val="clear" w:color="auto" w:fill="FFD966" w:themeFill="accent4" w:themeFillTint="99"/>
                  <w:noWrap/>
                  <w:vAlign w:val="bottom"/>
                  <w:hideMark/>
                </w:tcPr>
                <w:p w14:paraId="06E5C0CC" w14:textId="6C732F4F" w:rsidR="00906785" w:rsidRPr="008346BF" w:rsidRDefault="006813F8" w:rsidP="00162650">
                  <w:pPr>
                    <w:spacing w:after="0" w:line="240" w:lineRule="auto"/>
                    <w:jc w:val="center"/>
                    <w:rPr>
                      <w:rFonts w:ascii="Calibri" w:eastAsia="Times New Roman" w:hAnsi="Calibri" w:cs="Calibri"/>
                      <w:color w:val="000000"/>
                      <w:sz w:val="18"/>
                      <w:szCs w:val="18"/>
                      <w:lang w:val="en-GB" w:eastAsia="en-GB"/>
                    </w:rPr>
                  </w:pPr>
                  <w:r>
                    <w:rPr>
                      <w:rFonts w:ascii="Calibri" w:eastAsia="Times New Roman" w:hAnsi="Calibri" w:cs="Calibri"/>
                      <w:color w:val="000000"/>
                      <w:sz w:val="18"/>
                      <w:szCs w:val="18"/>
                      <w:lang w:val="en-GB" w:eastAsia="en-GB"/>
                    </w:rPr>
                    <w:t>M</w:t>
                  </w:r>
                </w:p>
              </w:tc>
              <w:tc>
                <w:tcPr>
                  <w:tcW w:w="0" w:type="auto"/>
                  <w:tcBorders>
                    <w:top w:val="nil"/>
                    <w:left w:val="nil"/>
                    <w:bottom w:val="single" w:sz="4" w:space="0" w:color="auto"/>
                    <w:right w:val="single" w:sz="4" w:space="0" w:color="auto"/>
                  </w:tcBorders>
                  <w:shd w:val="clear" w:color="000000" w:fill="FFD966"/>
                  <w:noWrap/>
                  <w:vAlign w:val="bottom"/>
                  <w:hideMark/>
                </w:tcPr>
                <w:p w14:paraId="37220DD4"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M</w:t>
                  </w:r>
                </w:p>
              </w:tc>
              <w:tc>
                <w:tcPr>
                  <w:tcW w:w="0" w:type="auto"/>
                  <w:tcBorders>
                    <w:top w:val="nil"/>
                    <w:left w:val="nil"/>
                    <w:bottom w:val="single" w:sz="4" w:space="0" w:color="auto"/>
                    <w:right w:val="single" w:sz="4" w:space="0" w:color="auto"/>
                  </w:tcBorders>
                  <w:shd w:val="clear" w:color="000000" w:fill="FFD966"/>
                  <w:noWrap/>
                  <w:vAlign w:val="bottom"/>
                  <w:hideMark/>
                </w:tcPr>
                <w:p w14:paraId="30794EF1"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M</w:t>
                  </w:r>
                </w:p>
              </w:tc>
              <w:tc>
                <w:tcPr>
                  <w:tcW w:w="0" w:type="auto"/>
                  <w:tcBorders>
                    <w:top w:val="nil"/>
                    <w:left w:val="nil"/>
                    <w:bottom w:val="single" w:sz="4" w:space="0" w:color="auto"/>
                    <w:right w:val="single" w:sz="4" w:space="0" w:color="auto"/>
                  </w:tcBorders>
                  <w:shd w:val="clear" w:color="000000" w:fill="FFD966"/>
                  <w:noWrap/>
                  <w:vAlign w:val="bottom"/>
                  <w:hideMark/>
                </w:tcPr>
                <w:p w14:paraId="38D62D9F"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M</w:t>
                  </w:r>
                </w:p>
              </w:tc>
              <w:tc>
                <w:tcPr>
                  <w:tcW w:w="0" w:type="auto"/>
                  <w:tcBorders>
                    <w:top w:val="nil"/>
                    <w:left w:val="nil"/>
                    <w:bottom w:val="single" w:sz="4" w:space="0" w:color="auto"/>
                    <w:right w:val="single" w:sz="4" w:space="0" w:color="auto"/>
                  </w:tcBorders>
                  <w:shd w:val="clear" w:color="000000" w:fill="FFD966"/>
                  <w:noWrap/>
                  <w:vAlign w:val="bottom"/>
                  <w:hideMark/>
                </w:tcPr>
                <w:p w14:paraId="0BA0FDD6"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M</w:t>
                  </w:r>
                </w:p>
              </w:tc>
              <w:tc>
                <w:tcPr>
                  <w:tcW w:w="0" w:type="auto"/>
                  <w:tcBorders>
                    <w:top w:val="nil"/>
                    <w:left w:val="nil"/>
                    <w:bottom w:val="single" w:sz="4" w:space="0" w:color="auto"/>
                    <w:right w:val="single" w:sz="4" w:space="0" w:color="auto"/>
                  </w:tcBorders>
                  <w:shd w:val="clear" w:color="000000" w:fill="FFD966"/>
                  <w:noWrap/>
                  <w:vAlign w:val="bottom"/>
                  <w:hideMark/>
                </w:tcPr>
                <w:p w14:paraId="3A36C2C0"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M</w:t>
                  </w:r>
                </w:p>
              </w:tc>
              <w:tc>
                <w:tcPr>
                  <w:tcW w:w="0" w:type="auto"/>
                  <w:tcBorders>
                    <w:top w:val="nil"/>
                    <w:left w:val="nil"/>
                    <w:bottom w:val="single" w:sz="4" w:space="0" w:color="auto"/>
                    <w:right w:val="single" w:sz="4" w:space="0" w:color="auto"/>
                  </w:tcBorders>
                  <w:shd w:val="clear" w:color="000000" w:fill="FFD966"/>
                  <w:noWrap/>
                  <w:vAlign w:val="bottom"/>
                  <w:hideMark/>
                </w:tcPr>
                <w:p w14:paraId="61DA0894"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M</w:t>
                  </w:r>
                </w:p>
              </w:tc>
              <w:tc>
                <w:tcPr>
                  <w:tcW w:w="0" w:type="auto"/>
                  <w:tcBorders>
                    <w:top w:val="nil"/>
                    <w:left w:val="nil"/>
                    <w:bottom w:val="single" w:sz="4" w:space="0" w:color="auto"/>
                    <w:right w:val="single" w:sz="4" w:space="0" w:color="auto"/>
                  </w:tcBorders>
                  <w:shd w:val="clear" w:color="000000" w:fill="FFD966"/>
                  <w:noWrap/>
                  <w:vAlign w:val="bottom"/>
                  <w:hideMark/>
                </w:tcPr>
                <w:p w14:paraId="048804E3"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M</w:t>
                  </w:r>
                </w:p>
              </w:tc>
              <w:tc>
                <w:tcPr>
                  <w:tcW w:w="0" w:type="auto"/>
                  <w:tcBorders>
                    <w:top w:val="nil"/>
                    <w:left w:val="nil"/>
                    <w:bottom w:val="single" w:sz="4" w:space="0" w:color="auto"/>
                    <w:right w:val="single" w:sz="4" w:space="0" w:color="auto"/>
                  </w:tcBorders>
                  <w:shd w:val="clear" w:color="000000" w:fill="FFD966"/>
                  <w:noWrap/>
                  <w:vAlign w:val="bottom"/>
                  <w:hideMark/>
                </w:tcPr>
                <w:p w14:paraId="71303A40"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M</w:t>
                  </w:r>
                </w:p>
              </w:tc>
              <w:tc>
                <w:tcPr>
                  <w:tcW w:w="0" w:type="auto"/>
                  <w:tcBorders>
                    <w:top w:val="nil"/>
                    <w:left w:val="nil"/>
                    <w:bottom w:val="single" w:sz="4" w:space="0" w:color="auto"/>
                    <w:right w:val="single" w:sz="4" w:space="0" w:color="auto"/>
                  </w:tcBorders>
                  <w:shd w:val="clear" w:color="000000" w:fill="FFD966"/>
                  <w:noWrap/>
                  <w:vAlign w:val="bottom"/>
                  <w:hideMark/>
                </w:tcPr>
                <w:p w14:paraId="62379585"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M</w:t>
                  </w:r>
                </w:p>
              </w:tc>
              <w:tc>
                <w:tcPr>
                  <w:tcW w:w="0" w:type="auto"/>
                  <w:tcBorders>
                    <w:top w:val="nil"/>
                    <w:left w:val="nil"/>
                    <w:bottom w:val="single" w:sz="4" w:space="0" w:color="auto"/>
                    <w:right w:val="single" w:sz="4" w:space="0" w:color="auto"/>
                  </w:tcBorders>
                  <w:shd w:val="clear" w:color="000000" w:fill="FFD966"/>
                  <w:noWrap/>
                  <w:vAlign w:val="bottom"/>
                  <w:hideMark/>
                </w:tcPr>
                <w:p w14:paraId="096FFB4B"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M</w:t>
                  </w:r>
                </w:p>
              </w:tc>
              <w:tc>
                <w:tcPr>
                  <w:tcW w:w="0" w:type="auto"/>
                  <w:tcBorders>
                    <w:top w:val="nil"/>
                    <w:left w:val="nil"/>
                    <w:bottom w:val="single" w:sz="4" w:space="0" w:color="auto"/>
                    <w:right w:val="single" w:sz="4" w:space="0" w:color="auto"/>
                  </w:tcBorders>
                  <w:shd w:val="clear" w:color="000000" w:fill="FFD966"/>
                  <w:noWrap/>
                  <w:vAlign w:val="bottom"/>
                  <w:hideMark/>
                </w:tcPr>
                <w:p w14:paraId="280815E8"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M</w:t>
                  </w:r>
                </w:p>
              </w:tc>
            </w:tr>
            <w:tr w:rsidR="004A0740" w:rsidRPr="004A0740" w14:paraId="40CD0FE1" w14:textId="77777777" w:rsidTr="004A0740">
              <w:trPr>
                <w:trHeight w:val="288"/>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D9FDA74" w14:textId="77777777" w:rsidR="00906785" w:rsidRPr="008346BF" w:rsidRDefault="00906785" w:rsidP="00162650">
                  <w:pPr>
                    <w:spacing w:after="0" w:line="240" w:lineRule="auto"/>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Jan Mayen</w:t>
                  </w:r>
                </w:p>
              </w:tc>
              <w:tc>
                <w:tcPr>
                  <w:tcW w:w="0" w:type="auto"/>
                  <w:tcBorders>
                    <w:top w:val="nil"/>
                    <w:left w:val="nil"/>
                    <w:bottom w:val="single" w:sz="4" w:space="0" w:color="auto"/>
                    <w:right w:val="single" w:sz="4" w:space="0" w:color="auto"/>
                  </w:tcBorders>
                  <w:shd w:val="clear" w:color="000000" w:fill="D0CECE"/>
                  <w:noWrap/>
                  <w:vAlign w:val="bottom"/>
                  <w:hideMark/>
                </w:tcPr>
                <w:p w14:paraId="188C57A7"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U</w:t>
                  </w:r>
                </w:p>
              </w:tc>
              <w:tc>
                <w:tcPr>
                  <w:tcW w:w="0" w:type="auto"/>
                  <w:tcBorders>
                    <w:top w:val="nil"/>
                    <w:left w:val="nil"/>
                    <w:bottom w:val="single" w:sz="4" w:space="0" w:color="auto"/>
                    <w:right w:val="single" w:sz="4" w:space="0" w:color="auto"/>
                  </w:tcBorders>
                  <w:shd w:val="clear" w:color="000000" w:fill="D0CECE"/>
                  <w:noWrap/>
                  <w:vAlign w:val="bottom"/>
                  <w:hideMark/>
                </w:tcPr>
                <w:p w14:paraId="5B0B6E65"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U</w:t>
                  </w:r>
                </w:p>
              </w:tc>
              <w:tc>
                <w:tcPr>
                  <w:tcW w:w="0" w:type="auto"/>
                  <w:tcBorders>
                    <w:top w:val="nil"/>
                    <w:left w:val="nil"/>
                    <w:bottom w:val="single" w:sz="4" w:space="0" w:color="auto"/>
                    <w:right w:val="single" w:sz="4" w:space="0" w:color="auto"/>
                  </w:tcBorders>
                  <w:shd w:val="clear" w:color="000000" w:fill="D0CECE"/>
                  <w:noWrap/>
                  <w:vAlign w:val="bottom"/>
                  <w:hideMark/>
                </w:tcPr>
                <w:p w14:paraId="6096F287"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U</w:t>
                  </w:r>
                </w:p>
              </w:tc>
              <w:tc>
                <w:tcPr>
                  <w:tcW w:w="0" w:type="auto"/>
                  <w:tcBorders>
                    <w:top w:val="nil"/>
                    <w:left w:val="nil"/>
                    <w:bottom w:val="single" w:sz="4" w:space="0" w:color="auto"/>
                    <w:right w:val="single" w:sz="4" w:space="0" w:color="auto"/>
                  </w:tcBorders>
                  <w:shd w:val="clear" w:color="000000" w:fill="D0CECE"/>
                  <w:noWrap/>
                  <w:vAlign w:val="bottom"/>
                  <w:hideMark/>
                </w:tcPr>
                <w:p w14:paraId="19E31D15"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U</w:t>
                  </w:r>
                </w:p>
              </w:tc>
              <w:tc>
                <w:tcPr>
                  <w:tcW w:w="0" w:type="auto"/>
                  <w:tcBorders>
                    <w:top w:val="nil"/>
                    <w:left w:val="nil"/>
                    <w:bottom w:val="single" w:sz="4" w:space="0" w:color="auto"/>
                    <w:right w:val="single" w:sz="4" w:space="0" w:color="auto"/>
                  </w:tcBorders>
                  <w:shd w:val="clear" w:color="000000" w:fill="D0CECE"/>
                  <w:noWrap/>
                  <w:vAlign w:val="bottom"/>
                  <w:hideMark/>
                </w:tcPr>
                <w:p w14:paraId="38DF61A8"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U</w:t>
                  </w:r>
                </w:p>
              </w:tc>
              <w:tc>
                <w:tcPr>
                  <w:tcW w:w="0" w:type="auto"/>
                  <w:tcBorders>
                    <w:top w:val="nil"/>
                    <w:left w:val="nil"/>
                    <w:bottom w:val="single" w:sz="4" w:space="0" w:color="auto"/>
                    <w:right w:val="single" w:sz="4" w:space="0" w:color="auto"/>
                  </w:tcBorders>
                  <w:shd w:val="clear" w:color="000000" w:fill="D0CECE"/>
                  <w:noWrap/>
                  <w:vAlign w:val="bottom"/>
                  <w:hideMark/>
                </w:tcPr>
                <w:p w14:paraId="6CB23841"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U</w:t>
                  </w:r>
                </w:p>
              </w:tc>
              <w:tc>
                <w:tcPr>
                  <w:tcW w:w="0" w:type="auto"/>
                  <w:tcBorders>
                    <w:top w:val="nil"/>
                    <w:left w:val="nil"/>
                    <w:bottom w:val="single" w:sz="4" w:space="0" w:color="auto"/>
                    <w:right w:val="single" w:sz="4" w:space="0" w:color="auto"/>
                  </w:tcBorders>
                  <w:shd w:val="clear" w:color="000000" w:fill="D0CECE"/>
                  <w:noWrap/>
                  <w:vAlign w:val="bottom"/>
                  <w:hideMark/>
                </w:tcPr>
                <w:p w14:paraId="0C2507BC"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U</w:t>
                  </w:r>
                </w:p>
              </w:tc>
              <w:tc>
                <w:tcPr>
                  <w:tcW w:w="0" w:type="auto"/>
                  <w:tcBorders>
                    <w:top w:val="nil"/>
                    <w:left w:val="nil"/>
                    <w:bottom w:val="single" w:sz="4" w:space="0" w:color="auto"/>
                    <w:right w:val="single" w:sz="4" w:space="0" w:color="auto"/>
                  </w:tcBorders>
                  <w:shd w:val="clear" w:color="000000" w:fill="D0CECE"/>
                  <w:noWrap/>
                  <w:vAlign w:val="bottom"/>
                  <w:hideMark/>
                </w:tcPr>
                <w:p w14:paraId="03A65CFD"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U</w:t>
                  </w:r>
                </w:p>
              </w:tc>
              <w:tc>
                <w:tcPr>
                  <w:tcW w:w="0" w:type="auto"/>
                  <w:tcBorders>
                    <w:top w:val="nil"/>
                    <w:left w:val="nil"/>
                    <w:bottom w:val="single" w:sz="4" w:space="0" w:color="auto"/>
                    <w:right w:val="single" w:sz="4" w:space="0" w:color="auto"/>
                  </w:tcBorders>
                  <w:shd w:val="clear" w:color="000000" w:fill="FFD966"/>
                  <w:noWrap/>
                  <w:vAlign w:val="bottom"/>
                  <w:hideMark/>
                </w:tcPr>
                <w:p w14:paraId="204A1766" w14:textId="77777777" w:rsidR="00906785" w:rsidRPr="004A0740" w:rsidRDefault="00906785" w:rsidP="00162650">
                  <w:pPr>
                    <w:spacing w:after="0" w:line="240" w:lineRule="auto"/>
                    <w:jc w:val="center"/>
                    <w:rPr>
                      <w:rFonts w:ascii="Calibri" w:eastAsia="Times New Roman" w:hAnsi="Calibri" w:cs="Calibri"/>
                      <w:b/>
                      <w:color w:val="000000"/>
                      <w:sz w:val="18"/>
                      <w:szCs w:val="18"/>
                      <w:lang w:val="en-GB" w:eastAsia="en-GB"/>
                    </w:rPr>
                  </w:pPr>
                  <w:r w:rsidRPr="004A0740">
                    <w:rPr>
                      <w:rFonts w:ascii="Calibri" w:eastAsia="Times New Roman" w:hAnsi="Calibri" w:cs="Calibri"/>
                      <w:b/>
                      <w:color w:val="000000"/>
                      <w:sz w:val="18"/>
                      <w:szCs w:val="18"/>
                      <w:lang w:val="en-GB" w:eastAsia="en-GB"/>
                    </w:rPr>
                    <w:t>M</w:t>
                  </w:r>
                </w:p>
              </w:tc>
              <w:tc>
                <w:tcPr>
                  <w:tcW w:w="0" w:type="auto"/>
                  <w:tcBorders>
                    <w:top w:val="nil"/>
                    <w:left w:val="nil"/>
                    <w:bottom w:val="single" w:sz="4" w:space="0" w:color="auto"/>
                    <w:right w:val="single" w:sz="4" w:space="0" w:color="auto"/>
                  </w:tcBorders>
                  <w:shd w:val="clear" w:color="000000" w:fill="FFD966"/>
                  <w:noWrap/>
                  <w:vAlign w:val="bottom"/>
                  <w:hideMark/>
                </w:tcPr>
                <w:p w14:paraId="55707474"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M</w:t>
                  </w:r>
                </w:p>
              </w:tc>
              <w:tc>
                <w:tcPr>
                  <w:tcW w:w="0" w:type="auto"/>
                  <w:tcBorders>
                    <w:top w:val="nil"/>
                    <w:left w:val="nil"/>
                    <w:bottom w:val="single" w:sz="4" w:space="0" w:color="auto"/>
                    <w:right w:val="single" w:sz="4" w:space="0" w:color="auto"/>
                  </w:tcBorders>
                  <w:shd w:val="clear" w:color="000000" w:fill="FFD966"/>
                  <w:noWrap/>
                  <w:vAlign w:val="bottom"/>
                  <w:hideMark/>
                </w:tcPr>
                <w:p w14:paraId="56305C28"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M</w:t>
                  </w:r>
                </w:p>
              </w:tc>
              <w:tc>
                <w:tcPr>
                  <w:tcW w:w="0" w:type="auto"/>
                  <w:tcBorders>
                    <w:top w:val="nil"/>
                    <w:left w:val="nil"/>
                    <w:bottom w:val="single" w:sz="4" w:space="0" w:color="auto"/>
                    <w:right w:val="single" w:sz="4" w:space="0" w:color="auto"/>
                  </w:tcBorders>
                  <w:shd w:val="clear" w:color="auto" w:fill="FFD966" w:themeFill="accent4" w:themeFillTint="99"/>
                  <w:noWrap/>
                  <w:vAlign w:val="bottom"/>
                  <w:hideMark/>
                </w:tcPr>
                <w:p w14:paraId="184C5874"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M</w:t>
                  </w:r>
                </w:p>
              </w:tc>
              <w:tc>
                <w:tcPr>
                  <w:tcW w:w="0" w:type="auto"/>
                  <w:tcBorders>
                    <w:top w:val="nil"/>
                    <w:left w:val="nil"/>
                    <w:bottom w:val="single" w:sz="4" w:space="0" w:color="auto"/>
                    <w:right w:val="single" w:sz="4" w:space="0" w:color="auto"/>
                  </w:tcBorders>
                  <w:shd w:val="clear" w:color="auto" w:fill="FFD966" w:themeFill="accent4" w:themeFillTint="99"/>
                  <w:noWrap/>
                  <w:vAlign w:val="bottom"/>
                  <w:hideMark/>
                </w:tcPr>
                <w:p w14:paraId="43EA1F86" w14:textId="19EAE4E2" w:rsidR="00906785" w:rsidRPr="008346BF" w:rsidRDefault="007C1253" w:rsidP="00162650">
                  <w:pPr>
                    <w:spacing w:after="0" w:line="240" w:lineRule="auto"/>
                    <w:jc w:val="center"/>
                    <w:rPr>
                      <w:rFonts w:ascii="Calibri" w:eastAsia="Times New Roman" w:hAnsi="Calibri" w:cs="Calibri"/>
                      <w:color w:val="000000"/>
                      <w:sz w:val="18"/>
                      <w:szCs w:val="18"/>
                      <w:lang w:val="en-GB" w:eastAsia="en-GB"/>
                    </w:rPr>
                  </w:pPr>
                  <w:r>
                    <w:rPr>
                      <w:rFonts w:ascii="Calibri" w:eastAsia="Times New Roman" w:hAnsi="Calibri" w:cs="Calibri"/>
                      <w:color w:val="000000"/>
                      <w:sz w:val="18"/>
                      <w:szCs w:val="18"/>
                      <w:lang w:val="en-GB" w:eastAsia="en-GB"/>
                    </w:rPr>
                    <w:t>M</w:t>
                  </w:r>
                </w:p>
              </w:tc>
              <w:tc>
                <w:tcPr>
                  <w:tcW w:w="0" w:type="auto"/>
                  <w:tcBorders>
                    <w:top w:val="nil"/>
                    <w:left w:val="nil"/>
                    <w:bottom w:val="single" w:sz="4" w:space="0" w:color="auto"/>
                    <w:right w:val="single" w:sz="4" w:space="0" w:color="auto"/>
                  </w:tcBorders>
                  <w:shd w:val="clear" w:color="auto" w:fill="FFD966" w:themeFill="accent4" w:themeFillTint="99"/>
                  <w:noWrap/>
                  <w:vAlign w:val="bottom"/>
                  <w:hideMark/>
                </w:tcPr>
                <w:p w14:paraId="07C8392A"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M</w:t>
                  </w:r>
                </w:p>
              </w:tc>
              <w:tc>
                <w:tcPr>
                  <w:tcW w:w="0" w:type="auto"/>
                  <w:tcBorders>
                    <w:top w:val="nil"/>
                    <w:left w:val="nil"/>
                    <w:bottom w:val="single" w:sz="4" w:space="0" w:color="auto"/>
                    <w:right w:val="single" w:sz="4" w:space="0" w:color="auto"/>
                  </w:tcBorders>
                  <w:shd w:val="clear" w:color="auto" w:fill="FFD966" w:themeFill="accent4" w:themeFillTint="99"/>
                  <w:noWrap/>
                  <w:vAlign w:val="bottom"/>
                  <w:hideMark/>
                </w:tcPr>
                <w:p w14:paraId="2745BFCD" w14:textId="635B7D41" w:rsidR="00906785" w:rsidRPr="008346BF" w:rsidRDefault="007C1253" w:rsidP="00162650">
                  <w:pPr>
                    <w:spacing w:after="0" w:line="240" w:lineRule="auto"/>
                    <w:jc w:val="center"/>
                    <w:rPr>
                      <w:rFonts w:ascii="Calibri" w:eastAsia="Times New Roman" w:hAnsi="Calibri" w:cs="Calibri"/>
                      <w:color w:val="000000"/>
                      <w:sz w:val="18"/>
                      <w:szCs w:val="18"/>
                      <w:lang w:val="en-GB" w:eastAsia="en-GB"/>
                    </w:rPr>
                  </w:pPr>
                  <w:r>
                    <w:rPr>
                      <w:rFonts w:ascii="Calibri" w:eastAsia="Times New Roman" w:hAnsi="Calibri" w:cs="Calibri"/>
                      <w:color w:val="000000"/>
                      <w:sz w:val="18"/>
                      <w:szCs w:val="18"/>
                      <w:lang w:val="en-GB" w:eastAsia="en-GB"/>
                    </w:rPr>
                    <w:t>M</w:t>
                  </w:r>
                </w:p>
              </w:tc>
              <w:tc>
                <w:tcPr>
                  <w:tcW w:w="0" w:type="auto"/>
                  <w:tcBorders>
                    <w:top w:val="nil"/>
                    <w:left w:val="nil"/>
                    <w:bottom w:val="single" w:sz="4" w:space="0" w:color="auto"/>
                    <w:right w:val="single" w:sz="4" w:space="0" w:color="auto"/>
                  </w:tcBorders>
                  <w:shd w:val="clear" w:color="auto" w:fill="FFD966" w:themeFill="accent4" w:themeFillTint="99"/>
                  <w:noWrap/>
                  <w:vAlign w:val="bottom"/>
                  <w:hideMark/>
                </w:tcPr>
                <w:p w14:paraId="39DBD026" w14:textId="47E10792" w:rsidR="00906785" w:rsidRPr="008346BF" w:rsidRDefault="007C1253" w:rsidP="00162650">
                  <w:pPr>
                    <w:spacing w:after="0" w:line="240" w:lineRule="auto"/>
                    <w:jc w:val="center"/>
                    <w:rPr>
                      <w:rFonts w:ascii="Calibri" w:eastAsia="Times New Roman" w:hAnsi="Calibri" w:cs="Calibri"/>
                      <w:color w:val="000000"/>
                      <w:sz w:val="18"/>
                      <w:szCs w:val="18"/>
                      <w:lang w:val="en-GB" w:eastAsia="en-GB"/>
                    </w:rPr>
                  </w:pPr>
                  <w:r>
                    <w:rPr>
                      <w:rFonts w:ascii="Calibri" w:eastAsia="Times New Roman" w:hAnsi="Calibri" w:cs="Calibri"/>
                      <w:color w:val="000000"/>
                      <w:sz w:val="18"/>
                      <w:szCs w:val="18"/>
                      <w:lang w:val="en-GB" w:eastAsia="en-GB"/>
                    </w:rPr>
                    <w:t>M</w:t>
                  </w:r>
                </w:p>
              </w:tc>
            </w:tr>
            <w:tr w:rsidR="004A0740" w:rsidRPr="004A0740" w14:paraId="73A92D8E" w14:textId="77777777" w:rsidTr="004A0740">
              <w:trPr>
                <w:trHeight w:val="288"/>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5E70EEC" w14:textId="77777777" w:rsidR="00906785" w:rsidRPr="008346BF" w:rsidRDefault="00906785" w:rsidP="00162650">
                  <w:pPr>
                    <w:spacing w:after="0" w:line="240" w:lineRule="auto"/>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B</w:t>
                  </w:r>
                  <w:r>
                    <w:rPr>
                      <w:rFonts w:ascii="Calibri" w:eastAsia="Times New Roman" w:hAnsi="Calibri" w:cs="Calibri"/>
                      <w:color w:val="000000"/>
                      <w:sz w:val="18"/>
                      <w:szCs w:val="18"/>
                      <w:lang w:val="en-GB" w:eastAsia="en-GB"/>
                    </w:rPr>
                    <w:t>jørnøya</w:t>
                  </w:r>
                </w:p>
              </w:tc>
              <w:tc>
                <w:tcPr>
                  <w:tcW w:w="0" w:type="auto"/>
                  <w:tcBorders>
                    <w:top w:val="nil"/>
                    <w:left w:val="nil"/>
                    <w:bottom w:val="single" w:sz="4" w:space="0" w:color="auto"/>
                    <w:right w:val="single" w:sz="4" w:space="0" w:color="auto"/>
                  </w:tcBorders>
                  <w:shd w:val="clear" w:color="auto" w:fill="FFD966" w:themeFill="accent4" w:themeFillTint="99"/>
                  <w:noWrap/>
                  <w:vAlign w:val="bottom"/>
                  <w:hideMark/>
                </w:tcPr>
                <w:p w14:paraId="5C342197" w14:textId="1EEC4787" w:rsidR="00906785" w:rsidRPr="008346BF" w:rsidRDefault="007C1253" w:rsidP="00162650">
                  <w:pPr>
                    <w:spacing w:after="0" w:line="240" w:lineRule="auto"/>
                    <w:jc w:val="center"/>
                    <w:rPr>
                      <w:rFonts w:ascii="Calibri" w:eastAsia="Times New Roman" w:hAnsi="Calibri" w:cs="Calibri"/>
                      <w:color w:val="000000"/>
                      <w:sz w:val="18"/>
                      <w:szCs w:val="18"/>
                      <w:lang w:val="en-GB" w:eastAsia="en-GB"/>
                    </w:rPr>
                  </w:pPr>
                  <w:r>
                    <w:rPr>
                      <w:rFonts w:ascii="Calibri" w:eastAsia="Times New Roman" w:hAnsi="Calibri" w:cs="Calibri"/>
                      <w:color w:val="000000"/>
                      <w:sz w:val="18"/>
                      <w:szCs w:val="18"/>
                      <w:lang w:val="en-GB" w:eastAsia="en-GB"/>
                    </w:rPr>
                    <w:t>M</w:t>
                  </w:r>
                </w:p>
              </w:tc>
              <w:tc>
                <w:tcPr>
                  <w:tcW w:w="0" w:type="auto"/>
                  <w:tcBorders>
                    <w:top w:val="nil"/>
                    <w:left w:val="nil"/>
                    <w:bottom w:val="single" w:sz="4" w:space="0" w:color="auto"/>
                    <w:right w:val="single" w:sz="4" w:space="0" w:color="auto"/>
                  </w:tcBorders>
                  <w:shd w:val="clear" w:color="auto" w:fill="FFD966" w:themeFill="accent4" w:themeFillTint="99"/>
                  <w:noWrap/>
                  <w:vAlign w:val="bottom"/>
                  <w:hideMark/>
                </w:tcPr>
                <w:p w14:paraId="56F97DFD"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M</w:t>
                  </w:r>
                </w:p>
              </w:tc>
              <w:tc>
                <w:tcPr>
                  <w:tcW w:w="0" w:type="auto"/>
                  <w:tcBorders>
                    <w:top w:val="nil"/>
                    <w:left w:val="nil"/>
                    <w:bottom w:val="single" w:sz="4" w:space="0" w:color="auto"/>
                    <w:right w:val="single" w:sz="4" w:space="0" w:color="auto"/>
                  </w:tcBorders>
                  <w:shd w:val="clear" w:color="auto" w:fill="FFD966" w:themeFill="accent4" w:themeFillTint="99"/>
                  <w:noWrap/>
                  <w:vAlign w:val="bottom"/>
                  <w:hideMark/>
                </w:tcPr>
                <w:p w14:paraId="3C632E79" w14:textId="6980D790" w:rsidR="00906785" w:rsidRPr="008346BF" w:rsidRDefault="007C1253" w:rsidP="00162650">
                  <w:pPr>
                    <w:spacing w:after="0" w:line="240" w:lineRule="auto"/>
                    <w:jc w:val="center"/>
                    <w:rPr>
                      <w:rFonts w:ascii="Calibri" w:eastAsia="Times New Roman" w:hAnsi="Calibri" w:cs="Calibri"/>
                      <w:color w:val="000000"/>
                      <w:sz w:val="18"/>
                      <w:szCs w:val="18"/>
                      <w:lang w:val="en-GB" w:eastAsia="en-GB"/>
                    </w:rPr>
                  </w:pPr>
                  <w:r>
                    <w:rPr>
                      <w:rFonts w:ascii="Calibri" w:eastAsia="Times New Roman" w:hAnsi="Calibri" w:cs="Calibri"/>
                      <w:color w:val="000000"/>
                      <w:sz w:val="18"/>
                      <w:szCs w:val="18"/>
                      <w:lang w:val="en-GB" w:eastAsia="en-GB"/>
                    </w:rPr>
                    <w:t>M</w:t>
                  </w:r>
                </w:p>
              </w:tc>
              <w:tc>
                <w:tcPr>
                  <w:tcW w:w="0" w:type="auto"/>
                  <w:tcBorders>
                    <w:top w:val="nil"/>
                    <w:left w:val="nil"/>
                    <w:bottom w:val="single" w:sz="4" w:space="0" w:color="auto"/>
                    <w:right w:val="single" w:sz="4" w:space="0" w:color="auto"/>
                  </w:tcBorders>
                  <w:shd w:val="clear" w:color="auto" w:fill="FFD966" w:themeFill="accent4" w:themeFillTint="99"/>
                  <w:noWrap/>
                  <w:vAlign w:val="bottom"/>
                  <w:hideMark/>
                </w:tcPr>
                <w:p w14:paraId="43FAB073" w14:textId="0EDAA122" w:rsidR="00906785" w:rsidRPr="008346BF" w:rsidRDefault="007C1253" w:rsidP="00162650">
                  <w:pPr>
                    <w:spacing w:after="0" w:line="240" w:lineRule="auto"/>
                    <w:jc w:val="center"/>
                    <w:rPr>
                      <w:rFonts w:ascii="Calibri" w:eastAsia="Times New Roman" w:hAnsi="Calibri" w:cs="Calibri"/>
                      <w:color w:val="000000"/>
                      <w:sz w:val="18"/>
                      <w:szCs w:val="18"/>
                      <w:lang w:val="en-GB" w:eastAsia="en-GB"/>
                    </w:rPr>
                  </w:pPr>
                  <w:r>
                    <w:rPr>
                      <w:rFonts w:ascii="Calibri" w:eastAsia="Times New Roman" w:hAnsi="Calibri" w:cs="Calibri"/>
                      <w:color w:val="000000"/>
                      <w:sz w:val="18"/>
                      <w:szCs w:val="18"/>
                      <w:lang w:val="en-GB" w:eastAsia="en-GB"/>
                    </w:rPr>
                    <w:t>M</w:t>
                  </w:r>
                </w:p>
              </w:tc>
              <w:tc>
                <w:tcPr>
                  <w:tcW w:w="0" w:type="auto"/>
                  <w:tcBorders>
                    <w:top w:val="nil"/>
                    <w:left w:val="nil"/>
                    <w:bottom w:val="single" w:sz="4" w:space="0" w:color="auto"/>
                    <w:right w:val="single" w:sz="4" w:space="0" w:color="auto"/>
                  </w:tcBorders>
                  <w:shd w:val="clear" w:color="auto" w:fill="FFD966" w:themeFill="accent4" w:themeFillTint="99"/>
                  <w:noWrap/>
                  <w:vAlign w:val="bottom"/>
                  <w:hideMark/>
                </w:tcPr>
                <w:p w14:paraId="034FF31D" w14:textId="74644574" w:rsidR="00906785" w:rsidRPr="008346BF" w:rsidRDefault="007C1253" w:rsidP="00162650">
                  <w:pPr>
                    <w:spacing w:after="0" w:line="240" w:lineRule="auto"/>
                    <w:jc w:val="center"/>
                    <w:rPr>
                      <w:rFonts w:ascii="Calibri" w:eastAsia="Times New Roman" w:hAnsi="Calibri" w:cs="Calibri"/>
                      <w:color w:val="000000"/>
                      <w:sz w:val="18"/>
                      <w:szCs w:val="18"/>
                      <w:lang w:val="en-GB" w:eastAsia="en-GB"/>
                    </w:rPr>
                  </w:pPr>
                  <w:r>
                    <w:rPr>
                      <w:rFonts w:ascii="Calibri" w:eastAsia="Times New Roman" w:hAnsi="Calibri" w:cs="Calibri"/>
                      <w:color w:val="000000"/>
                      <w:sz w:val="18"/>
                      <w:szCs w:val="18"/>
                      <w:lang w:val="en-GB" w:eastAsia="en-GB"/>
                    </w:rPr>
                    <w:t>M</w:t>
                  </w:r>
                </w:p>
              </w:tc>
              <w:tc>
                <w:tcPr>
                  <w:tcW w:w="0" w:type="auto"/>
                  <w:tcBorders>
                    <w:top w:val="nil"/>
                    <w:left w:val="nil"/>
                    <w:bottom w:val="single" w:sz="4" w:space="0" w:color="auto"/>
                    <w:right w:val="single" w:sz="4" w:space="0" w:color="auto"/>
                  </w:tcBorders>
                  <w:shd w:val="clear" w:color="auto" w:fill="FFD966" w:themeFill="accent4" w:themeFillTint="99"/>
                  <w:noWrap/>
                  <w:vAlign w:val="bottom"/>
                  <w:hideMark/>
                </w:tcPr>
                <w:p w14:paraId="2D2E5004" w14:textId="45C96482" w:rsidR="00906785" w:rsidRPr="008346BF" w:rsidRDefault="007C1253" w:rsidP="00162650">
                  <w:pPr>
                    <w:spacing w:after="0" w:line="240" w:lineRule="auto"/>
                    <w:jc w:val="center"/>
                    <w:rPr>
                      <w:rFonts w:ascii="Calibri" w:eastAsia="Times New Roman" w:hAnsi="Calibri" w:cs="Calibri"/>
                      <w:color w:val="000000"/>
                      <w:sz w:val="18"/>
                      <w:szCs w:val="18"/>
                      <w:lang w:val="en-GB" w:eastAsia="en-GB"/>
                    </w:rPr>
                  </w:pPr>
                  <w:r>
                    <w:rPr>
                      <w:rFonts w:ascii="Calibri" w:eastAsia="Times New Roman" w:hAnsi="Calibri" w:cs="Calibri"/>
                      <w:color w:val="000000"/>
                      <w:sz w:val="18"/>
                      <w:szCs w:val="18"/>
                      <w:lang w:val="en-GB" w:eastAsia="en-GB"/>
                    </w:rPr>
                    <w:t>M</w:t>
                  </w:r>
                </w:p>
              </w:tc>
              <w:tc>
                <w:tcPr>
                  <w:tcW w:w="0" w:type="auto"/>
                  <w:tcBorders>
                    <w:top w:val="nil"/>
                    <w:left w:val="nil"/>
                    <w:bottom w:val="single" w:sz="4" w:space="0" w:color="auto"/>
                    <w:right w:val="single" w:sz="4" w:space="0" w:color="auto"/>
                  </w:tcBorders>
                  <w:shd w:val="clear" w:color="auto" w:fill="FFD966" w:themeFill="accent4" w:themeFillTint="99"/>
                  <w:noWrap/>
                  <w:vAlign w:val="bottom"/>
                  <w:hideMark/>
                </w:tcPr>
                <w:p w14:paraId="64C070EF" w14:textId="5A21A252" w:rsidR="00906785" w:rsidRPr="008346BF" w:rsidRDefault="007C1253" w:rsidP="00162650">
                  <w:pPr>
                    <w:spacing w:after="0" w:line="240" w:lineRule="auto"/>
                    <w:jc w:val="center"/>
                    <w:rPr>
                      <w:rFonts w:ascii="Calibri" w:eastAsia="Times New Roman" w:hAnsi="Calibri" w:cs="Calibri"/>
                      <w:color w:val="000000"/>
                      <w:sz w:val="18"/>
                      <w:szCs w:val="18"/>
                      <w:lang w:val="en-GB" w:eastAsia="en-GB"/>
                    </w:rPr>
                  </w:pPr>
                  <w:r>
                    <w:rPr>
                      <w:rFonts w:ascii="Calibri" w:eastAsia="Times New Roman" w:hAnsi="Calibri" w:cs="Calibri"/>
                      <w:color w:val="000000"/>
                      <w:sz w:val="18"/>
                      <w:szCs w:val="18"/>
                      <w:lang w:val="en-GB" w:eastAsia="en-GB"/>
                    </w:rPr>
                    <w:t>M</w:t>
                  </w:r>
                </w:p>
              </w:tc>
              <w:tc>
                <w:tcPr>
                  <w:tcW w:w="0" w:type="auto"/>
                  <w:tcBorders>
                    <w:top w:val="nil"/>
                    <w:left w:val="nil"/>
                    <w:bottom w:val="single" w:sz="4" w:space="0" w:color="auto"/>
                    <w:right w:val="single" w:sz="4" w:space="0" w:color="auto"/>
                  </w:tcBorders>
                  <w:shd w:val="clear" w:color="auto" w:fill="FFD966" w:themeFill="accent4" w:themeFillTint="99"/>
                  <w:noWrap/>
                  <w:vAlign w:val="bottom"/>
                  <w:hideMark/>
                </w:tcPr>
                <w:p w14:paraId="45B97C9B"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M</w:t>
                  </w:r>
                </w:p>
              </w:tc>
              <w:tc>
                <w:tcPr>
                  <w:tcW w:w="0" w:type="auto"/>
                  <w:tcBorders>
                    <w:top w:val="nil"/>
                    <w:left w:val="nil"/>
                    <w:bottom w:val="single" w:sz="4" w:space="0" w:color="auto"/>
                    <w:right w:val="single" w:sz="4" w:space="0" w:color="auto"/>
                  </w:tcBorders>
                  <w:shd w:val="clear" w:color="000000" w:fill="FFD966"/>
                  <w:noWrap/>
                  <w:vAlign w:val="bottom"/>
                  <w:hideMark/>
                </w:tcPr>
                <w:p w14:paraId="77EE22D8"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M</w:t>
                  </w:r>
                </w:p>
              </w:tc>
              <w:tc>
                <w:tcPr>
                  <w:tcW w:w="0" w:type="auto"/>
                  <w:tcBorders>
                    <w:top w:val="nil"/>
                    <w:left w:val="nil"/>
                    <w:bottom w:val="single" w:sz="4" w:space="0" w:color="auto"/>
                    <w:right w:val="single" w:sz="4" w:space="0" w:color="auto"/>
                  </w:tcBorders>
                  <w:shd w:val="clear" w:color="000000" w:fill="FFD966"/>
                  <w:noWrap/>
                  <w:vAlign w:val="bottom"/>
                  <w:hideMark/>
                </w:tcPr>
                <w:p w14:paraId="05BB9ED3"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M</w:t>
                  </w:r>
                </w:p>
              </w:tc>
              <w:tc>
                <w:tcPr>
                  <w:tcW w:w="0" w:type="auto"/>
                  <w:tcBorders>
                    <w:top w:val="nil"/>
                    <w:left w:val="nil"/>
                    <w:bottom w:val="single" w:sz="4" w:space="0" w:color="auto"/>
                    <w:right w:val="single" w:sz="4" w:space="0" w:color="auto"/>
                  </w:tcBorders>
                  <w:shd w:val="clear" w:color="000000" w:fill="FFD966"/>
                  <w:noWrap/>
                  <w:vAlign w:val="bottom"/>
                  <w:hideMark/>
                </w:tcPr>
                <w:p w14:paraId="09C8BCED"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M</w:t>
                  </w:r>
                </w:p>
              </w:tc>
              <w:tc>
                <w:tcPr>
                  <w:tcW w:w="0" w:type="auto"/>
                  <w:tcBorders>
                    <w:top w:val="nil"/>
                    <w:left w:val="nil"/>
                    <w:bottom w:val="single" w:sz="4" w:space="0" w:color="auto"/>
                    <w:right w:val="single" w:sz="4" w:space="0" w:color="auto"/>
                  </w:tcBorders>
                  <w:shd w:val="clear" w:color="auto" w:fill="FFD966" w:themeFill="accent4" w:themeFillTint="99"/>
                  <w:noWrap/>
                  <w:vAlign w:val="bottom"/>
                  <w:hideMark/>
                </w:tcPr>
                <w:p w14:paraId="75049361"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M</w:t>
                  </w:r>
                </w:p>
              </w:tc>
              <w:tc>
                <w:tcPr>
                  <w:tcW w:w="0" w:type="auto"/>
                  <w:tcBorders>
                    <w:top w:val="nil"/>
                    <w:left w:val="nil"/>
                    <w:bottom w:val="single" w:sz="4" w:space="0" w:color="auto"/>
                    <w:right w:val="single" w:sz="4" w:space="0" w:color="auto"/>
                  </w:tcBorders>
                  <w:shd w:val="clear" w:color="auto" w:fill="FFD966" w:themeFill="accent4" w:themeFillTint="99"/>
                  <w:noWrap/>
                  <w:vAlign w:val="bottom"/>
                  <w:hideMark/>
                </w:tcPr>
                <w:p w14:paraId="4B96F4C9"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M</w:t>
                  </w:r>
                </w:p>
              </w:tc>
              <w:tc>
                <w:tcPr>
                  <w:tcW w:w="0" w:type="auto"/>
                  <w:tcBorders>
                    <w:top w:val="nil"/>
                    <w:left w:val="nil"/>
                    <w:bottom w:val="single" w:sz="4" w:space="0" w:color="auto"/>
                    <w:right w:val="single" w:sz="4" w:space="0" w:color="auto"/>
                  </w:tcBorders>
                  <w:shd w:val="clear" w:color="auto" w:fill="FFD966" w:themeFill="accent4" w:themeFillTint="99"/>
                  <w:noWrap/>
                  <w:vAlign w:val="bottom"/>
                  <w:hideMark/>
                </w:tcPr>
                <w:p w14:paraId="7939A94B"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M</w:t>
                  </w:r>
                </w:p>
              </w:tc>
              <w:tc>
                <w:tcPr>
                  <w:tcW w:w="0" w:type="auto"/>
                  <w:tcBorders>
                    <w:top w:val="nil"/>
                    <w:left w:val="nil"/>
                    <w:bottom w:val="single" w:sz="4" w:space="0" w:color="auto"/>
                    <w:right w:val="single" w:sz="4" w:space="0" w:color="auto"/>
                  </w:tcBorders>
                  <w:shd w:val="clear" w:color="auto" w:fill="FFD966" w:themeFill="accent4" w:themeFillTint="99"/>
                  <w:noWrap/>
                  <w:vAlign w:val="bottom"/>
                  <w:hideMark/>
                </w:tcPr>
                <w:p w14:paraId="3420A020" w14:textId="575D0E7C" w:rsidR="00906785" w:rsidRPr="008346BF" w:rsidRDefault="007C1253" w:rsidP="00162650">
                  <w:pPr>
                    <w:spacing w:after="0" w:line="240" w:lineRule="auto"/>
                    <w:jc w:val="center"/>
                    <w:rPr>
                      <w:rFonts w:ascii="Calibri" w:eastAsia="Times New Roman" w:hAnsi="Calibri" w:cs="Calibri"/>
                      <w:color w:val="000000"/>
                      <w:sz w:val="18"/>
                      <w:szCs w:val="18"/>
                      <w:lang w:val="en-GB" w:eastAsia="en-GB"/>
                    </w:rPr>
                  </w:pPr>
                  <w:r>
                    <w:rPr>
                      <w:rFonts w:ascii="Calibri" w:eastAsia="Times New Roman" w:hAnsi="Calibri" w:cs="Calibri"/>
                      <w:color w:val="000000"/>
                      <w:sz w:val="18"/>
                      <w:szCs w:val="18"/>
                      <w:lang w:val="en-GB" w:eastAsia="en-GB"/>
                    </w:rPr>
                    <w:t>M</w:t>
                  </w:r>
                </w:p>
              </w:tc>
              <w:tc>
                <w:tcPr>
                  <w:tcW w:w="0" w:type="auto"/>
                  <w:tcBorders>
                    <w:top w:val="nil"/>
                    <w:left w:val="nil"/>
                    <w:bottom w:val="single" w:sz="4" w:space="0" w:color="auto"/>
                    <w:right w:val="single" w:sz="4" w:space="0" w:color="auto"/>
                  </w:tcBorders>
                  <w:shd w:val="clear" w:color="auto" w:fill="FFD966" w:themeFill="accent4" w:themeFillTint="99"/>
                  <w:noWrap/>
                  <w:vAlign w:val="bottom"/>
                  <w:hideMark/>
                </w:tcPr>
                <w:p w14:paraId="62ABCB75" w14:textId="77777777" w:rsidR="00906785" w:rsidRPr="008346BF" w:rsidRDefault="00906785" w:rsidP="00162650">
                  <w:pPr>
                    <w:spacing w:after="0" w:line="240" w:lineRule="auto"/>
                    <w:jc w:val="center"/>
                    <w:rPr>
                      <w:rFonts w:ascii="Calibri" w:eastAsia="Times New Roman" w:hAnsi="Calibri" w:cs="Calibri"/>
                      <w:color w:val="000000"/>
                      <w:sz w:val="18"/>
                      <w:szCs w:val="18"/>
                      <w:lang w:val="en-GB" w:eastAsia="en-GB"/>
                    </w:rPr>
                  </w:pPr>
                  <w:r w:rsidRPr="008346BF">
                    <w:rPr>
                      <w:rFonts w:ascii="Calibri" w:eastAsia="Times New Roman" w:hAnsi="Calibri" w:cs="Calibri"/>
                      <w:color w:val="000000"/>
                      <w:sz w:val="18"/>
                      <w:szCs w:val="18"/>
                      <w:lang w:val="en-GB" w:eastAsia="en-GB"/>
                    </w:rPr>
                    <w:t>M</w:t>
                  </w:r>
                </w:p>
              </w:tc>
            </w:tr>
          </w:tbl>
          <w:p w14:paraId="3C458990" w14:textId="77777777" w:rsidR="00906785" w:rsidRDefault="00906785" w:rsidP="00162650">
            <w:pPr>
              <w:spacing w:after="120"/>
              <w:rPr>
                <w:rFonts w:ascii="Calibri" w:hAnsi="Calibri" w:cs="Calibri"/>
                <w:lang w:val="en-GB"/>
              </w:rPr>
            </w:pPr>
          </w:p>
          <w:p w14:paraId="52BB1F38" w14:textId="689100A1" w:rsidR="00906785" w:rsidRDefault="00906785" w:rsidP="00162650">
            <w:pPr>
              <w:spacing w:after="120"/>
              <w:rPr>
                <w:rFonts w:ascii="Calibri" w:hAnsi="Calibri" w:cs="Calibri"/>
                <w:lang w:val="en-GB"/>
              </w:rPr>
            </w:pPr>
            <w:bookmarkStart w:id="15" w:name="_Hlk53230472"/>
            <w:r>
              <w:rPr>
                <w:rFonts w:ascii="Calibri" w:hAnsi="Calibri" w:cs="Calibri"/>
                <w:lang w:val="en-GB"/>
              </w:rPr>
              <w:t xml:space="preserve">The results indicate that breeding populations from Bjørnøya, Jan Mayen and West Spitsbergen have generally had a moderate breeding success (&lt;80%) since 2011, 2012, and 2009, respectively. </w:t>
            </w:r>
            <w:r w:rsidR="00C1688B">
              <w:rPr>
                <w:rFonts w:ascii="Calibri" w:hAnsi="Calibri" w:cs="Calibri"/>
                <w:lang w:val="en-GB"/>
              </w:rPr>
              <w:t>No obvious decline in breeding success was observed</w:t>
            </w:r>
            <w:r w:rsidR="006813F8">
              <w:rPr>
                <w:rFonts w:ascii="Calibri" w:hAnsi="Calibri" w:cs="Calibri"/>
                <w:lang w:val="en-GB"/>
              </w:rPr>
              <w:t xml:space="preserve"> (Frederiksen et al. in prep)</w:t>
            </w:r>
            <w:r w:rsidR="00C1688B">
              <w:rPr>
                <w:rFonts w:ascii="Calibri" w:hAnsi="Calibri" w:cs="Calibri"/>
                <w:lang w:val="en-GB"/>
              </w:rPr>
              <w:t xml:space="preserve">. A previous study </w:t>
            </w:r>
            <w:r w:rsidR="00C1688B">
              <w:rPr>
                <w:rFonts w:ascii="Calibri" w:hAnsi="Calibri" w:cs="Calibri"/>
                <w:lang w:val="en-GB"/>
              </w:rPr>
              <w:fldChar w:fldCharType="begin"/>
            </w:r>
            <w:r w:rsidR="00C1688B">
              <w:rPr>
                <w:rFonts w:ascii="Calibri" w:hAnsi="Calibri" w:cs="Calibri"/>
                <w:lang w:val="en-GB"/>
              </w:rPr>
              <w:instrText xml:space="preserve"> ADDIN EN.CITE &lt;EndNote&gt;&lt;Cite&gt;&lt;Author&gt;Fluhr&lt;/Author&gt;&lt;Year&gt;2017&lt;/Year&gt;&lt;RecNum&gt;10&lt;/RecNum&gt;&lt;DisplayText&gt;(Fluhr et al., 2017)&lt;/DisplayText&gt;&lt;record&gt;&lt;rec-number&gt;10&lt;/rec-number&gt;&lt;foreign-keys&gt;&lt;key app="EN" db-id="5xdzsaatvfrx56eaxe9vd2tgtd0fwp5wx5zs" timestamp="1601295334"&gt;10&lt;/key&gt;&lt;/foreign-keys&gt;&lt;ref-type name="Journal Article"&gt;17&lt;/ref-type&gt;&lt;contributors&gt;&lt;authors&gt;&lt;author&gt;Fluhr, J.&lt;/author&gt;&lt;author&gt;Strøm, H.&lt;/author&gt;&lt;author&gt;Pradel, R.&lt;/author&gt;&lt;author&gt;Duriez, O.&lt;/author&gt;&lt;author&gt;Beaugrand, G.&lt;/author&gt;&lt;author&gt;Descamps, S.&lt;/author&gt;&lt;/authors&gt;&lt;/contributors&gt;&lt;titles&gt;&lt;title&gt;Weakening of the subpolar gyre as a key driver of North Atlantic seabird demography: a case study with Brünnich’s guillemots in Svalbard&lt;/title&gt;&lt;secondary-title&gt;Marine Ecology Progress Series&lt;/secondary-title&gt;&lt;/titles&gt;&lt;periodical&gt;&lt;full-title&gt;Marine Ecology Progress Series&lt;/full-title&gt;&lt;abbr-1&gt;Mar. Ecol. Prog. Ser.&lt;/abbr-1&gt;&lt;abbr-2&gt;Mar Ecol Prog Ser&lt;/abbr-2&gt;&lt;/periodical&gt;&lt;pages&gt;1–11&lt;/pages&gt;&lt;volume&gt;563&lt;/volume&gt;&lt;dates&gt;&lt;year&gt;2017&lt;/year&gt;&lt;/dates&gt;&lt;urls&gt;&lt;/urls&gt;&lt;electronic-resource-num&gt; https://doi.org/10.3354/meps11982&lt;/electronic-resource-num&gt;&lt;/record&gt;&lt;/Cite&gt;&lt;/EndNote&gt;</w:instrText>
            </w:r>
            <w:r w:rsidR="00C1688B">
              <w:rPr>
                <w:rFonts w:ascii="Calibri" w:hAnsi="Calibri" w:cs="Calibri"/>
                <w:lang w:val="en-GB"/>
              </w:rPr>
              <w:fldChar w:fldCharType="separate"/>
            </w:r>
            <w:r w:rsidR="00C1688B">
              <w:rPr>
                <w:rFonts w:ascii="Calibri" w:hAnsi="Calibri" w:cs="Calibri"/>
                <w:noProof/>
                <w:lang w:val="en-GB"/>
              </w:rPr>
              <w:t>(Fluhr et al., 2017)</w:t>
            </w:r>
            <w:r w:rsidR="00C1688B">
              <w:rPr>
                <w:rFonts w:ascii="Calibri" w:hAnsi="Calibri" w:cs="Calibri"/>
                <w:lang w:val="en-GB"/>
              </w:rPr>
              <w:fldChar w:fldCharType="end"/>
            </w:r>
            <w:r w:rsidR="00C1688B">
              <w:rPr>
                <w:rFonts w:ascii="Calibri" w:hAnsi="Calibri" w:cs="Calibri"/>
                <w:lang w:val="en-GB"/>
              </w:rPr>
              <w:t xml:space="preserve"> found that adult survival rates on Bjørnøya have declined </w:t>
            </w:r>
            <w:r w:rsidR="00715E2F">
              <w:rPr>
                <w:rFonts w:ascii="Calibri" w:hAnsi="Calibri" w:cs="Calibri"/>
                <w:lang w:val="en-GB"/>
              </w:rPr>
              <w:t>from</w:t>
            </w:r>
            <w:r w:rsidR="006813F8">
              <w:rPr>
                <w:rFonts w:ascii="Calibri" w:hAnsi="Calibri" w:cs="Calibri"/>
                <w:lang w:val="en-GB"/>
              </w:rPr>
              <w:t xml:space="preserve"> </w:t>
            </w:r>
            <w:r w:rsidR="00C1688B">
              <w:rPr>
                <w:rFonts w:ascii="Calibri" w:hAnsi="Calibri" w:cs="Calibri"/>
                <w:lang w:val="en-GB"/>
              </w:rPr>
              <w:t xml:space="preserve">1995/1998 </w:t>
            </w:r>
            <w:r w:rsidR="00715E2F">
              <w:rPr>
                <w:rFonts w:ascii="Calibri" w:hAnsi="Calibri" w:cs="Calibri"/>
                <w:lang w:val="en-GB"/>
              </w:rPr>
              <w:t>up to approx.</w:t>
            </w:r>
            <w:r w:rsidR="006813F8">
              <w:rPr>
                <w:rFonts w:ascii="Calibri" w:hAnsi="Calibri" w:cs="Calibri"/>
                <w:lang w:val="en-GB"/>
              </w:rPr>
              <w:t xml:space="preserve"> 2010 </w:t>
            </w:r>
            <w:r w:rsidR="00C1688B">
              <w:rPr>
                <w:rFonts w:ascii="Calibri" w:hAnsi="Calibri" w:cs="Calibri"/>
                <w:lang w:val="en-GB"/>
              </w:rPr>
              <w:t>by 9-12%</w:t>
            </w:r>
            <w:r w:rsidR="006813F8">
              <w:rPr>
                <w:rFonts w:ascii="Calibri" w:hAnsi="Calibri" w:cs="Calibri"/>
                <w:lang w:val="en-GB"/>
              </w:rPr>
              <w:t xml:space="preserve"> </w:t>
            </w:r>
            <w:r w:rsidR="00715E2F">
              <w:rPr>
                <w:rFonts w:ascii="Calibri" w:hAnsi="Calibri" w:cs="Calibri"/>
                <w:lang w:val="en-GB"/>
              </w:rPr>
              <w:t>. However, survival rates on Bjørnøya have</w:t>
            </w:r>
            <w:r w:rsidR="006813F8">
              <w:rPr>
                <w:rFonts w:ascii="Calibri" w:hAnsi="Calibri" w:cs="Calibri"/>
                <w:lang w:val="en-GB"/>
              </w:rPr>
              <w:t xml:space="preserve"> increased in recent years and </w:t>
            </w:r>
            <w:r w:rsidR="00715E2F">
              <w:rPr>
                <w:rFonts w:ascii="Calibri" w:hAnsi="Calibri" w:cs="Calibri"/>
                <w:lang w:val="en-GB"/>
              </w:rPr>
              <w:t>average survival on Bjørnøya and Spitsbergen since 2010 has been high</w:t>
            </w:r>
            <w:r w:rsidR="006813F8">
              <w:rPr>
                <w:rFonts w:ascii="Calibri" w:hAnsi="Calibri" w:cs="Calibri"/>
                <w:lang w:val="en-GB"/>
              </w:rPr>
              <w:t xml:space="preserve"> (Frederiksen et al. in prep)</w:t>
            </w:r>
            <w:r w:rsidR="00C1688B">
              <w:rPr>
                <w:rFonts w:ascii="Calibri" w:hAnsi="Calibri" w:cs="Calibri"/>
                <w:lang w:val="en-GB"/>
              </w:rPr>
              <w:t xml:space="preserve">. </w:t>
            </w:r>
            <w:r>
              <w:rPr>
                <w:rFonts w:ascii="Calibri" w:hAnsi="Calibri" w:cs="Calibri"/>
                <w:lang w:val="en-GB"/>
              </w:rPr>
              <w:t xml:space="preserve"> </w:t>
            </w:r>
          </w:p>
          <w:p w14:paraId="6FA9933D" w14:textId="3CB7A3FA" w:rsidR="00906785" w:rsidRDefault="00906785" w:rsidP="00162650">
            <w:pPr>
              <w:spacing w:after="120"/>
              <w:rPr>
                <w:rFonts w:ascii="Calibri" w:hAnsi="Calibri" w:cs="Calibri"/>
                <w:lang w:val="en-GB"/>
              </w:rPr>
            </w:pPr>
            <w:r>
              <w:rPr>
                <w:rFonts w:ascii="Calibri" w:hAnsi="Calibri" w:cs="Calibri"/>
                <w:lang w:val="en-GB"/>
              </w:rPr>
              <w:t xml:space="preserve">In Iceland, BRGUs have had </w:t>
            </w:r>
            <w:r w:rsidR="00715E2F">
              <w:rPr>
                <w:rFonts w:ascii="Calibri" w:hAnsi="Calibri" w:cs="Calibri"/>
                <w:lang w:val="en-GB"/>
              </w:rPr>
              <w:t>a rather high breeding success and high adult survival in recent years (Frederiksen et al. in prep)</w:t>
            </w:r>
            <w:r w:rsidR="00C1688B" w:rsidRPr="00B968C1">
              <w:rPr>
                <w:rFonts w:ascii="Calibri" w:hAnsi="Calibri" w:cs="Calibri"/>
                <w:lang w:val="en-GB"/>
              </w:rPr>
              <w:t xml:space="preserve">. </w:t>
            </w:r>
            <w:bookmarkEnd w:id="13"/>
            <w:bookmarkEnd w:id="15"/>
          </w:p>
          <w:p w14:paraId="57827A94" w14:textId="1518DCC9" w:rsidR="00906785" w:rsidRPr="003C6090" w:rsidRDefault="00906785" w:rsidP="00162650">
            <w:pPr>
              <w:spacing w:after="120"/>
              <w:rPr>
                <w:rFonts w:ascii="Calibri" w:hAnsi="Calibri" w:cs="Calibri"/>
                <w:lang w:val="en-GB"/>
              </w:rPr>
            </w:pPr>
            <w:r>
              <w:rPr>
                <w:rFonts w:ascii="Calibri" w:hAnsi="Calibri" w:cs="Calibri"/>
                <w:lang w:val="en-GB"/>
              </w:rPr>
              <w:t xml:space="preserve">These indicators currently used to assess condition (breeding success and adult survival) provide only partial insights regarding BRGU condition. </w:t>
            </w:r>
            <w:r w:rsidR="00C1688B">
              <w:rPr>
                <w:rFonts w:ascii="Calibri" w:hAnsi="Calibri" w:cs="Calibri"/>
                <w:lang w:val="en-GB"/>
              </w:rPr>
              <w:t>Changes may have occurred in other demographic parameters such as juvenile survival or breeding probability</w:t>
            </w:r>
            <w:r w:rsidR="00715E2F">
              <w:rPr>
                <w:rFonts w:ascii="Calibri" w:hAnsi="Calibri" w:cs="Calibri"/>
                <w:lang w:val="en-GB"/>
              </w:rPr>
              <w:t xml:space="preserve"> (Frederiksen et al. in prep)</w:t>
            </w:r>
            <w:r w:rsidR="00C1688B">
              <w:rPr>
                <w:rFonts w:ascii="Calibri" w:hAnsi="Calibri" w:cs="Calibri"/>
                <w:lang w:val="en-GB"/>
              </w:rPr>
              <w:t>.</w:t>
            </w:r>
          </w:p>
        </w:tc>
      </w:tr>
      <w:tr w:rsidR="00906785" w:rsidRPr="006F6F5F" w14:paraId="23351C41" w14:textId="77777777" w:rsidTr="00162650">
        <w:tc>
          <w:tcPr>
            <w:tcW w:w="0" w:type="auto"/>
          </w:tcPr>
          <w:p w14:paraId="3A00DA42" w14:textId="77777777" w:rsidR="00906785" w:rsidRPr="003C6090" w:rsidRDefault="00906785" w:rsidP="00162650">
            <w:pPr>
              <w:spacing w:after="120"/>
              <w:rPr>
                <w:rFonts w:ascii="Calibri" w:hAnsi="Calibri" w:cs="Calibri"/>
                <w:lang w:val="en-GB"/>
              </w:rPr>
            </w:pPr>
            <w:bookmarkStart w:id="16" w:name="_Hlk52797632"/>
            <w:r w:rsidRPr="003C6090">
              <w:rPr>
                <w:rFonts w:ascii="Calibri" w:hAnsi="Calibri" w:cs="Calibri"/>
                <w:lang w:val="en-GB"/>
              </w:rPr>
              <w:lastRenderedPageBreak/>
              <w:t>Threats and impacts</w:t>
            </w:r>
          </w:p>
          <w:p w14:paraId="4DC1D8E3" w14:textId="77777777" w:rsidR="00906785" w:rsidRPr="003C6090" w:rsidRDefault="00906785" w:rsidP="00162650">
            <w:pPr>
              <w:spacing w:after="120"/>
              <w:rPr>
                <w:rFonts w:ascii="Calibri" w:hAnsi="Calibri" w:cs="Calibri"/>
                <w:lang w:val="en-GB"/>
              </w:rPr>
            </w:pPr>
          </w:p>
        </w:tc>
        <w:tc>
          <w:tcPr>
            <w:tcW w:w="0" w:type="auto"/>
          </w:tcPr>
          <w:p w14:paraId="20AA5E2C" w14:textId="77777777" w:rsidR="00906785" w:rsidRPr="00AB02A4" w:rsidRDefault="00906785" w:rsidP="00162650">
            <w:pPr>
              <w:spacing w:after="120"/>
              <w:rPr>
                <w:rFonts w:ascii="Calibri" w:hAnsi="Calibri" w:cs="Calibri"/>
                <w:lang w:val="en-GB"/>
              </w:rPr>
            </w:pPr>
            <w:bookmarkStart w:id="17" w:name="_Hlk52797523"/>
            <w:bookmarkStart w:id="18" w:name="_Hlk54862531"/>
            <w:r w:rsidRPr="00AB02A4">
              <w:rPr>
                <w:rFonts w:ascii="Calibri" w:hAnsi="Calibri" w:cs="Calibri"/>
                <w:b/>
                <w:bCs/>
                <w:lang w:val="en-GB"/>
              </w:rPr>
              <w:t xml:space="preserve">Climate change </w:t>
            </w:r>
            <w:r w:rsidRPr="00AB02A4">
              <w:rPr>
                <w:rFonts w:ascii="Calibri" w:hAnsi="Calibri" w:cs="Calibri"/>
                <w:lang w:val="en-GB"/>
              </w:rPr>
              <w:t xml:space="preserve">is </w:t>
            </w:r>
            <w:r>
              <w:rPr>
                <w:rFonts w:ascii="Calibri" w:hAnsi="Calibri" w:cs="Calibri"/>
                <w:lang w:val="en-GB"/>
              </w:rPr>
              <w:t>likely the</w:t>
            </w:r>
            <w:r w:rsidRPr="00AB02A4">
              <w:rPr>
                <w:rFonts w:ascii="Calibri" w:hAnsi="Calibri" w:cs="Calibri"/>
                <w:lang w:val="en-GB"/>
              </w:rPr>
              <w:t xml:space="preserve"> main threat </w:t>
            </w:r>
            <w:r>
              <w:rPr>
                <w:rFonts w:ascii="Calibri" w:hAnsi="Calibri" w:cs="Calibri"/>
                <w:lang w:val="en-GB"/>
              </w:rPr>
              <w:t>to</w:t>
            </w:r>
            <w:r w:rsidRPr="00AB02A4">
              <w:rPr>
                <w:rFonts w:ascii="Calibri" w:hAnsi="Calibri" w:cs="Calibri"/>
                <w:lang w:val="en-GB"/>
              </w:rPr>
              <w:t xml:space="preserve"> BRGU populations breeding in the North</w:t>
            </w:r>
            <w:r>
              <w:rPr>
                <w:rFonts w:ascii="Calibri" w:hAnsi="Calibri" w:cs="Calibri"/>
                <w:lang w:val="en-GB"/>
              </w:rPr>
              <w:t>e</w:t>
            </w:r>
            <w:r w:rsidRPr="00AB02A4">
              <w:rPr>
                <w:rFonts w:ascii="Calibri" w:hAnsi="Calibri" w:cs="Calibri"/>
                <w:lang w:val="en-GB"/>
              </w:rPr>
              <w:t>ast Atlantic</w:t>
            </w:r>
            <w:r>
              <w:rPr>
                <w:rFonts w:ascii="Calibri" w:hAnsi="Calibri" w:cs="Calibri"/>
                <w:lang w:val="en-GB"/>
              </w:rPr>
              <w:t xml:space="preserve"> </w:t>
            </w:r>
            <w:r>
              <w:rPr>
                <w:rFonts w:ascii="Calibri" w:hAnsi="Calibri" w:cs="Calibri"/>
                <w:lang w:val="en-GB"/>
              </w:rPr>
              <w:fldChar w:fldCharType="begin">
                <w:fldData xml:space="preserve">PEVuZE5vdGU+PENpdGU+PEF1dGhvcj5EZXNjYW1wczwvQXV0aG9yPjxZZWFyPjIwMTM8L1llYXI+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</w:fldData>
              </w:fldChar>
            </w:r>
            <w:r>
              <w:rPr>
                <w:rFonts w:ascii="Calibri" w:hAnsi="Calibri" w:cs="Calibri"/>
                <w:lang w:val="en-GB"/>
              </w:rPr>
              <w:instrText xml:space="preserve"> ADDIN EN.CITE </w:instrText>
            </w:r>
            <w:r>
              <w:rPr>
                <w:rFonts w:ascii="Calibri" w:hAnsi="Calibri" w:cs="Calibri"/>
                <w:lang w:val="en-GB"/>
              </w:rPr>
              <w:fldChar w:fldCharType="begin">
                <w:fldData xml:space="preserve">PEVuZE5vdGU+PENpdGU+PEF1dGhvcj5EZXNjYW1wczwvQXV0aG9yPjxZZWFyPjIwMTM8L1llYXI+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</w:fldData>
              </w:fldChar>
            </w:r>
            <w:r>
              <w:rPr>
                <w:rFonts w:ascii="Calibri" w:hAnsi="Calibri" w:cs="Calibri"/>
                <w:lang w:val="en-GB"/>
              </w:rPr>
              <w:instrText xml:space="preserve"> ADDIN EN.CITE.DATA </w:instrText>
            </w:r>
            <w:r>
              <w:rPr>
                <w:rFonts w:ascii="Calibri" w:hAnsi="Calibri" w:cs="Calibri"/>
                <w:lang w:val="en-GB"/>
              </w:rPr>
            </w:r>
            <w:r>
              <w:rPr>
                <w:rFonts w:ascii="Calibri" w:hAnsi="Calibri" w:cs="Calibri"/>
                <w:lang w:val="en-GB"/>
              </w:rPr>
              <w:fldChar w:fldCharType="end"/>
            </w:r>
            <w:r>
              <w:rPr>
                <w:rFonts w:ascii="Calibri" w:hAnsi="Calibri" w:cs="Calibri"/>
                <w:lang w:val="en-GB"/>
              </w:rPr>
            </w:r>
            <w:r>
              <w:rPr>
                <w:rFonts w:ascii="Calibri" w:hAnsi="Calibri" w:cs="Calibri"/>
                <w:lang w:val="en-GB"/>
              </w:rPr>
              <w:fldChar w:fldCharType="separate"/>
            </w:r>
            <w:r>
              <w:rPr>
                <w:rFonts w:ascii="Calibri" w:hAnsi="Calibri" w:cs="Calibri"/>
                <w:noProof/>
                <w:lang w:val="en-GB"/>
              </w:rPr>
              <w:t>(Garðarsson, 2006; Descamps et al., 2013; Frederiksen et al., 2016; Fluhr et al., 2017)</w:t>
            </w:r>
            <w:r>
              <w:rPr>
                <w:rFonts w:ascii="Calibri" w:hAnsi="Calibri" w:cs="Calibri"/>
                <w:lang w:val="en-GB"/>
              </w:rPr>
              <w:fldChar w:fldCharType="end"/>
            </w:r>
            <w:r w:rsidRPr="00AB02A4">
              <w:rPr>
                <w:rFonts w:ascii="Calibri" w:hAnsi="Calibri" w:cs="Calibri"/>
                <w:lang w:val="en-GB"/>
              </w:rPr>
              <w:t xml:space="preserve">. </w:t>
            </w:r>
            <w:r>
              <w:rPr>
                <w:rFonts w:ascii="Calibri" w:hAnsi="Calibri" w:cs="Calibri"/>
                <w:lang w:val="en-GB"/>
              </w:rPr>
              <w:t>A</w:t>
            </w:r>
            <w:r w:rsidRPr="00AB02A4">
              <w:rPr>
                <w:rFonts w:ascii="Calibri" w:hAnsi="Calibri" w:cs="Calibri"/>
                <w:lang w:val="en-GB"/>
              </w:rPr>
              <w:t xml:space="preserve"> climate-related oceanographic shift</w:t>
            </w:r>
            <w:r>
              <w:rPr>
                <w:rFonts w:ascii="Calibri" w:hAnsi="Calibri" w:cs="Calibri"/>
                <w:lang w:val="en-GB"/>
              </w:rPr>
              <w:t xml:space="preserve"> in the wintering grounds (associated with warming of the ocean)</w:t>
            </w:r>
            <w:r w:rsidRPr="00AB02A4">
              <w:rPr>
                <w:rFonts w:ascii="Calibri" w:hAnsi="Calibri" w:cs="Calibri"/>
                <w:lang w:val="en-GB"/>
              </w:rPr>
              <w:t xml:space="preserve"> </w:t>
            </w:r>
            <w:r>
              <w:rPr>
                <w:rFonts w:ascii="Calibri" w:hAnsi="Calibri" w:cs="Calibri"/>
                <w:lang w:val="en-GB"/>
              </w:rPr>
              <w:t xml:space="preserve">is thought to have </w:t>
            </w:r>
            <w:r w:rsidRPr="00AB02A4">
              <w:rPr>
                <w:rFonts w:ascii="Calibri" w:hAnsi="Calibri" w:cs="Calibri"/>
                <w:lang w:val="en-GB"/>
              </w:rPr>
              <w:t>result</w:t>
            </w:r>
            <w:r>
              <w:rPr>
                <w:rFonts w:ascii="Calibri" w:hAnsi="Calibri" w:cs="Calibri"/>
                <w:lang w:val="en-GB"/>
              </w:rPr>
              <w:t>ed</w:t>
            </w:r>
            <w:r w:rsidRPr="00AB02A4">
              <w:rPr>
                <w:rFonts w:ascii="Calibri" w:hAnsi="Calibri" w:cs="Calibri"/>
                <w:lang w:val="en-GB"/>
              </w:rPr>
              <w:t xml:space="preserve"> in </w:t>
            </w:r>
            <w:r>
              <w:rPr>
                <w:rFonts w:ascii="Calibri" w:hAnsi="Calibri" w:cs="Calibri"/>
                <w:lang w:val="en-GB"/>
              </w:rPr>
              <w:t>reduced</w:t>
            </w:r>
            <w:r w:rsidRPr="00AB02A4">
              <w:rPr>
                <w:rFonts w:ascii="Calibri" w:hAnsi="Calibri" w:cs="Calibri"/>
                <w:lang w:val="en-GB"/>
              </w:rPr>
              <w:t xml:space="preserve"> food suppl</w:t>
            </w:r>
            <w:r>
              <w:rPr>
                <w:rFonts w:ascii="Calibri" w:hAnsi="Calibri" w:cs="Calibri"/>
                <w:lang w:val="en-GB"/>
              </w:rPr>
              <w:t xml:space="preserve">ies and concomitantly reduced survival and recruitment rates </w:t>
            </w:r>
            <w:r>
              <w:rPr>
                <w:rFonts w:ascii="Calibri" w:hAnsi="Calibri" w:cs="Calibri"/>
                <w:lang w:val="en-GB"/>
              </w:rPr>
              <w:fldChar w:fldCharType="begin"/>
            </w:r>
            <w:r>
              <w:rPr>
                <w:rFonts w:ascii="Calibri" w:hAnsi="Calibri" w:cs="Calibri"/>
                <w:lang w:val="en-GB"/>
              </w:rPr>
              <w:instrText xml:space="preserve"> ADDIN EN.CITE &lt;EndNote&gt;&lt;Cite&gt;&lt;Author&gt;Descamps&lt;/Author&gt;&lt;Year&gt;2013&lt;/Year&gt;&lt;RecNum&gt;5&lt;/RecNum&gt;&lt;DisplayText&gt;(Descamps et al., 2013; Fluhr et al., 2017)&lt;/DisplayText&gt;&lt;record&gt;&lt;rec-number&gt;5&lt;/rec-number&gt;&lt;foreign-keys&gt;&lt;key app="EN" db-id="5xdzsaatvfrx56eaxe9vd2tgtd0fwp5wx5zs" timestamp="1601294432"&gt;5&lt;/key&gt;&lt;/foreign-keys&gt;&lt;ref-type name="Journal Article"&gt;17&lt;/ref-type&gt;&lt;contributors&gt;&lt;authors&gt;&lt;author&gt;Descamps, S.&lt;/author&gt;&lt;author&gt;Strøm, H. &lt;/author&gt;&lt;author&gt;Steen, H.&lt;/author&gt;&lt;/authors&gt;&lt;/contributors&gt;&lt;titles&gt;&lt;title&gt;Decline of an arctic top predator: synchrony incolony size fluctuations, risk of extinction and the subpolar gyre&lt;/title&gt;&lt;secondary-title&gt;Oecologia&lt;/secondary-title&gt;&lt;/titles&gt;&lt;periodical&gt;&lt;full-title&gt;Oecologia&lt;/full-title&gt;&lt;abbr-1&gt;Oecologia&lt;/abbr-1&gt;&lt;abbr-2&gt;Oecologia&lt;/abbr-2&gt;&lt;/periodical&gt;&lt;pages&gt;1271–1282&lt;/pages&gt;&lt;volume&gt;173&lt;/volume&gt;&lt;dates&gt;&lt;year&gt;2013&lt;/year&gt;&lt;/dates&gt;&lt;urls&gt;&lt;/urls&gt;&lt;electronic-resource-num&gt;https://doi.org/10.1007/s00442-013-2701-0&lt;/electronic-resource-num&gt;&lt;/record&gt;&lt;/Cite&gt;&lt;Cite&gt;&lt;Author&gt;Fluhr&lt;/Author&gt;&lt;Year&gt;2017&lt;/Year&gt;&lt;RecNum&gt;10&lt;/RecNum&gt;&lt;record&gt;&lt;rec-number&gt;10&lt;/rec-number&gt;&lt;foreign-keys&gt;&lt;key app="EN" db-id="5xdzsaatvfrx56eaxe9vd2tgtd0fwp5wx5zs" timestamp="1601295334"&gt;10&lt;/key&gt;&lt;/foreign-keys&gt;&lt;ref-type name="Journal Article"&gt;17&lt;/ref-type&gt;&lt;contributors&gt;&lt;authors&gt;&lt;author&gt;Fluhr, J.&lt;/author&gt;&lt;author&gt;Strøm, H.&lt;/author&gt;&lt;author&gt;Pradel, R.&lt;/author&gt;&lt;author&gt;Duriez, O.&lt;/author&gt;&lt;author&gt;Beaugrand, G.&lt;/author&gt;&lt;author&gt;Descamps, S.&lt;/author&gt;&lt;/authors&gt;&lt;/contributors&gt;&lt;titles&gt;&lt;title&gt;Weakening of the subpolar gyre as a key driver of North Atlantic seabird demography: a case study with Brünnich’s guillemots in Svalbard&lt;/title&gt;&lt;secondary-title&gt;Marine Ecology Progress Series&lt;/secondary-title&gt;&lt;/titles&gt;&lt;periodical&gt;&lt;full-title&gt;Marine Ecology Progress Series&lt;/full-title&gt;&lt;abbr-1&gt;Mar. Ecol. Prog. Ser.&lt;/abbr-1&gt;&lt;abbr-2&gt;Mar Ecol Prog Ser&lt;/abbr-2&gt;&lt;/periodical&gt;&lt;pages&gt;1–11&lt;/pages&gt;&lt;volume&gt;563&lt;/volume&gt;&lt;dates&gt;&lt;year&gt;2017&lt;/year&gt;&lt;/dates&gt;&lt;urls&gt;&lt;/urls&gt;&lt;electronic-resource-num&gt; https://doi.org/10.3354/meps11982&lt;/electronic-resource-num&gt;&lt;/record&gt;&lt;/Cite&gt;&lt;/EndNote&gt;</w:instrText>
            </w:r>
            <w:r>
              <w:rPr>
                <w:rFonts w:ascii="Calibri" w:hAnsi="Calibri" w:cs="Calibri"/>
                <w:lang w:val="en-GB"/>
              </w:rPr>
              <w:fldChar w:fldCharType="separate"/>
            </w:r>
            <w:r>
              <w:rPr>
                <w:rFonts w:ascii="Calibri" w:hAnsi="Calibri" w:cs="Calibri"/>
                <w:noProof/>
                <w:lang w:val="en-GB"/>
              </w:rPr>
              <w:t>(Descamps et al., 2013; Fluhr et al., 2017)</w:t>
            </w:r>
            <w:r>
              <w:rPr>
                <w:rFonts w:ascii="Calibri" w:hAnsi="Calibri" w:cs="Calibri"/>
                <w:lang w:val="en-GB"/>
              </w:rPr>
              <w:fldChar w:fldCharType="end"/>
            </w:r>
            <w:r>
              <w:rPr>
                <w:rFonts w:ascii="Calibri" w:hAnsi="Calibri" w:cs="Calibri"/>
                <w:lang w:val="en-GB"/>
              </w:rPr>
              <w:t xml:space="preserve">. </w:t>
            </w:r>
          </w:p>
          <w:bookmarkEnd w:id="17"/>
          <w:p w14:paraId="42EB926E" w14:textId="39046E8C" w:rsidR="00906785" w:rsidRDefault="00C1688B" w:rsidP="00162650">
            <w:pPr>
              <w:spacing w:after="120"/>
              <w:rPr>
                <w:rFonts w:ascii="Calibri" w:hAnsi="Calibri" w:cs="Calibri"/>
                <w:lang w:val="en-GB"/>
              </w:rPr>
            </w:pPr>
            <w:r w:rsidRPr="00AB02A4">
              <w:rPr>
                <w:rFonts w:ascii="Calibri" w:hAnsi="Calibri" w:cs="Calibri"/>
                <w:b/>
                <w:bCs/>
                <w:lang w:val="en-GB"/>
              </w:rPr>
              <w:t xml:space="preserve">Hunting: </w:t>
            </w:r>
            <w:r w:rsidR="00906785" w:rsidRPr="00AB02A4">
              <w:rPr>
                <w:rFonts w:ascii="Calibri" w:hAnsi="Calibri" w:cs="Calibri"/>
                <w:lang w:val="en-GB"/>
              </w:rPr>
              <w:t>BRGUs are hunt</w:t>
            </w:r>
            <w:r w:rsidR="00906785">
              <w:rPr>
                <w:rFonts w:ascii="Calibri" w:hAnsi="Calibri" w:cs="Calibri"/>
                <w:lang w:val="en-GB"/>
              </w:rPr>
              <w:t>ed</w:t>
            </w:r>
            <w:r w:rsidR="00906785" w:rsidRPr="00AB02A4">
              <w:rPr>
                <w:rFonts w:ascii="Calibri" w:hAnsi="Calibri" w:cs="Calibri"/>
                <w:lang w:val="en-GB"/>
              </w:rPr>
              <w:t xml:space="preserve"> in Canada and Greenland, and to a lower exten</w:t>
            </w:r>
            <w:r w:rsidR="00906785">
              <w:rPr>
                <w:rFonts w:ascii="Calibri" w:hAnsi="Calibri" w:cs="Calibri"/>
                <w:lang w:val="en-GB"/>
              </w:rPr>
              <w:t>t</w:t>
            </w:r>
            <w:r w:rsidR="00906785" w:rsidRPr="00AB02A4">
              <w:rPr>
                <w:rFonts w:ascii="Calibri" w:hAnsi="Calibri" w:cs="Calibri"/>
                <w:lang w:val="en-GB"/>
              </w:rPr>
              <w:t xml:space="preserve"> in Iceland</w:t>
            </w:r>
            <w:r w:rsidR="00906785">
              <w:rPr>
                <w:rFonts w:ascii="Calibri" w:hAnsi="Calibri" w:cs="Calibri"/>
                <w:lang w:val="en-GB"/>
              </w:rPr>
              <w:t xml:space="preserve"> </w:t>
            </w:r>
            <w:r w:rsidR="00906785">
              <w:rPr>
                <w:rFonts w:ascii="Calibri" w:hAnsi="Calibri" w:cs="Calibri"/>
                <w:lang w:val="en-GB"/>
              </w:rPr>
              <w:fldChar w:fldCharType="begin"/>
            </w:r>
            <w:r w:rsidR="00906785">
              <w:rPr>
                <w:rFonts w:ascii="Calibri" w:hAnsi="Calibri" w:cs="Calibri"/>
                <w:lang w:val="en-GB"/>
              </w:rPr>
              <w:instrText xml:space="preserve"> ADDIN EN.CITE &lt;EndNote&gt;&lt;Cite&gt;&lt;Author&gt;Frederiksen&lt;/Author&gt;&lt;Year&gt;2016&lt;/Year&gt;&lt;RecNum&gt;8&lt;/RecNum&gt;&lt;DisplayText&gt;(Frederiksen et al., 2016)&lt;/DisplayText&gt;&lt;record&gt;&lt;rec-number&gt;8&lt;/rec-number&gt;&lt;foreign-keys&gt;&lt;key app="EN" db-id="5xdzsaatvfrx56eaxe9vd2tgtd0fwp5wx5zs" timestamp="1601294866"&gt;8&lt;/key&gt;&lt;/foreign-keys&gt;&lt;ref-type name="Journal Article"&gt;17&lt;/ref-type&gt;&lt;contributors&gt;&lt;authors&gt;&lt;author&gt;Frederiksen, M.&lt;/author&gt;&lt;author&gt;Descamps, S.&lt;/author&gt;&lt;author&gt;Erikstad, K.E.&lt;/author&gt;&lt;author&gt;Gaston, A.J.&lt;/author&gt;&lt;author&gt;Gilchrist, H.G.&lt;/author&gt;&lt;author&gt;Grémillet, D.&lt;/author&gt;&lt;author&gt;Johansen, K.L.&lt;/author&gt;&lt;author&gt;Kolbeinsson, Y.&lt;/author&gt;&lt;author&gt;Linnebjerg, J.F.&lt;/author&gt;&lt;author&gt;Mallory, M.L.&lt;/author&gt;&lt;author&gt;McFarlane Tranquilla, L.A.&lt;/author&gt;&lt;author&gt;Merkel, F.R.&lt;/author&gt;&lt;author&gt;Montevecchi, W.A.&lt;/author&gt;&lt;author&gt;Mosbech, A.&lt;/author&gt;&lt;author&gt;Reiertsen, T.K.&lt;/author&gt;&lt;author&gt;Robertson, G.J.&lt;/author&gt;&lt;author&gt;Steen, H.&lt;/author&gt;&lt;author&gt;Strøm, H.&lt;/author&gt;&lt;author&gt;Thórarinsson, T.L.&lt;/author&gt;&lt;/authors&gt;&lt;/contributors&gt;&lt;titles&gt;&lt;title&gt;&lt;style face="normal" font="default" size="100%"&gt;Migration and wintering of a declining seabird, the thick-billed murre &lt;/style&gt;&lt;style face="italic" font="default" size="100%"&gt;Uria lomvia&lt;/style&gt;&lt;style face="normal" font="default" size="100%"&gt;, on an ocean basin scale: Conservation implications&lt;/style&gt;&lt;/title&gt;&lt;secondary-title&gt;Biological Conservation&lt;/secondary-title&gt;&lt;/titles&gt;&lt;periodical&gt;&lt;full-title&gt;Biological Conservation&lt;/full-title&gt;&lt;abbr-1&gt;Biol. Conserv.&lt;/abbr-1&gt;&lt;abbr-2&gt;Biol Conserv&lt;/abbr-2&gt;&lt;/periodical&gt;&lt;pages&gt;61826–61835&lt;/pages&gt;&lt;volume&gt;200&lt;/volume&gt;&lt;dates&gt;&lt;year&gt;2016&lt;/year&gt;&lt;/dates&gt;&lt;urls&gt;&lt;/urls&gt;&lt;electronic-resource-num&gt;https://doi.org/10.1016/j.biocon.2016.05.011&lt;/electronic-resource-num&gt;&lt;/record&gt;&lt;/Cite&gt;&lt;/EndNote&gt;</w:instrText>
            </w:r>
            <w:r w:rsidR="00906785">
              <w:rPr>
                <w:rFonts w:ascii="Calibri" w:hAnsi="Calibri" w:cs="Calibri"/>
                <w:lang w:val="en-GB"/>
              </w:rPr>
              <w:fldChar w:fldCharType="separate"/>
            </w:r>
            <w:r w:rsidR="00906785">
              <w:rPr>
                <w:rFonts w:ascii="Calibri" w:hAnsi="Calibri" w:cs="Calibri"/>
                <w:noProof/>
                <w:lang w:val="en-GB"/>
              </w:rPr>
              <w:t>(Frederiksen et al., 2016)</w:t>
            </w:r>
            <w:r w:rsidR="00906785">
              <w:rPr>
                <w:rFonts w:ascii="Calibri" w:hAnsi="Calibri" w:cs="Calibri"/>
                <w:lang w:val="en-GB"/>
              </w:rPr>
              <w:fldChar w:fldCharType="end"/>
            </w:r>
            <w:r w:rsidR="00906785">
              <w:rPr>
                <w:rFonts w:ascii="Calibri" w:hAnsi="Calibri" w:cs="Calibri"/>
                <w:lang w:val="en-GB"/>
              </w:rPr>
              <w:t xml:space="preserve">. </w:t>
            </w:r>
            <w:r w:rsidR="00BB2656">
              <w:rPr>
                <w:rFonts w:ascii="Calibri" w:hAnsi="Calibri" w:cs="Calibri"/>
                <w:lang w:val="en-GB"/>
              </w:rPr>
              <w:t>T</w:t>
            </w:r>
            <w:r w:rsidR="00906785">
              <w:rPr>
                <w:rFonts w:ascii="Calibri" w:hAnsi="Calibri" w:cs="Calibri"/>
                <w:lang w:val="en-GB"/>
              </w:rPr>
              <w:t xml:space="preserve">he </w:t>
            </w:r>
            <w:r w:rsidR="0055263A">
              <w:rPr>
                <w:rFonts w:ascii="Calibri" w:hAnsi="Calibri" w:cs="Calibri"/>
                <w:lang w:val="en-GB"/>
              </w:rPr>
              <w:t xml:space="preserve">winter </w:t>
            </w:r>
            <w:r w:rsidR="00906785">
              <w:rPr>
                <w:rFonts w:ascii="Calibri" w:hAnsi="Calibri" w:cs="Calibri"/>
                <w:lang w:val="en-GB"/>
              </w:rPr>
              <w:t xml:space="preserve">harvest only partly explains the observed population declines </w:t>
            </w:r>
            <w:r w:rsidR="00906785">
              <w:rPr>
                <w:rFonts w:ascii="Calibri" w:hAnsi="Calibri" w:cs="Calibri"/>
                <w:lang w:val="en-GB"/>
              </w:rPr>
              <w:fldChar w:fldCharType="begin"/>
            </w:r>
            <w:r w:rsidR="00906785">
              <w:rPr>
                <w:rFonts w:ascii="Calibri" w:hAnsi="Calibri" w:cs="Calibri"/>
                <w:lang w:val="en-GB"/>
              </w:rPr>
              <w:instrText xml:space="preserve"> ADDIN EN.CITE &lt;EndNote&gt;&lt;Cite&gt;&lt;Author&gt;Descamps&lt;/Author&gt;&lt;Year&gt;2013&lt;/Year&gt;&lt;RecNum&gt;5&lt;/RecNum&gt;&lt;DisplayText&gt;(Descamps et al., 2013; Frederiksen et al., 2019)&lt;/DisplayText&gt;&lt;record&gt;&lt;rec-number&gt;5&lt;/rec-number&gt;&lt;foreign-keys&gt;&lt;key app="EN" db-id="5xdzsaatvfrx56eaxe9vd2tgtd0fwp5wx5zs" timestamp="1601294432"&gt;5&lt;/key&gt;&lt;/foreign-keys&gt;&lt;ref-type name="Journal Article"&gt;17&lt;/ref-type&gt;&lt;contributors&gt;&lt;authors&gt;&lt;author&gt;Descamps, S.&lt;/author&gt;&lt;author&gt;Strøm, H. &lt;/author&gt;&lt;author&gt;Steen, H.&lt;/author&gt;&lt;/authors&gt;&lt;/contributors&gt;&lt;titles&gt;&lt;title&gt;Decline of an arctic top predator: synchrony incolony size fluctuations, risk of extinction and the subpolar gyre&lt;/title&gt;&lt;secondary-title&gt;Oecologia&lt;/secondary-title&gt;&lt;/titles&gt;&lt;periodical&gt;&lt;full-title&gt;Oecologia&lt;/full-title&gt;&lt;abbr-1&gt;Oecologia&lt;/abbr-1&gt;&lt;abbr-2&gt;Oecologia&lt;/abbr-2&gt;&lt;/periodical&gt;&lt;pages&gt;1271–1282&lt;/pages&gt;&lt;volume&gt;173&lt;/volume&gt;&lt;dates&gt;&lt;year&gt;2013&lt;/year&gt;&lt;/dates&gt;&lt;urls&gt;&lt;/urls&gt;&lt;electronic-resource-num&gt;https://doi.org/10.1007/s00442-013-2701-0&lt;/electronic-resource-num&gt;&lt;/record&gt;&lt;/Cite&gt;&lt;Cite&gt;&lt;Author&gt;Frederiksen&lt;/Author&gt;&lt;Year&gt;2019&lt;/Year&gt;&lt;RecNum&gt;9&lt;/RecNum&gt;&lt;record&gt;&lt;rec-number&gt;9&lt;/rec-number&gt;&lt;foreign-keys&gt;&lt;key app="EN" db-id="5xdzsaatvfrx56eaxe9vd2tgtd0fwp5wx5zs" timestamp="1601295104"&gt;9&lt;/key&gt;&lt;/foreign-keys&gt;&lt;ref-type name="Journal Article"&gt;17&lt;/ref-type&gt;&lt;contributors&gt;&lt;authors&gt;&lt;author&gt;Frederiksen, M.&lt;/author&gt;&lt;author&gt;Linnebjerg, J.F.&lt;/author&gt;&lt;author&gt;Merkel, F.R.&lt;/author&gt;&lt;author&gt;Wilhelm, S.I.&lt;/author&gt;&lt;author&gt;Robertson, G.J.&lt;/author&gt;&lt;/authors&gt;&lt;/contributors&gt;&lt;titles&gt;&lt;title&gt;Quantifying the relative impact of hunting and oiling on Brünnich’s Guillemots in the North-west Atlantic&lt;/title&gt;&lt;secondary-title&gt;Polar Research&lt;/secondary-title&gt;&lt;/titles&gt;&lt;periodical&gt;&lt;full-title&gt;Polar Research&lt;/full-title&gt;&lt;abbr-1&gt;Polar Res.&lt;/abbr-1&gt;&lt;abbr-2&gt;Polar Res&lt;/abbr-2&gt;&lt;/periodical&gt;&lt;pages&gt;3378&lt;/pages&gt;&lt;volume&gt;38&lt;/volume&gt;&lt;dates&gt;&lt;year&gt;2019&lt;/year&gt;&lt;/dates&gt;&lt;urls&gt;&lt;/urls&gt;&lt;electronic-resource-num&gt;https://doi.org/10.33265/polar.v38.3378&lt;/electronic-resource-num&gt;&lt;/record&gt;&lt;/Cite&gt;&lt;/EndNote&gt;</w:instrText>
            </w:r>
            <w:r w:rsidR="00906785">
              <w:rPr>
                <w:rFonts w:ascii="Calibri" w:hAnsi="Calibri" w:cs="Calibri"/>
                <w:lang w:val="en-GB"/>
              </w:rPr>
              <w:fldChar w:fldCharType="separate"/>
            </w:r>
            <w:r w:rsidR="00906785">
              <w:rPr>
                <w:rFonts w:ascii="Calibri" w:hAnsi="Calibri" w:cs="Calibri"/>
                <w:noProof/>
                <w:lang w:val="en-GB"/>
              </w:rPr>
              <w:t>Frederiksen et al., 2019)</w:t>
            </w:r>
            <w:r w:rsidR="00906785">
              <w:rPr>
                <w:rFonts w:ascii="Calibri" w:hAnsi="Calibri" w:cs="Calibri"/>
                <w:lang w:val="en-GB"/>
              </w:rPr>
              <w:fldChar w:fldCharType="end"/>
            </w:r>
            <w:r w:rsidR="0055263A">
              <w:rPr>
                <w:rFonts w:ascii="Calibri" w:hAnsi="Calibri" w:cs="Calibri"/>
                <w:lang w:val="en-GB"/>
              </w:rPr>
              <w:t xml:space="preserve"> The potential importance of spring harvest (allowed in Greenland until 2016)</w:t>
            </w:r>
            <w:r w:rsidR="00373AF3">
              <w:rPr>
                <w:rFonts w:ascii="Calibri" w:hAnsi="Calibri" w:cs="Calibri"/>
                <w:lang w:val="en-GB"/>
              </w:rPr>
              <w:t xml:space="preserve"> and/or illegal harvest during summer</w:t>
            </w:r>
            <w:r w:rsidR="0055263A">
              <w:rPr>
                <w:rFonts w:ascii="Calibri" w:hAnsi="Calibri" w:cs="Calibri"/>
                <w:lang w:val="en-GB"/>
              </w:rPr>
              <w:t xml:space="preserve"> has not been </w:t>
            </w:r>
            <w:r w:rsidR="0055263A">
              <w:rPr>
                <w:rFonts w:ascii="Calibri" w:hAnsi="Calibri" w:cs="Calibri"/>
                <w:lang w:val="en-GB"/>
              </w:rPr>
              <w:lastRenderedPageBreak/>
              <w:t>investigated</w:t>
            </w:r>
            <w:r w:rsidR="00373AF3">
              <w:rPr>
                <w:rFonts w:ascii="Calibri" w:hAnsi="Calibri" w:cs="Calibri"/>
                <w:lang w:val="en-GB"/>
              </w:rPr>
              <w:t xml:space="preserve"> but could have played a role in BRGU decline (Merkel et al. 2014)</w:t>
            </w:r>
          </w:p>
          <w:p w14:paraId="625D54A2" w14:textId="08324F59" w:rsidR="00906785" w:rsidRDefault="00906785" w:rsidP="00162650">
            <w:pPr>
              <w:spacing w:after="120"/>
            </w:pPr>
            <w:r w:rsidRPr="00AB02A4">
              <w:rPr>
                <w:rFonts w:ascii="Calibri" w:hAnsi="Calibri" w:cs="Calibri"/>
                <w:b/>
                <w:bCs/>
                <w:lang w:val="en-GB"/>
              </w:rPr>
              <w:t>Predation/disturbance:</w:t>
            </w:r>
            <w:r>
              <w:t xml:space="preserve"> Disturbance by predators, such as the white-tailed eagle, has likely contributed to the local population declines </w:t>
            </w:r>
            <w:r w:rsidR="00C1688B">
              <w:t>in northern Norway</w:t>
            </w:r>
            <w:r w:rsidRPr="00BC442F">
              <w:rPr>
                <w:rFonts w:ascii="Calibri" w:hAnsi="Calibri" w:cs="Calibri"/>
                <w:lang w:val="en-GB"/>
              </w:rPr>
              <w:fldChar w:fldCharType="begin"/>
            </w:r>
            <w:r>
              <w:rPr>
                <w:rFonts w:ascii="Calibri" w:hAnsi="Calibri" w:cs="Calibri"/>
                <w:lang w:val="en-GB"/>
              </w:rPr>
              <w:instrText xml:space="preserve"> ADDIN EN.CITE &lt;EndNote&gt;&lt;Cite&gt;&lt;Author&gt;Anker-Nilssen&lt;/Author&gt;&lt;Year&gt;2020&lt;/Year&gt;&lt;RecNum&gt;18&lt;/RecNum&gt;&lt;Suffix&gt;`, Reiertsen`, T.K. and Systad`, G.`, personal communication&lt;/Suffix&gt;&lt;DisplayText&gt;(Anker-Nilssen et al., 2020, Reiertsen, T.K. and Systad, G., personal communication)&lt;/DisplayText&gt;&lt;record&gt;&lt;rec-number&gt;18&lt;/rec-number&gt;&lt;foreign-keys&gt;&lt;key app="EN" db-id="5xdzsaatvfrx56eaxe9vd2tgtd0fwp5wx5zs" timestamp="1601468867"&gt;18&lt;/key&gt;&lt;/foreign-keys&gt;&lt;ref-type name="Journal Article"&gt;17&lt;/ref-type&gt;&lt;contributors&gt;&lt;authors&gt;&lt;author&gt;Anker-Nilssen, T.&lt;/author&gt;&lt;author&gt;Barrett, R.&lt;/author&gt;&lt;author&gt;Christensen-Dalsgaard, S.&lt;/author&gt;&lt;author&gt;Dehnhard, N.&lt;/author&gt;&lt;author&gt;Descamps, S.&lt;/author&gt;&lt;author&gt;Systad, G.H.R.&lt;/author&gt;&lt;author&gt;Moe, B.&lt;/author&gt;&lt;author&gt;Reiertsen, T.K. &lt;/author&gt;&lt;author&gt;Bustnes, J.O. &lt;/author&gt;&lt;author&gt;Erikstad, K-E.&lt;/author&gt;&lt;author&gt;Follestad, A.&lt;/author&gt;&lt;author&gt;Hanssen, S.A. &lt;/author&gt;&lt;author&gt;Langset, M.&lt;/author&gt;&lt;author&gt;Lorentsen, S-H.&lt;/author&gt;&lt;author&gt;Lorentzen, E.&lt;/author&gt;&lt;author&gt;Strøm, H.&lt;/author&gt;&lt;/authors&gt;&lt;/contributors&gt;&lt;titles&gt;&lt;title&gt;Key-site monitoring in Norway 2019, including Svalbard and Jan Mayen. SEAPOP Short Report 1-2020: 15 pp. Retrieved from www.seapop.no&lt;/title&gt;&lt;/titles&gt;&lt;dates&gt;&lt;year&gt;2020&lt;/year&gt;&lt;/dates&gt;&lt;urls&gt;&lt;/urls&gt;&lt;/record&gt;&lt;/Cite&gt;&lt;/EndNote&gt;</w:instrText>
            </w:r>
            <w:r w:rsidRPr="00BC442F">
              <w:rPr>
                <w:rFonts w:ascii="Calibri" w:hAnsi="Calibri" w:cs="Calibri"/>
                <w:lang w:val="en-GB"/>
              </w:rPr>
              <w:fldChar w:fldCharType="separate"/>
            </w:r>
            <w:r w:rsidRPr="00BC442F">
              <w:rPr>
                <w:rFonts w:ascii="Calibri" w:hAnsi="Calibri" w:cs="Calibri"/>
                <w:noProof/>
                <w:lang w:val="en-GB"/>
              </w:rPr>
              <w:t>(Anker-Nilssen et al., 2020, Reiertsen, T.K. and Systad, G., personal communication)</w:t>
            </w:r>
            <w:r w:rsidRPr="00BC442F">
              <w:rPr>
                <w:rFonts w:ascii="Calibri" w:hAnsi="Calibri" w:cs="Calibri"/>
                <w:lang w:val="en-GB"/>
              </w:rPr>
              <w:fldChar w:fldCharType="end"/>
            </w:r>
            <w:r w:rsidRPr="00BC442F">
              <w:rPr>
                <w:rFonts w:ascii="Calibri" w:hAnsi="Calibri" w:cs="Calibri"/>
                <w:lang w:val="en-GB"/>
              </w:rPr>
              <w:t xml:space="preserve">. </w:t>
            </w:r>
            <w:r w:rsidR="00373AF3">
              <w:rPr>
                <w:rFonts w:ascii="Calibri" w:hAnsi="Calibri" w:cs="Calibri"/>
                <w:lang w:val="en-GB"/>
              </w:rPr>
              <w:t>This is likely a marginal and very local phenomenon for the BRGU and such disturbance has not been reported elsewhere.</w:t>
            </w:r>
          </w:p>
          <w:p w14:paraId="3184C06A" w14:textId="7A11B5B7" w:rsidR="00906785" w:rsidRDefault="00906785" w:rsidP="00162650">
            <w:pPr>
              <w:spacing w:after="120"/>
            </w:pPr>
            <w:r>
              <w:rPr>
                <w:b/>
                <w:bCs/>
              </w:rPr>
              <w:t>Chemical p</w:t>
            </w:r>
            <w:r w:rsidRPr="00064A0E">
              <w:rPr>
                <w:b/>
                <w:bCs/>
              </w:rPr>
              <w:t>ollution</w:t>
            </w:r>
            <w:r>
              <w:t xml:space="preserve">: Mercury has been detected in feather samples of BRGUs in the Northeast </w:t>
            </w:r>
            <w:r w:rsidR="00C1688B">
              <w:t xml:space="preserve">Atlantic </w:t>
            </w:r>
            <w:r>
              <w:fldChar w:fldCharType="begin">
                <w:fldData xml:space="preserve">PEVuZE5vdGU+PENpdGU+PEF1dGhvcj5BbGJlcnQ8L0F1dGhvcj48WWVhcj4yMDIwPC9ZZWFyPjxS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</w:fldData>
              </w:fldChar>
            </w:r>
            <w:r>
              <w:instrText xml:space="preserve"> ADDIN EN.CITE </w:instrText>
            </w:r>
            <w:r>
              <w:fldChar w:fldCharType="begin">
                <w:fldData xml:space="preserve">PEVuZE5vdGU+PENpdGU+PEF1dGhvcj5BbGJlcnQ8L0F1dGhvcj48WWVhcj4yMDIwPC9ZZWFyPjxS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</w:fldData>
              </w:fldChar>
            </w:r>
            <w:r>
              <w:instrText xml:space="preserve"> ADDIN EN.CITE.DATA </w:instrText>
            </w:r>
            <w:r>
              <w:fldChar w:fldCharType="end"/>
            </w:r>
            <w:r>
              <w:fldChar w:fldCharType="separate"/>
            </w:r>
            <w:r>
              <w:rPr>
                <w:noProof/>
              </w:rPr>
              <w:t>(Albert et al., 202</w:t>
            </w:r>
            <w:r w:rsidR="00373AF3">
              <w:rPr>
                <w:noProof/>
              </w:rPr>
              <w:t>1</w:t>
            </w:r>
            <w:r>
              <w:rPr>
                <w:noProof/>
              </w:rPr>
              <w:t>)</w:t>
            </w:r>
            <w:r>
              <w:fldChar w:fldCharType="end"/>
            </w:r>
            <w:r>
              <w:t xml:space="preserve">. Higher mean concentrations were detected during the non-breeding season compared to the breeding season, with one population (Isfjorden) exceeding the Hg threshold for seabirds, </w:t>
            </w:r>
            <w:r>
              <w:rPr>
                <w:rFonts w:cstheme="minorHAnsi"/>
                <w:lang w:val="en-GB"/>
              </w:rPr>
              <w:t xml:space="preserve">which may adversely impact health and reproduction </w:t>
            </w:r>
            <w:r>
              <w:rPr>
                <w:rFonts w:cstheme="minorHAnsi"/>
                <w:lang w:val="en-GB"/>
              </w:rPr>
              <w:fldChar w:fldCharType="begin"/>
            </w:r>
            <w:r>
              <w:rPr>
                <w:rFonts w:cstheme="minorHAnsi"/>
                <w:lang w:val="en-GB"/>
              </w:rPr>
              <w:instrText xml:space="preserve"> ADDIN EN.CITE &lt;EndNote&gt;&lt;Cite&gt;&lt;Author&gt;Eisler&lt;/Author&gt;&lt;Year&gt;1987&lt;/Year&gt;&lt;RecNum&gt;48&lt;/RecNum&gt;&lt;DisplayText&gt;(Eisler, 1987)&lt;/DisplayText&gt;&lt;record&gt;&lt;rec-number&gt;48&lt;/rec-number&gt;&lt;foreign-keys&gt;&lt;key app="EN" db-id="5xdzsaatvfrx56eaxe9vd2tgtd0fwp5wx5zs" timestamp="1602775898"&gt;48&lt;/key&gt;&lt;/foreign-keys&gt;&lt;ref-type name="Journal Article"&gt;17&lt;/ref-type&gt;&lt;contributors&gt;&lt;authors&gt;&lt;author&gt;Eisler, R.&lt;/author&gt;&lt;/authors&gt;&lt;/contributors&gt;&lt;titles&gt;&lt;title&gt;Mercury hazards to fish, wildlife, and invertebrates: a synoptic review.  U.S.  Fish and Wildlife Service Biological Report 85(1.10)&lt;/title&gt;&lt;/titles&gt;&lt;dates&gt;&lt;year&gt;1987&lt;/year&gt;&lt;/dates&gt;&lt;urls&gt;&lt;/urls&gt;&lt;electronic-resource-num&gt;https://www.pwrc.usgs.gov/eisler/CHR_10_Mercury.pdf&lt;/electronic-resource-num&gt;&lt;/record&gt;&lt;/Cite&gt;&lt;/EndNote&gt;</w:instrText>
            </w:r>
            <w:r>
              <w:rPr>
                <w:rFonts w:cstheme="minorHAnsi"/>
                <w:lang w:val="en-GB"/>
              </w:rPr>
              <w:fldChar w:fldCharType="separate"/>
            </w:r>
            <w:r>
              <w:rPr>
                <w:rFonts w:cstheme="minorHAnsi"/>
                <w:noProof/>
                <w:lang w:val="en-GB"/>
              </w:rPr>
              <w:t>(Eisler, 1987)</w:t>
            </w:r>
            <w:r>
              <w:rPr>
                <w:rFonts w:cstheme="minorHAnsi"/>
                <w:lang w:val="en-GB"/>
              </w:rPr>
              <w:fldChar w:fldCharType="end"/>
            </w:r>
            <w:r>
              <w:rPr>
                <w:rFonts w:cstheme="minorHAnsi"/>
                <w:lang w:val="en-GB"/>
              </w:rPr>
              <w:t>.</w:t>
            </w:r>
          </w:p>
          <w:p w14:paraId="4CD67C1F" w14:textId="14752AEA" w:rsidR="00906785" w:rsidRDefault="00906785" w:rsidP="00162650">
            <w:pPr>
              <w:spacing w:after="120"/>
              <w:rPr>
                <w:rFonts w:ascii="Calibri" w:hAnsi="Calibri" w:cs="Calibri"/>
                <w:lang w:val="en-GB"/>
              </w:rPr>
            </w:pPr>
            <w:r w:rsidRPr="00474AAE">
              <w:rPr>
                <w:b/>
                <w:bCs/>
              </w:rPr>
              <w:t xml:space="preserve">Oil </w:t>
            </w:r>
            <w:r w:rsidRPr="00CD4294">
              <w:rPr>
                <w:b/>
                <w:bCs/>
              </w:rPr>
              <w:t xml:space="preserve">Pollution: </w:t>
            </w:r>
            <w:r w:rsidRPr="00CD4294">
              <w:rPr>
                <w:rFonts w:ascii="Calibri" w:hAnsi="Calibri" w:cs="Calibri"/>
                <w:lang w:val="en-GB"/>
              </w:rPr>
              <w:t>Oiling mortality</w:t>
            </w:r>
            <w:r w:rsidR="00C1688B">
              <w:rPr>
                <w:rFonts w:ascii="Calibri" w:hAnsi="Calibri" w:cs="Calibri"/>
                <w:lang w:val="en-GB"/>
              </w:rPr>
              <w:t>, which primarily occurs off Newfoundland where only a small proportion of OSPAR breeding populations winter,</w:t>
            </w:r>
            <w:r w:rsidRPr="00CD4294">
              <w:rPr>
                <w:rFonts w:ascii="Calibri" w:hAnsi="Calibri" w:cs="Calibri"/>
                <w:lang w:val="en-GB"/>
              </w:rPr>
              <w:t xml:space="preserve"> has decreased substantially in recent decades </w:t>
            </w:r>
            <w:r w:rsidRPr="00CD4294">
              <w:rPr>
                <w:rFonts w:ascii="Calibri" w:hAnsi="Calibri" w:cs="Calibri"/>
                <w:lang w:val="en-GB"/>
              </w:rPr>
              <w:fldChar w:fldCharType="begin"/>
            </w:r>
            <w:r w:rsidRPr="00CD4294">
              <w:rPr>
                <w:rFonts w:ascii="Calibri" w:hAnsi="Calibri" w:cs="Calibri"/>
                <w:lang w:val="en-GB"/>
              </w:rPr>
              <w:instrText xml:space="preserve"> ADDIN EN.CITE &lt;EndNote&gt;&lt;Cite&gt;&lt;Author&gt;Robertson&lt;/Author&gt;&lt;Year&gt;2014&lt;/Year&gt;&lt;RecNum&gt;30&lt;/RecNum&gt;&lt;DisplayText&gt;(Wilhelm et al., 2009; Robertson et al., 2014)&lt;/DisplayText&gt;&lt;record&gt;&lt;rec-number&gt;30&lt;/rec-number&gt;&lt;foreign-keys&gt;&lt;key app="EN" db-id="5xdzsaatvfrx56eaxe9vd2tgtd0fwp5wx5zs" timestamp="1601897079"&gt;30&lt;/key&gt;&lt;/foreign-keys&gt;&lt;ref-type name="Journal Article"&gt;17&lt;/ref-type&gt;&lt;contributors&gt;&lt;authors&gt;&lt;author&gt;Robertson, G.J.&lt;/author&gt;&lt;author&gt;Wiese, F.K.&lt;/author&gt;&lt;author&gt;Ryan, P.C.&lt;/author&gt;&lt;author&gt;Wilhelm, S.I.&lt;/author&gt;&lt;/authors&gt;&lt;/contributors&gt;&lt;titles&gt;&lt;title&gt;Updated numbers of murres and dovekies oiled in Newfoundland waters by chronic ship-source oil pollution. Pp 265-275. In: Proceedings of the 37th AMOP Technical Seminar on Environmental Contamination and Response. Environment Canada, Ottawa&lt;/title&gt;&lt;/titles&gt;&lt;dates&gt;&lt;year&gt;2014&lt;/year&gt;&lt;/dates&gt;&lt;urls&gt;&lt;/urls&gt;&lt;/record&gt;&lt;/Cite&gt;&lt;Cite&gt;&lt;Author&gt;Wilhelm&lt;/Author&gt;&lt;Year&gt;2009&lt;/Year&gt;&lt;RecNum&gt;51&lt;/RecNum&gt;&lt;record&gt;&lt;rec-number&gt;51&lt;/rec-number&gt;&lt;foreign-keys&gt;&lt;key app="EN" db-id="5xdzsaatvfrx56eaxe9vd2tgtd0fwp5wx5zs" timestamp="1602833566"&gt;51&lt;/key&gt;&lt;/foreign-keys&gt;&lt;ref-type name="Journal Article"&gt;17&lt;/ref-type&gt;&lt;contributors&gt;&lt;authors&gt;&lt;author&gt;Wilhelm, S.I.&lt;/author&gt;&lt;author&gt;Robertson, G.J.&lt;/author&gt;&lt;author&gt;Ryan, P.C.&lt;/author&gt;&lt;author&gt;Tobin, S.F.&lt;/author&gt;&lt;author&gt;Elliot, R.D.&lt;/author&gt;&lt;/authors&gt;&lt;/contributors&gt;&lt;titles&gt;&lt;title&gt;Re-evaluating the use of beached bird oiling rates to assess long-term trends in chronic oil pollution&lt;/title&gt;&lt;secondary-title&gt;Marine Pollution Bulletin&lt;/secondary-title&gt;&lt;/titles&gt;&lt;periodical&gt;&lt;full-title&gt;Marine Pollution Bulletin&lt;/full-title&gt;&lt;abbr-1&gt;Mar. Pollut. Bull.&lt;/abbr-1&gt;&lt;abbr-2&gt;Mar Pollut Bull&lt;/abbr-2&gt;&lt;/periodical&gt;&lt;pages&gt;249–255&lt;/pages&gt;&lt;volume&gt;58&lt;/volume&gt;&lt;dates&gt;&lt;year&gt;2009&lt;/year&gt;&lt;/dates&gt;&lt;urls&gt;&lt;/urls&gt;&lt;electronic-resource-num&gt;https://doi.org/10.1016/j.marpolbul.2008.09.018&lt;/electronic-resource-num&gt;&lt;/record&gt;&lt;/Cite&gt;&lt;/EndNote&gt;</w:instrText>
            </w:r>
            <w:r w:rsidRPr="00CD4294">
              <w:rPr>
                <w:rFonts w:ascii="Calibri" w:hAnsi="Calibri" w:cs="Calibri"/>
                <w:lang w:val="en-GB"/>
              </w:rPr>
              <w:fldChar w:fldCharType="separate"/>
            </w:r>
            <w:r w:rsidRPr="00CD4294">
              <w:rPr>
                <w:rFonts w:ascii="Calibri" w:hAnsi="Calibri" w:cs="Calibri"/>
                <w:noProof/>
                <w:lang w:val="en-GB"/>
              </w:rPr>
              <w:t>(Wilhelm et al., 2009; Robertson et al., 2014)</w:t>
            </w:r>
            <w:r w:rsidRPr="00CD4294">
              <w:rPr>
                <w:rFonts w:ascii="Calibri" w:hAnsi="Calibri" w:cs="Calibri"/>
                <w:lang w:val="en-GB"/>
              </w:rPr>
              <w:fldChar w:fldCharType="end"/>
            </w:r>
            <w:r w:rsidRPr="00CD4294">
              <w:rPr>
                <w:rFonts w:ascii="Calibri" w:hAnsi="Calibri" w:cs="Calibri"/>
                <w:lang w:val="en-GB"/>
              </w:rPr>
              <w:t xml:space="preserve"> and the current impact of this threat on populations in the Northeast Atlantic region is small </w:t>
            </w:r>
            <w:r w:rsidRPr="00CD4294">
              <w:rPr>
                <w:rFonts w:ascii="Calibri" w:hAnsi="Calibri" w:cs="Calibri"/>
                <w:lang w:val="en-GB"/>
              </w:rPr>
              <w:fldChar w:fldCharType="begin"/>
            </w:r>
            <w:r w:rsidRPr="00CD4294">
              <w:rPr>
                <w:rFonts w:ascii="Calibri" w:hAnsi="Calibri" w:cs="Calibri"/>
                <w:lang w:val="en-GB"/>
              </w:rPr>
              <w:instrText xml:space="preserve"> ADDIN EN.CITE &lt;EndNote&gt;&lt;Cite&gt;&lt;Author&gt;Frederiksen&lt;/Author&gt;&lt;Year&gt;2019&lt;/Year&gt;&lt;RecNum&gt;9&lt;/RecNum&gt;&lt;DisplayText&gt;(Frederiksen et al., 2019)&lt;/DisplayText&gt;&lt;record&gt;&lt;rec-number&gt;9&lt;/rec-number&gt;&lt;foreign-keys&gt;&lt;key app="EN" db-id="5xdzsaatvfrx56eaxe9vd2tgtd0fwp5wx5zs" timestamp="1601295104"&gt;9&lt;/key&gt;&lt;/foreign-keys&gt;&lt;ref-type name="Journal Article"&gt;17&lt;/ref-type&gt;&lt;contributors&gt;&lt;authors&gt;&lt;author&gt;Frederiksen, M.&lt;/author&gt;&lt;author&gt;Linnebjerg, J.F.&lt;/author&gt;&lt;author&gt;Merkel, F.R.&lt;/author&gt;&lt;author&gt;Wilhelm, S.I.&lt;/author&gt;&lt;author&gt;Robertson, G.J.&lt;/author&gt;&lt;/authors&gt;&lt;/contributors&gt;&lt;titles&gt;&lt;title&gt;Quantifying the relative impact of hunting and oiling on Brünnich’s Guillemots in the North-west Atlantic&lt;/title&gt;&lt;secondary-title&gt;Polar Research&lt;/secondary-title&gt;&lt;/titles&gt;&lt;periodical&gt;&lt;full-title&gt;Polar Research&lt;/full-title&gt;&lt;abbr-1&gt;Polar Res.&lt;/abbr-1&gt;&lt;abbr-2&gt;Polar Res&lt;/abbr-2&gt;&lt;/periodical&gt;&lt;pages&gt;3378&lt;/pages&gt;&lt;volume&gt;38&lt;/volume&gt;&lt;dates&gt;&lt;year&gt;2019&lt;/year&gt;&lt;/dates&gt;&lt;urls&gt;&lt;/urls&gt;&lt;electronic-resource-num&gt;https://doi.org/10.33265/polar.v38.3378&lt;/electronic-resource-num&gt;&lt;/record&gt;&lt;/Cite&gt;&lt;/EndNote&gt;</w:instrText>
            </w:r>
            <w:r w:rsidRPr="00CD4294">
              <w:rPr>
                <w:rFonts w:ascii="Calibri" w:hAnsi="Calibri" w:cs="Calibri"/>
                <w:lang w:val="en-GB"/>
              </w:rPr>
              <w:fldChar w:fldCharType="separate"/>
            </w:r>
            <w:r w:rsidRPr="00CD4294">
              <w:rPr>
                <w:rFonts w:ascii="Calibri" w:hAnsi="Calibri" w:cs="Calibri"/>
                <w:noProof/>
                <w:lang w:val="en-GB"/>
              </w:rPr>
              <w:t>(Frederiksen et al., 2019)</w:t>
            </w:r>
            <w:r w:rsidRPr="00CD4294">
              <w:rPr>
                <w:rFonts w:ascii="Calibri" w:hAnsi="Calibri" w:cs="Calibri"/>
                <w:lang w:val="en-GB"/>
              </w:rPr>
              <w:fldChar w:fldCharType="end"/>
            </w:r>
            <w:r w:rsidRPr="00CD4294">
              <w:rPr>
                <w:rFonts w:ascii="Calibri" w:hAnsi="Calibri" w:cs="Calibri"/>
                <w:lang w:val="en-GB"/>
              </w:rPr>
              <w:t>.</w:t>
            </w:r>
          </w:p>
          <w:p w14:paraId="5B649464" w14:textId="77777777" w:rsidR="00906785" w:rsidRPr="00474AAE" w:rsidRDefault="00906785" w:rsidP="00162650">
            <w:pPr>
              <w:spacing w:after="120"/>
              <w:rPr>
                <w:b/>
                <w:bCs/>
              </w:rPr>
            </w:pPr>
            <w:r w:rsidRPr="00AE19D3">
              <w:rPr>
                <w:rFonts w:ascii="Calibri" w:hAnsi="Calibri" w:cs="Calibri"/>
                <w:b/>
                <w:bCs/>
                <w:lang w:val="en-GB"/>
              </w:rPr>
              <w:t>Bycatch:</w:t>
            </w:r>
            <w:r>
              <w:rPr>
                <w:rFonts w:ascii="Calibri" w:hAnsi="Calibri" w:cs="Calibri"/>
                <w:lang w:val="en-GB"/>
              </w:rPr>
              <w:t xml:space="preserve"> </w:t>
            </w:r>
            <w:r w:rsidRPr="00096B78">
              <w:rPr>
                <w:rFonts w:ascii="Calibri" w:hAnsi="Calibri" w:cs="Calibri"/>
                <w:lang w:val="en-GB"/>
              </w:rPr>
              <w:t xml:space="preserve">In the OSPAR region, the impact of fishing activity on BRGUs is negligible as incidental catches are rare </w:t>
            </w:r>
            <w:r w:rsidRPr="00096B78">
              <w:rPr>
                <w:rFonts w:ascii="Calibri" w:hAnsi="Calibri" w:cs="Calibri"/>
                <w:lang w:val="en-GB"/>
              </w:rPr>
              <w:fldChar w:fldCharType="begin">
                <w:fldData xml:space="preserve">PEVuZE5vdGU+PENpdGU+PEF1dGhvcj5Cw6ZydW08L0F1dGhvcj48WWVhcj4yMDE5PC9ZZWFyPjxS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</w:fldData>
              </w:fldChar>
            </w:r>
            <w:r>
              <w:rPr>
                <w:rFonts w:ascii="Calibri" w:hAnsi="Calibri" w:cs="Calibri"/>
                <w:lang w:val="en-GB"/>
              </w:rPr>
              <w:instrText xml:space="preserve"> ADDIN EN.CITE </w:instrText>
            </w:r>
            <w:r>
              <w:rPr>
                <w:rFonts w:ascii="Calibri" w:hAnsi="Calibri" w:cs="Calibri"/>
                <w:lang w:val="en-GB"/>
              </w:rPr>
              <w:fldChar w:fldCharType="begin">
                <w:fldData xml:space="preserve">PEVuZE5vdGU+PENpdGU+PEF1dGhvcj5Cw6ZydW08L0F1dGhvcj48WWVhcj4yMDE5PC9ZZWFyPjxS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</w:fldData>
              </w:fldChar>
            </w:r>
            <w:r>
              <w:rPr>
                <w:rFonts w:ascii="Calibri" w:hAnsi="Calibri" w:cs="Calibri"/>
                <w:lang w:val="en-GB"/>
              </w:rPr>
              <w:instrText xml:space="preserve"> ADDIN EN.CITE.DATA </w:instrText>
            </w:r>
            <w:r>
              <w:rPr>
                <w:rFonts w:ascii="Calibri" w:hAnsi="Calibri" w:cs="Calibri"/>
                <w:lang w:val="en-GB"/>
              </w:rPr>
            </w:r>
            <w:r>
              <w:rPr>
                <w:rFonts w:ascii="Calibri" w:hAnsi="Calibri" w:cs="Calibri"/>
                <w:lang w:val="en-GB"/>
              </w:rPr>
              <w:fldChar w:fldCharType="end"/>
            </w:r>
            <w:r w:rsidRPr="00096B78">
              <w:rPr>
                <w:rFonts w:ascii="Calibri" w:hAnsi="Calibri" w:cs="Calibri"/>
                <w:lang w:val="en-GB"/>
              </w:rPr>
            </w:r>
            <w:r w:rsidRPr="00096B78">
              <w:rPr>
                <w:rFonts w:ascii="Calibri" w:hAnsi="Calibri" w:cs="Calibri"/>
                <w:lang w:val="en-GB"/>
              </w:rPr>
              <w:fldChar w:fldCharType="separate"/>
            </w:r>
            <w:r>
              <w:rPr>
                <w:rFonts w:ascii="Calibri" w:hAnsi="Calibri" w:cs="Calibri"/>
                <w:noProof/>
                <w:lang w:val="en-GB"/>
              </w:rPr>
              <w:t>(Merkel, 2011; Pálsson et al., 2015; Skarphéðinsson et al., 2016; Bærum et al., 2019; Christensen-Dalsgaard et al., 2019)</w:t>
            </w:r>
            <w:r w:rsidRPr="00096B78">
              <w:rPr>
                <w:rFonts w:ascii="Calibri" w:hAnsi="Calibri" w:cs="Calibri"/>
                <w:lang w:val="en-GB"/>
              </w:rPr>
              <w:fldChar w:fldCharType="end"/>
            </w:r>
            <w:r w:rsidRPr="00096B78">
              <w:rPr>
                <w:rFonts w:ascii="Calibri" w:hAnsi="Calibri" w:cs="Calibri"/>
                <w:lang w:val="en-GB"/>
              </w:rPr>
              <w:t>.</w:t>
            </w:r>
          </w:p>
          <w:p w14:paraId="3C9DA615" w14:textId="6DFC092E" w:rsidR="00906785" w:rsidRDefault="00906785" w:rsidP="00162650">
            <w:pPr>
              <w:spacing w:after="120"/>
            </w:pPr>
            <w:r w:rsidRPr="00DD2C35">
              <w:rPr>
                <w:b/>
                <w:bCs/>
              </w:rPr>
              <w:t>Other potential threats</w:t>
            </w:r>
            <w:r>
              <w:rPr>
                <w:b/>
                <w:bCs/>
              </w:rPr>
              <w:t xml:space="preserve"> </w:t>
            </w:r>
            <w:r w:rsidRPr="00A46EAF">
              <w:t xml:space="preserve">may </w:t>
            </w:r>
            <w:r>
              <w:t xml:space="preserve">include ingestion of plastics </w:t>
            </w:r>
            <w:r>
              <w:fldChar w:fldCharType="begin">
                <w:fldData xml:space="preserve">PEVuZE5vdGU+PENpdGU+PEF1dGhvcj5Cb25kPC9BdXRob3I+PFllYXI+MjAxMzwvWWVhcj48UmVj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==
</w:fldData>
              </w:fldChar>
            </w:r>
            <w:r>
              <w:instrText xml:space="preserve"> ADDIN EN.CITE </w:instrText>
            </w:r>
            <w:r>
              <w:fldChar w:fldCharType="begin">
                <w:fldData xml:space="preserve">PEVuZE5vdGU+PENpdGU+PEF1dGhvcj5Cb25kPC9BdXRob3I+PFllYXI+MjAxMzwvWWVhcj48UmVj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==
</w:fldData>
              </w:fldChar>
            </w:r>
            <w:r>
              <w:instrText xml:space="preserve"> ADDIN EN.CITE.DATA </w:instrText>
            </w:r>
            <w:r>
              <w:fldChar w:fldCharType="end"/>
            </w:r>
            <w:r>
              <w:fldChar w:fldCharType="separate"/>
            </w:r>
            <w:r>
              <w:rPr>
                <w:noProof/>
              </w:rPr>
              <w:t>(Provencher et al., 2010; Bond et al., 2013)</w:t>
            </w:r>
            <w:r>
              <w:fldChar w:fldCharType="end"/>
            </w:r>
            <w:r>
              <w:t xml:space="preserve"> and disturbance due to hydrocarbon extraction </w:t>
            </w:r>
            <w:r>
              <w:fldChar w:fldCharType="begin"/>
            </w:r>
            <w:r>
              <w:instrText xml:space="preserve"> ADDIN EN.CITE &lt;EndNote&gt;&lt;Cite&gt;&lt;Author&gt;McFarlane Tranquilla&lt;/Author&gt;&lt;Year&gt;2013&lt;/Year&gt;&lt;RecNum&gt;42&lt;/RecNum&gt;&lt;DisplayText&gt;(McFarlane Tranquilla et al., 2013)&lt;/DisplayText&gt;&lt;record&gt;&lt;rec-number&gt;42&lt;/rec-number&gt;&lt;foreign-keys&gt;&lt;key app="EN" db-id="5xdzsaatvfrx56eaxe9vd2tgtd0fwp5wx5zs" timestamp="1602574006"&gt;42&lt;/key&gt;&lt;/foreign-keys&gt;&lt;ref-type name="Journal Article"&gt;17&lt;/ref-type&gt;&lt;contributors&gt;&lt;authors&gt;&lt;author&gt;McFarlane Tranquilla, L.A.&lt;/author&gt;&lt;author&gt;Montevecchi, W.A.&lt;/author&gt;&lt;author&gt;Hedd, A.&lt;/author&gt;&lt;author&gt;Fifield, D.A.&lt;/author&gt;&lt;author&gt;Burke, C.M.&lt;/author&gt;&lt;author&gt;Smith, P.A.&lt;/author&gt;&lt;author&gt;Regular, P.M.&lt;/author&gt;&lt;author&gt;Robertson, G.J.&lt;/author&gt;&lt;author&gt;Gaston, A.J.&lt;/author&gt;&lt;author&gt;Phillips, R.A.&lt;/author&gt;&lt;/authors&gt;&lt;/contributors&gt;&lt;titles&gt;&lt;title&gt;Multiple-colony winter habitat use by murres Uria spp. in the Northwest Atlantic Ocean: implications for marine risk assessment&lt;/title&gt;&lt;secondary-title&gt;Marine Ecology Progress Series&lt;/secondary-title&gt;&lt;/titles&gt;&lt;periodical&gt;&lt;full-title&gt;Marine Ecology Progress Series&lt;/full-title&gt;&lt;abbr-1&gt;Mar. Ecol. Prog. Ser.&lt;/abbr-1&gt;&lt;abbr-2&gt;Mar Ecol Prog Ser&lt;/abbr-2&gt;&lt;/periodical&gt;&lt;pages&gt;287-303&lt;/pages&gt;&lt;volume&gt;472&lt;/volume&gt;&lt;dates&gt;&lt;year&gt;2013&lt;/year&gt;&lt;/dates&gt;&lt;urls&gt;&lt;/urls&gt;&lt;electronic-resource-num&gt;https://doi.org/10.3354/meps10053&lt;/electronic-resource-num&gt;&lt;/record&gt;&lt;/Cite&gt;&lt;/EndNote&gt;</w:instrText>
            </w:r>
            <w:r>
              <w:fldChar w:fldCharType="separate"/>
            </w:r>
            <w:r>
              <w:rPr>
                <w:noProof/>
              </w:rPr>
              <w:t>(McFarlane Tranquilla et al., 2013)</w:t>
            </w:r>
            <w:r>
              <w:fldChar w:fldCharType="end"/>
            </w:r>
            <w:r>
              <w:t xml:space="preserve">.  </w:t>
            </w:r>
          </w:p>
          <w:p w14:paraId="06F940BC" w14:textId="77777777" w:rsidR="00906785" w:rsidRPr="00D9061C" w:rsidRDefault="00906785" w:rsidP="00162650">
            <w:pPr>
              <w:spacing w:after="120"/>
            </w:pPr>
            <w:r>
              <w:t xml:space="preserve">More details are provided in the additional information section below. </w:t>
            </w:r>
            <w:bookmarkEnd w:id="18"/>
          </w:p>
        </w:tc>
      </w:tr>
      <w:bookmarkEnd w:id="16"/>
      <w:tr w:rsidR="00906785" w:rsidRPr="004A0740" w14:paraId="58E0D1E1" w14:textId="77777777" w:rsidTr="00162650">
        <w:tc>
          <w:tcPr>
            <w:tcW w:w="0" w:type="auto"/>
          </w:tcPr>
          <w:p w14:paraId="4789A6AE" w14:textId="77777777" w:rsidR="00906785" w:rsidRPr="003C6090" w:rsidRDefault="00906785" w:rsidP="00162650">
            <w:pPr>
              <w:spacing w:after="120"/>
              <w:rPr>
                <w:rFonts w:ascii="Calibri" w:hAnsi="Calibri" w:cs="Calibri"/>
                <w:lang w:val="en-GB"/>
              </w:rPr>
            </w:pPr>
            <w:r w:rsidRPr="003C6090">
              <w:rPr>
                <w:rFonts w:ascii="Calibri" w:hAnsi="Calibri" w:cs="Calibri"/>
                <w:lang w:val="en-GB"/>
              </w:rPr>
              <w:lastRenderedPageBreak/>
              <w:t>Measures that address key pressures from human activities or conserve the species/habitat</w:t>
            </w:r>
          </w:p>
          <w:p w14:paraId="06CC3C7A" w14:textId="77777777" w:rsidR="00906785" w:rsidRPr="003C6090" w:rsidRDefault="00906785" w:rsidP="00162650">
            <w:pPr>
              <w:spacing w:after="120"/>
              <w:rPr>
                <w:rFonts w:ascii="Calibri" w:hAnsi="Calibri" w:cs="Calibri"/>
                <w:lang w:val="en-GB"/>
              </w:rPr>
            </w:pPr>
            <w:r w:rsidRPr="00D72659">
              <w:rPr>
                <w:rFonts w:ascii="Calibri" w:hAnsi="Calibri" w:cs="Calibri"/>
                <w:color w:val="FF0000"/>
                <w:lang w:val="en-GB"/>
              </w:rPr>
              <w:t xml:space="preserve"> </w:t>
            </w:r>
          </w:p>
        </w:tc>
        <w:tc>
          <w:tcPr>
            <w:tcW w:w="0" w:type="auto"/>
          </w:tcPr>
          <w:p w14:paraId="6438D0EF" w14:textId="77777777" w:rsidR="00906785" w:rsidRDefault="00906785" w:rsidP="00162650">
            <w:pPr>
              <w:spacing w:after="120"/>
              <w:rPr>
                <w:rFonts w:ascii="Calibri" w:eastAsia="Calibri" w:hAnsi="Calibri" w:cs="Calibri"/>
                <w:b/>
                <w:bCs/>
                <w:lang w:val="en-GB"/>
              </w:rPr>
            </w:pPr>
            <w:r>
              <w:rPr>
                <w:rFonts w:ascii="Calibri" w:eastAsia="Calibri" w:hAnsi="Calibri" w:cs="Calibri"/>
                <w:b/>
                <w:bCs/>
                <w:lang w:val="en-GB"/>
              </w:rPr>
              <w:t>National legislation and relevant conservation measures in key areas</w:t>
            </w:r>
          </w:p>
          <w:p w14:paraId="72B45F00" w14:textId="05BF9E42" w:rsidR="00906785" w:rsidRPr="00840450" w:rsidRDefault="00906785" w:rsidP="00162650">
            <w:pPr>
              <w:spacing w:after="120"/>
              <w:rPr>
                <w:rFonts w:ascii="Calibri" w:eastAsia="Calibri" w:hAnsi="Calibri" w:cs="Calibri"/>
                <w:lang w:val="en-GB"/>
              </w:rPr>
            </w:pPr>
            <w:r w:rsidRPr="00A0060A">
              <w:rPr>
                <w:rFonts w:ascii="Calibri" w:eastAsia="Calibri" w:hAnsi="Calibri" w:cs="Calibri"/>
                <w:bCs/>
                <w:lang w:val="en-GB"/>
              </w:rPr>
              <w:t>Legislation is in place</w:t>
            </w:r>
            <w:r>
              <w:rPr>
                <w:rFonts w:ascii="Calibri" w:eastAsia="Calibri" w:hAnsi="Calibri" w:cs="Calibri"/>
                <w:bCs/>
                <w:lang w:val="en-GB"/>
              </w:rPr>
              <w:t xml:space="preserve"> in Norway, Greenland and Iceland to regulate guillemot hunting. BRGU hunting has been forbidden in Norway </w:t>
            </w:r>
            <w:r w:rsidRPr="008B7AF9">
              <w:rPr>
                <w:rFonts w:ascii="Calibri" w:eastAsia="Calibri" w:hAnsi="Calibri" w:cs="Calibri"/>
                <w:bCs/>
                <w:lang w:val="en-GB"/>
              </w:rPr>
              <w:t xml:space="preserve">since </w:t>
            </w:r>
            <w:r w:rsidRPr="00A0060A">
              <w:rPr>
                <w:rFonts w:ascii="Calibri" w:eastAsia="Calibri" w:hAnsi="Calibri" w:cs="Calibri"/>
                <w:bCs/>
                <w:lang w:val="en-GB"/>
              </w:rPr>
              <w:t>2015</w:t>
            </w:r>
            <w:r w:rsidRPr="008B7AF9">
              <w:rPr>
                <w:rFonts w:ascii="Calibri" w:eastAsia="Calibri" w:hAnsi="Calibri" w:cs="Calibri"/>
                <w:bCs/>
                <w:lang w:val="en-GB"/>
              </w:rPr>
              <w:t>.</w:t>
            </w:r>
            <w:r>
              <w:rPr>
                <w:rFonts w:ascii="Calibri" w:eastAsia="Calibri" w:hAnsi="Calibri" w:cs="Calibri"/>
                <w:bCs/>
                <w:lang w:val="en-GB"/>
              </w:rPr>
              <w:t xml:space="preserve"> </w:t>
            </w:r>
            <w:r>
              <w:rPr>
                <w:rFonts w:ascii="Calibri" w:eastAsia="Calibri" w:hAnsi="Calibri" w:cs="Calibri"/>
                <w:lang w:val="en-GB"/>
              </w:rPr>
              <w:t xml:space="preserve">In Greenland, </w:t>
            </w:r>
            <w:r w:rsidR="007671F3">
              <w:rPr>
                <w:rFonts w:ascii="Calibri" w:eastAsia="Calibri" w:hAnsi="Calibri" w:cs="Calibri"/>
                <w:lang w:val="en-GB"/>
              </w:rPr>
              <w:t xml:space="preserve">spring hunting was allowed until 2016 but </w:t>
            </w:r>
            <w:r>
              <w:rPr>
                <w:rFonts w:ascii="Calibri" w:eastAsia="Calibri" w:hAnsi="Calibri" w:cs="Calibri"/>
                <w:lang w:val="en-GB"/>
              </w:rPr>
              <w:t xml:space="preserve">BRGUs are </w:t>
            </w:r>
            <w:r w:rsidR="007671F3">
              <w:rPr>
                <w:rFonts w:ascii="Calibri" w:eastAsia="Calibri" w:hAnsi="Calibri" w:cs="Calibri"/>
                <w:lang w:val="en-GB"/>
              </w:rPr>
              <w:t xml:space="preserve">now </w:t>
            </w:r>
            <w:r>
              <w:rPr>
                <w:rFonts w:ascii="Calibri" w:eastAsia="Calibri" w:hAnsi="Calibri" w:cs="Calibri"/>
                <w:lang w:val="en-GB"/>
              </w:rPr>
              <w:t xml:space="preserve">protected during the </w:t>
            </w:r>
            <w:r w:rsidR="00C1688B">
              <w:rPr>
                <w:rFonts w:ascii="Calibri" w:eastAsia="Calibri" w:hAnsi="Calibri" w:cs="Calibri"/>
                <w:lang w:val="en-GB"/>
              </w:rPr>
              <w:t>breeding season</w:t>
            </w:r>
            <w:r>
              <w:rPr>
                <w:rFonts w:ascii="Calibri" w:eastAsia="Calibri" w:hAnsi="Calibri" w:cs="Calibri"/>
                <w:lang w:val="en-GB"/>
              </w:rPr>
              <w:fldChar w:fldCharType="begin"/>
            </w:r>
            <w:r>
              <w:rPr>
                <w:rFonts w:ascii="Calibri" w:eastAsia="Calibri" w:hAnsi="Calibri" w:cs="Calibri"/>
                <w:lang w:val="en-GB"/>
              </w:rPr>
              <w:instrText xml:space="preserve"> ADDIN EN.CITE &lt;EndNote&gt;&lt;Cite&gt;&lt;Author&gt;Boertmann&lt;/Author&gt;&lt;Year&gt;2020&lt;/Year&gt;&lt;RecNum&gt;33&lt;/RecNum&gt;&lt;DisplayText&gt;(Boertmann et al., 2020)&lt;/DisplayText&gt;&lt;record&gt;&lt;rec-number&gt;33&lt;/rec-number&gt;&lt;foreign-keys&gt;&lt;key app="EN" db-id="5xdzsaatvfrx56eaxe9vd2tgtd0fwp5wx5zs" timestamp="1602156345"&gt;33&lt;/key&gt;&lt;/foreign-keys&gt;&lt;ref-type name="Journal Article"&gt;17&lt;/ref-type&gt;&lt;contributors&gt;&lt;authors&gt;&lt;author&gt;Boertmann, D.&lt;/author&gt;&lt;author&gt;Merkel, F.&lt;/author&gt;&lt;author&gt;Gilg, O.&lt;/author&gt;&lt;/authors&gt;&lt;/contributors&gt;&lt;titles&gt;&lt;title&gt;Seabird Breeding Colonies in East and North Greenland: A Baseline&lt;/title&gt;&lt;secondary-title&gt;Arctic&lt;/secondary-title&gt;&lt;/titles&gt;&lt;periodical&gt;&lt;full-title&gt;Arctic&lt;/full-title&gt;&lt;abbr-1&gt;Arctic&lt;/abbr-1&gt;&lt;abbr-2&gt;Arctic&lt;/abbr-2&gt;&lt;/periodical&gt;&lt;pages&gt;20-39&lt;/pages&gt;&lt;volume&gt;73&lt;/volume&gt;&lt;dates&gt;&lt;year&gt;2020&lt;/year&gt;&lt;/dates&gt;&lt;urls&gt;&lt;/urls&gt;&lt;electronic-resource-num&gt;https://doi.org/10.14430/arctic69885&lt;/electronic-resource-num&gt;&lt;/record&gt;&lt;/Cite&gt;&lt;/EndNote&gt;</w:instrText>
            </w:r>
            <w:r>
              <w:rPr>
                <w:rFonts w:ascii="Calibri" w:eastAsia="Calibri" w:hAnsi="Calibri" w:cs="Calibri"/>
                <w:lang w:val="en-GB"/>
              </w:rPr>
              <w:fldChar w:fldCharType="separate"/>
            </w:r>
            <w:r>
              <w:rPr>
                <w:rFonts w:ascii="Calibri" w:eastAsia="Calibri" w:hAnsi="Calibri" w:cs="Calibri"/>
                <w:noProof/>
                <w:lang w:val="en-GB"/>
              </w:rPr>
              <w:t>(Boertmann et al., 2020)</w:t>
            </w:r>
            <w:r>
              <w:rPr>
                <w:rFonts w:ascii="Calibri" w:eastAsia="Calibri" w:hAnsi="Calibri" w:cs="Calibri"/>
                <w:lang w:val="en-GB"/>
              </w:rPr>
              <w:fldChar w:fldCharType="end"/>
            </w:r>
            <w:r>
              <w:rPr>
                <w:rFonts w:ascii="Calibri" w:eastAsia="Calibri" w:hAnsi="Calibri" w:cs="Calibri"/>
                <w:lang w:val="en-GB"/>
              </w:rPr>
              <w:t xml:space="preserve"> and the hunting period during the non-breeding season was shortened from 4.5 months to 1.5 months in 2017 in East Greenland </w:t>
            </w:r>
            <w:r>
              <w:rPr>
                <w:rFonts w:ascii="Calibri" w:eastAsia="Calibri" w:hAnsi="Calibri" w:cs="Calibri"/>
                <w:lang w:val="en-GB"/>
              </w:rPr>
              <w:fldChar w:fldCharType="begin"/>
            </w:r>
            <w:r>
              <w:rPr>
                <w:rFonts w:ascii="Calibri" w:eastAsia="Calibri" w:hAnsi="Calibri" w:cs="Calibri"/>
                <w:lang w:val="en-GB"/>
              </w:rPr>
              <w:instrText xml:space="preserve"> ADDIN EN.CITE &lt;EndNote&gt;&lt;Cite&gt;&lt;Author&gt;Enoksen&lt;/Author&gt;&lt;Year&gt;2017&lt;/Year&gt;&lt;RecNum&gt;29&lt;/RecNum&gt;&lt;DisplayText&gt;(Enoksen and Olsen, 2017)&lt;/DisplayText&gt;&lt;record&gt;&lt;rec-number&gt;29&lt;/rec-number&gt;&lt;foreign-keys&gt;&lt;key app="EN" db-id="5xdzsaatvfrx56eaxe9vd2tgtd0fwp5wx5zs" timestamp="1601889719"&gt;29&lt;/key&gt;&lt;/foreign-keys&gt;&lt;ref-type name="Journal Article"&gt;17&lt;/ref-type&gt;&lt;contributors&gt;&lt;authors&gt;&lt;author&gt;Enoksen, H.&lt;/author&gt;&lt;author&gt;Olsen, J. I&lt;/author&gt;&lt;/authors&gt;&lt;/contributors&gt;&lt;titles&gt;&lt;title&gt;Selvstyrets bekendtgørelse nr. 1 af 5. januar 2017 om beskyttelse og fangst af fugle (Government Executive Order no. 1 of 5 January 2017 on protection and capture of birds). Gouvernement of Greenland, Law Department, Nuuk.&lt;/title&gt;&lt;/titles&gt;&lt;dates&gt;&lt;year&gt;2017&lt;/year&gt;&lt;/dates&gt;&lt;urls&gt;&lt;/urls&gt;&lt;electronic-resource-num&gt;http://lovgivning.gl/da-DK/Lov?rid=56675241-A0B5-4D4E-89F9-C34D78417539, last accessed 28/10/20&lt;/electronic-resource-num&gt;&lt;/record&gt;&lt;/Cite&gt;&lt;/EndNote&gt;</w:instrText>
            </w:r>
            <w:r>
              <w:rPr>
                <w:rFonts w:ascii="Calibri" w:eastAsia="Calibri" w:hAnsi="Calibri" w:cs="Calibri"/>
                <w:lang w:val="en-GB"/>
              </w:rPr>
              <w:fldChar w:fldCharType="separate"/>
            </w:r>
            <w:r w:rsidRPr="00C234A9">
              <w:rPr>
                <w:rFonts w:ascii="Calibri" w:eastAsia="Calibri" w:hAnsi="Calibri" w:cs="Calibri"/>
                <w:noProof/>
                <w:lang w:val="en-GB"/>
              </w:rPr>
              <w:t>(Enoksen and Olsen, 2017)</w:t>
            </w:r>
            <w:r>
              <w:rPr>
                <w:rFonts w:ascii="Calibri" w:eastAsia="Calibri" w:hAnsi="Calibri" w:cs="Calibri"/>
                <w:lang w:val="en-GB"/>
              </w:rPr>
              <w:fldChar w:fldCharType="end"/>
            </w:r>
            <w:r>
              <w:rPr>
                <w:rFonts w:ascii="Calibri" w:eastAsia="Calibri" w:hAnsi="Calibri" w:cs="Calibri"/>
                <w:lang w:val="en-GB"/>
              </w:rPr>
              <w:t xml:space="preserve">. </w:t>
            </w:r>
            <w:bookmarkStart w:id="19" w:name="_Hlk67308678"/>
            <w:r>
              <w:rPr>
                <w:rFonts w:ascii="Calibri" w:eastAsia="Calibri" w:hAnsi="Calibri" w:cs="Calibri"/>
                <w:lang w:val="en-GB"/>
              </w:rPr>
              <w:t xml:space="preserve">In Iceland, the </w:t>
            </w:r>
            <w:r w:rsidRPr="0028729E">
              <w:rPr>
                <w:rFonts w:ascii="Calibri" w:eastAsia="Calibri" w:hAnsi="Calibri" w:cs="Calibri"/>
                <w:lang w:val="en-GB"/>
              </w:rPr>
              <w:t xml:space="preserve">hunting season </w:t>
            </w:r>
            <w:r>
              <w:rPr>
                <w:rFonts w:ascii="Calibri" w:eastAsia="Calibri" w:hAnsi="Calibri" w:cs="Calibri"/>
                <w:lang w:val="en-GB"/>
              </w:rPr>
              <w:t xml:space="preserve">is </w:t>
            </w:r>
            <w:r w:rsidRPr="0028729E">
              <w:rPr>
                <w:rFonts w:ascii="Calibri" w:eastAsia="Calibri" w:hAnsi="Calibri" w:cs="Calibri"/>
                <w:lang w:val="en-GB"/>
              </w:rPr>
              <w:t xml:space="preserve">regulated from </w:t>
            </w:r>
            <w:r>
              <w:rPr>
                <w:rFonts w:ascii="Calibri" w:eastAsia="Calibri" w:hAnsi="Calibri" w:cs="Calibri"/>
                <w:lang w:val="en-GB"/>
              </w:rPr>
              <w:t>1</w:t>
            </w:r>
            <w:r w:rsidRPr="00A0060A">
              <w:rPr>
                <w:rFonts w:ascii="Calibri" w:eastAsia="Calibri" w:hAnsi="Calibri" w:cs="Calibri"/>
                <w:vertAlign w:val="superscript"/>
                <w:lang w:val="en-GB"/>
              </w:rPr>
              <w:t>st</w:t>
            </w:r>
            <w:r>
              <w:rPr>
                <w:rFonts w:ascii="Calibri" w:eastAsia="Calibri" w:hAnsi="Calibri" w:cs="Calibri"/>
                <w:lang w:val="en-GB"/>
              </w:rPr>
              <w:t xml:space="preserve"> of </w:t>
            </w:r>
            <w:r w:rsidRPr="0028729E">
              <w:rPr>
                <w:rFonts w:ascii="Calibri" w:eastAsia="Calibri" w:hAnsi="Calibri" w:cs="Calibri"/>
                <w:lang w:val="en-GB"/>
              </w:rPr>
              <w:t>Sep</w:t>
            </w:r>
            <w:r>
              <w:rPr>
                <w:rFonts w:ascii="Calibri" w:eastAsia="Calibri" w:hAnsi="Calibri" w:cs="Calibri"/>
                <w:lang w:val="en-GB"/>
              </w:rPr>
              <w:t>tember to 25</w:t>
            </w:r>
            <w:r w:rsidRPr="00A0060A">
              <w:rPr>
                <w:rFonts w:ascii="Calibri" w:eastAsia="Calibri" w:hAnsi="Calibri" w:cs="Calibri"/>
                <w:vertAlign w:val="superscript"/>
                <w:lang w:val="en-GB"/>
              </w:rPr>
              <w:t>th</w:t>
            </w:r>
            <w:r>
              <w:rPr>
                <w:rFonts w:ascii="Calibri" w:eastAsia="Calibri" w:hAnsi="Calibri" w:cs="Calibri"/>
                <w:lang w:val="en-GB"/>
              </w:rPr>
              <w:t xml:space="preserve"> of </w:t>
            </w:r>
            <w:r w:rsidRPr="0028729E">
              <w:rPr>
                <w:rFonts w:ascii="Calibri" w:eastAsia="Calibri" w:hAnsi="Calibri" w:cs="Calibri"/>
                <w:lang w:val="en-GB"/>
              </w:rPr>
              <w:t>Apr</w:t>
            </w:r>
            <w:r>
              <w:rPr>
                <w:rFonts w:ascii="Calibri" w:eastAsia="Calibri" w:hAnsi="Calibri" w:cs="Calibri"/>
                <w:lang w:val="en-GB"/>
              </w:rPr>
              <w:t>il</w:t>
            </w:r>
            <w:r w:rsidRPr="0028729E">
              <w:rPr>
                <w:rFonts w:ascii="Calibri" w:eastAsia="Calibri" w:hAnsi="Calibri" w:cs="Calibri"/>
                <w:lang w:val="en-GB"/>
              </w:rPr>
              <w:t xml:space="preserve"> (</w:t>
            </w:r>
            <w:r>
              <w:rPr>
                <w:rFonts w:ascii="Calibri" w:eastAsia="Calibri" w:hAnsi="Calibri" w:cs="Calibri"/>
                <w:lang w:val="en-GB"/>
              </w:rPr>
              <w:t xml:space="preserve">i.e. </w:t>
            </w:r>
            <w:r w:rsidRPr="0028729E">
              <w:rPr>
                <w:rFonts w:ascii="Calibri" w:eastAsia="Calibri" w:hAnsi="Calibri" w:cs="Calibri"/>
                <w:lang w:val="en-GB"/>
              </w:rPr>
              <w:t xml:space="preserve">outside breeding season) with some harvesting </w:t>
            </w:r>
            <w:r>
              <w:rPr>
                <w:rFonts w:ascii="Calibri" w:eastAsia="Calibri" w:hAnsi="Calibri" w:cs="Calibri"/>
                <w:lang w:val="en-GB"/>
              </w:rPr>
              <w:t xml:space="preserve">of </w:t>
            </w:r>
            <w:r w:rsidRPr="0028729E">
              <w:rPr>
                <w:rFonts w:ascii="Calibri" w:eastAsia="Calibri" w:hAnsi="Calibri" w:cs="Calibri"/>
                <w:lang w:val="en-GB"/>
              </w:rPr>
              <w:t>eggs allowed under licence</w:t>
            </w:r>
            <w:r>
              <w:rPr>
                <w:rFonts w:ascii="Calibri" w:eastAsia="Calibri" w:hAnsi="Calibri" w:cs="Calibri"/>
                <w:lang w:val="en-GB"/>
              </w:rPr>
              <w:t>.</w:t>
            </w:r>
          </w:p>
          <w:bookmarkEnd w:id="19"/>
          <w:p w14:paraId="0CAD7EB6" w14:textId="77777777" w:rsidR="00906785" w:rsidRPr="00A0060A" w:rsidRDefault="00906785" w:rsidP="00162650">
            <w:pPr>
              <w:spacing w:after="120"/>
              <w:rPr>
                <w:rFonts w:ascii="Calibri" w:eastAsia="Calibri" w:hAnsi="Calibri" w:cs="Calibri"/>
                <w:bCs/>
                <w:lang w:val="en-GB"/>
              </w:rPr>
            </w:pPr>
            <w:r>
              <w:rPr>
                <w:rFonts w:ascii="Calibri" w:eastAsia="Calibri" w:hAnsi="Calibri" w:cs="Calibri"/>
                <w:b/>
                <w:bCs/>
                <w:lang w:val="en-GB"/>
              </w:rPr>
              <w:t>Marine Protected Area in OSPAR network</w:t>
            </w:r>
          </w:p>
          <w:p w14:paraId="76E2BB65" w14:textId="77777777" w:rsidR="00906785" w:rsidRPr="00A0060A" w:rsidRDefault="00906785" w:rsidP="00162650">
            <w:pPr>
              <w:spacing w:after="120"/>
              <w:rPr>
                <w:rFonts w:ascii="Calibri" w:eastAsia="Calibri" w:hAnsi="Calibri" w:cs="Calibri"/>
                <w:bCs/>
                <w:lang w:val="en-GB"/>
              </w:rPr>
            </w:pPr>
            <w:r w:rsidRPr="00A0060A">
              <w:rPr>
                <w:rFonts w:ascii="Calibri" w:eastAsia="Calibri" w:hAnsi="Calibri" w:cs="Calibri"/>
                <w:bCs/>
                <w:lang w:val="en-GB"/>
              </w:rPr>
              <w:t xml:space="preserve">No MPA is currently implemented or planned </w:t>
            </w:r>
            <w:r w:rsidRPr="00201A8F">
              <w:rPr>
                <w:rFonts w:ascii="Calibri" w:eastAsia="Calibri" w:hAnsi="Calibri" w:cs="Calibri"/>
                <w:bCs/>
                <w:lang w:val="en-GB"/>
              </w:rPr>
              <w:t>in OSPAR network to specifically protect BRGU marine habitat</w:t>
            </w:r>
            <w:r>
              <w:rPr>
                <w:rFonts w:ascii="Calibri" w:eastAsia="Calibri" w:hAnsi="Calibri" w:cs="Calibri"/>
                <w:bCs/>
                <w:lang w:val="en-GB"/>
              </w:rPr>
              <w:t>s</w:t>
            </w:r>
            <w:r w:rsidRPr="00201A8F">
              <w:rPr>
                <w:rFonts w:ascii="Calibri" w:eastAsia="Calibri" w:hAnsi="Calibri" w:cs="Calibri"/>
                <w:bCs/>
                <w:lang w:val="en-GB"/>
              </w:rPr>
              <w:t>.</w:t>
            </w:r>
          </w:p>
          <w:p w14:paraId="733C0321" w14:textId="77777777" w:rsidR="00906785" w:rsidRDefault="00906785" w:rsidP="00162650">
            <w:pPr>
              <w:spacing w:after="120"/>
              <w:rPr>
                <w:rFonts w:ascii="Calibri" w:eastAsia="Calibri" w:hAnsi="Calibri" w:cs="Calibri"/>
                <w:b/>
                <w:bCs/>
                <w:lang w:val="en-GB"/>
              </w:rPr>
            </w:pPr>
            <w:r>
              <w:rPr>
                <w:rFonts w:ascii="Calibri" w:eastAsia="Calibri" w:hAnsi="Calibri" w:cs="Calibri"/>
                <w:b/>
                <w:bCs/>
                <w:lang w:val="en-GB"/>
              </w:rPr>
              <w:lastRenderedPageBreak/>
              <w:t>Monitoring programs</w:t>
            </w:r>
          </w:p>
          <w:p w14:paraId="6051097D" w14:textId="77777777" w:rsidR="00906785" w:rsidRPr="00A0060A" w:rsidRDefault="00906785" w:rsidP="00162650">
            <w:pPr>
              <w:spacing w:after="120"/>
              <w:rPr>
                <w:rFonts w:ascii="Calibri" w:eastAsia="Calibri" w:hAnsi="Calibri" w:cs="Calibri"/>
                <w:bCs/>
                <w:lang w:val="en-GB"/>
              </w:rPr>
            </w:pPr>
            <w:r w:rsidRPr="00A0060A">
              <w:rPr>
                <w:rFonts w:ascii="Calibri" w:eastAsia="Calibri" w:hAnsi="Calibri" w:cs="Calibri"/>
                <w:bCs/>
                <w:lang w:val="en-GB"/>
              </w:rPr>
              <w:t xml:space="preserve">In mainland Norway, Svalbard, </w:t>
            </w:r>
            <w:r>
              <w:rPr>
                <w:rFonts w:ascii="Calibri" w:eastAsia="Calibri" w:hAnsi="Calibri" w:cs="Calibri"/>
                <w:bCs/>
                <w:lang w:val="en-GB"/>
              </w:rPr>
              <w:t xml:space="preserve">Jan Mayen, </w:t>
            </w:r>
            <w:r w:rsidRPr="00A0060A">
              <w:rPr>
                <w:rFonts w:ascii="Calibri" w:eastAsia="Calibri" w:hAnsi="Calibri" w:cs="Calibri"/>
                <w:bCs/>
                <w:lang w:val="en-GB"/>
              </w:rPr>
              <w:t xml:space="preserve">Iceland, Greenland and </w:t>
            </w:r>
            <w:r>
              <w:rPr>
                <w:rFonts w:ascii="Calibri" w:eastAsia="Calibri" w:hAnsi="Calibri" w:cs="Calibri"/>
                <w:bCs/>
                <w:lang w:val="en-GB"/>
              </w:rPr>
              <w:t xml:space="preserve">partly </w:t>
            </w:r>
            <w:r w:rsidRPr="00A0060A">
              <w:rPr>
                <w:rFonts w:ascii="Calibri" w:eastAsia="Calibri" w:hAnsi="Calibri" w:cs="Calibri"/>
                <w:bCs/>
                <w:lang w:val="en-GB"/>
              </w:rPr>
              <w:t>Russia, monitoring of BRGU populations is undertaken (irregularly in Russia and Greenland) (see additional information).</w:t>
            </w:r>
          </w:p>
          <w:p w14:paraId="1FE5EE08" w14:textId="77777777" w:rsidR="00906785" w:rsidRDefault="00906785" w:rsidP="00162650">
            <w:pPr>
              <w:spacing w:after="120"/>
              <w:rPr>
                <w:rFonts w:ascii="Calibri" w:eastAsia="Calibri" w:hAnsi="Calibri" w:cs="Calibri"/>
                <w:b/>
                <w:bCs/>
                <w:lang w:val="en-GB"/>
              </w:rPr>
            </w:pPr>
            <w:r>
              <w:rPr>
                <w:rFonts w:ascii="Calibri" w:eastAsia="Calibri" w:hAnsi="Calibri" w:cs="Calibri"/>
                <w:b/>
                <w:bCs/>
                <w:lang w:val="en-GB"/>
              </w:rPr>
              <w:t>Raise awareness of the status and threats</w:t>
            </w:r>
          </w:p>
          <w:p w14:paraId="52E978C7" w14:textId="77777777" w:rsidR="00906785" w:rsidRDefault="00906785" w:rsidP="00162650">
            <w:pPr>
              <w:spacing w:after="120"/>
              <w:rPr>
                <w:rFonts w:ascii="Calibri" w:eastAsia="Calibri" w:hAnsi="Calibri" w:cs="Calibri"/>
                <w:bCs/>
                <w:lang w:val="en-GB"/>
              </w:rPr>
            </w:pPr>
            <w:r w:rsidRPr="0028729E">
              <w:rPr>
                <w:rFonts w:ascii="Calibri" w:eastAsia="Calibri" w:hAnsi="Calibri" w:cs="Calibri"/>
                <w:bCs/>
                <w:lang w:val="en-GB"/>
              </w:rPr>
              <w:t xml:space="preserve">Globally, the BRGU is categorized as a least concern species on the IUCN Red List (BirdLife International, 2018). There are several international measures to conserve and protect the species, which are listed in the additional information section. </w:t>
            </w:r>
          </w:p>
          <w:p w14:paraId="61CB5C42" w14:textId="77777777" w:rsidR="00906785" w:rsidRPr="00A0060A" w:rsidRDefault="00906785" w:rsidP="00162650">
            <w:pPr>
              <w:spacing w:after="120"/>
              <w:rPr>
                <w:rFonts w:ascii="Calibri" w:eastAsia="Calibri" w:hAnsi="Calibri" w:cs="Calibri"/>
                <w:bCs/>
                <w:lang w:val="en-GB"/>
              </w:rPr>
            </w:pPr>
            <w:r w:rsidRPr="00A0060A">
              <w:rPr>
                <w:rFonts w:ascii="Calibri" w:eastAsia="Calibri" w:hAnsi="Calibri" w:cs="Calibri"/>
                <w:bCs/>
                <w:lang w:val="en-GB"/>
              </w:rPr>
              <w:t>The BRGU was listed as near threatened in Svalbard and as endangered in mainland Norway in 2015 (Kålås et al., 2020). In Iceland, the species has been listed as endangered since 2018 (Icelandic Institute for Natural History, 2018) and in Greenland the species was listed as vulnerable in 2007 (and the category was kept in the last red-list assessment in 2018 (Boertmann and Bay, 2018).</w:t>
            </w:r>
          </w:p>
          <w:p w14:paraId="519F3461" w14:textId="77777777" w:rsidR="00906785" w:rsidRDefault="00906785" w:rsidP="00162650">
            <w:pPr>
              <w:spacing w:after="120"/>
              <w:rPr>
                <w:rFonts w:ascii="Calibri" w:eastAsia="Calibri" w:hAnsi="Calibri" w:cs="Calibri"/>
                <w:b/>
                <w:bCs/>
                <w:lang w:val="en-GB"/>
              </w:rPr>
            </w:pPr>
            <w:r>
              <w:rPr>
                <w:rFonts w:ascii="Calibri" w:eastAsia="Calibri" w:hAnsi="Calibri" w:cs="Calibri"/>
                <w:b/>
                <w:bCs/>
                <w:lang w:val="en-GB"/>
              </w:rPr>
              <w:t>CAFF BRGU programme</w:t>
            </w:r>
          </w:p>
          <w:p w14:paraId="63A9565C" w14:textId="77777777" w:rsidR="00906785" w:rsidRPr="00A0060A" w:rsidRDefault="00906785" w:rsidP="00162650">
            <w:pPr>
              <w:spacing w:after="120"/>
              <w:rPr>
                <w:rFonts w:ascii="Calibri" w:eastAsia="Calibri" w:hAnsi="Calibri" w:cs="Calibri"/>
                <w:bCs/>
                <w:lang w:val="en-GB"/>
              </w:rPr>
            </w:pPr>
            <w:r w:rsidRPr="00A0060A">
              <w:rPr>
                <w:rFonts w:ascii="Calibri" w:eastAsia="Calibri" w:hAnsi="Calibri" w:cs="Calibri"/>
                <w:bCs/>
                <w:lang w:val="en-GB"/>
              </w:rPr>
              <w:t xml:space="preserve">The </w:t>
            </w:r>
            <w:r>
              <w:rPr>
                <w:rFonts w:ascii="Calibri" w:eastAsia="Calibri" w:hAnsi="Calibri" w:cs="Calibri"/>
                <w:bCs/>
                <w:lang w:val="en-GB"/>
              </w:rPr>
              <w:t>Circumpolar S</w:t>
            </w:r>
            <w:r w:rsidRPr="00A0060A">
              <w:rPr>
                <w:rFonts w:ascii="Calibri" w:eastAsia="Calibri" w:hAnsi="Calibri" w:cs="Calibri"/>
                <w:bCs/>
                <w:lang w:val="en-GB"/>
              </w:rPr>
              <w:t xml:space="preserve">eabird </w:t>
            </w:r>
            <w:r>
              <w:rPr>
                <w:rFonts w:ascii="Calibri" w:eastAsia="Calibri" w:hAnsi="Calibri" w:cs="Calibri"/>
                <w:bCs/>
                <w:lang w:val="en-GB"/>
              </w:rPr>
              <w:t>E</w:t>
            </w:r>
            <w:r w:rsidRPr="00A0060A">
              <w:rPr>
                <w:rFonts w:ascii="Calibri" w:eastAsia="Calibri" w:hAnsi="Calibri" w:cs="Calibri"/>
                <w:bCs/>
                <w:lang w:val="en-GB"/>
              </w:rPr>
              <w:t xml:space="preserve">xpert </w:t>
            </w:r>
            <w:r>
              <w:rPr>
                <w:rFonts w:ascii="Calibri" w:eastAsia="Calibri" w:hAnsi="Calibri" w:cs="Calibri"/>
                <w:bCs/>
                <w:lang w:val="en-GB"/>
              </w:rPr>
              <w:t>G</w:t>
            </w:r>
            <w:r w:rsidRPr="00A0060A">
              <w:rPr>
                <w:rFonts w:ascii="Calibri" w:eastAsia="Calibri" w:hAnsi="Calibri" w:cs="Calibri"/>
                <w:bCs/>
                <w:lang w:val="en-GB"/>
              </w:rPr>
              <w:t xml:space="preserve">roup, </w:t>
            </w:r>
            <w:r>
              <w:rPr>
                <w:rFonts w:ascii="Calibri" w:eastAsia="Calibri" w:hAnsi="Calibri" w:cs="Calibri"/>
                <w:bCs/>
                <w:lang w:val="en-GB"/>
              </w:rPr>
              <w:t>CB</w:t>
            </w:r>
            <w:r w:rsidRPr="00A0060A">
              <w:rPr>
                <w:rFonts w:ascii="Calibri" w:eastAsia="Calibri" w:hAnsi="Calibri" w:cs="Calibri"/>
                <w:bCs/>
                <w:lang w:val="en-GB"/>
              </w:rPr>
              <w:t xml:space="preserve">ird, within CAFF has developed a </w:t>
            </w:r>
            <w:r>
              <w:rPr>
                <w:rFonts w:ascii="Calibri" w:eastAsia="Calibri" w:hAnsi="Calibri" w:cs="Calibri"/>
                <w:bCs/>
                <w:lang w:val="en-GB"/>
              </w:rPr>
              <w:t>Conservation and A</w:t>
            </w:r>
            <w:r w:rsidRPr="00A0060A">
              <w:rPr>
                <w:rFonts w:ascii="Calibri" w:eastAsia="Calibri" w:hAnsi="Calibri" w:cs="Calibri"/>
                <w:bCs/>
                <w:lang w:val="en-GB"/>
              </w:rPr>
              <w:t xml:space="preserve">ction </w:t>
            </w:r>
            <w:r>
              <w:rPr>
                <w:rFonts w:ascii="Calibri" w:eastAsia="Calibri" w:hAnsi="Calibri" w:cs="Calibri"/>
                <w:bCs/>
                <w:lang w:val="en-GB"/>
              </w:rPr>
              <w:t>P</w:t>
            </w:r>
            <w:r w:rsidRPr="00A0060A">
              <w:rPr>
                <w:rFonts w:ascii="Calibri" w:eastAsia="Calibri" w:hAnsi="Calibri" w:cs="Calibri"/>
                <w:bCs/>
                <w:lang w:val="en-GB"/>
              </w:rPr>
              <w:t xml:space="preserve">lan for the </w:t>
            </w:r>
            <w:r>
              <w:rPr>
                <w:rFonts w:ascii="Calibri" w:eastAsia="Calibri" w:hAnsi="Calibri" w:cs="Calibri"/>
                <w:bCs/>
                <w:lang w:val="en-GB"/>
              </w:rPr>
              <w:t>BRGU (and COGU)</w:t>
            </w:r>
            <w:r w:rsidRPr="00A0060A">
              <w:rPr>
                <w:rFonts w:ascii="Calibri" w:eastAsia="Calibri" w:hAnsi="Calibri" w:cs="Calibri"/>
                <w:bCs/>
                <w:lang w:val="en-GB"/>
              </w:rPr>
              <w:t xml:space="preserve"> species</w:t>
            </w:r>
            <w:r>
              <w:rPr>
                <w:rFonts w:ascii="Calibri" w:eastAsia="Calibri" w:hAnsi="Calibri" w:cs="Calibri"/>
                <w:bCs/>
                <w:lang w:val="en-GB"/>
              </w:rPr>
              <w:t xml:space="preserve"> (see </w:t>
            </w:r>
            <w:hyperlink r:id="rId17" w:history="1">
              <w:r w:rsidRPr="00032F5C">
                <w:rPr>
                  <w:rStyle w:val="Hyperlink"/>
                  <w:rFonts w:ascii="Calibri" w:eastAsia="Calibri" w:hAnsi="Calibri" w:cs="Calibri"/>
                  <w:bCs/>
                  <w:lang w:val="en-GB"/>
                </w:rPr>
                <w:t>https://www.caff.is/species-conservation-strategy/murre-conservation-strategy-and-action-plan</w:t>
              </w:r>
            </w:hyperlink>
            <w:r>
              <w:rPr>
                <w:rFonts w:ascii="Calibri" w:eastAsia="Calibri" w:hAnsi="Calibri" w:cs="Calibri"/>
                <w:bCs/>
                <w:lang w:val="en-GB"/>
              </w:rPr>
              <w:t>).</w:t>
            </w:r>
          </w:p>
          <w:p w14:paraId="7263018D" w14:textId="77777777" w:rsidR="00906785" w:rsidRDefault="00906785" w:rsidP="00162650">
            <w:pPr>
              <w:spacing w:after="120"/>
              <w:rPr>
                <w:rFonts w:ascii="Calibri" w:eastAsia="Calibri" w:hAnsi="Calibri" w:cs="Calibri"/>
                <w:b/>
                <w:bCs/>
                <w:lang w:val="en-GB"/>
              </w:rPr>
            </w:pPr>
            <w:r>
              <w:rPr>
                <w:rFonts w:ascii="Calibri" w:eastAsia="Calibri" w:hAnsi="Calibri" w:cs="Calibri"/>
                <w:b/>
                <w:bCs/>
                <w:lang w:val="en-GB"/>
              </w:rPr>
              <w:t>Seabird bycatch programme</w:t>
            </w:r>
          </w:p>
          <w:p w14:paraId="5B3F8145" w14:textId="77777777" w:rsidR="00906785" w:rsidRPr="00201A8F" w:rsidRDefault="00906785" w:rsidP="00162650">
            <w:pPr>
              <w:spacing w:after="120"/>
              <w:rPr>
                <w:rFonts w:ascii="Calibri" w:eastAsia="Calibri" w:hAnsi="Calibri" w:cs="Calibri"/>
                <w:bCs/>
                <w:lang w:val="en-GB"/>
              </w:rPr>
            </w:pPr>
            <w:r w:rsidRPr="00A0060A">
              <w:rPr>
                <w:rFonts w:ascii="Calibri" w:eastAsia="Calibri" w:hAnsi="Calibri" w:cs="Calibri"/>
                <w:bCs/>
                <w:lang w:val="en-GB"/>
              </w:rPr>
              <w:t>Norway has an ongoing project on bycatch of seabirds in Norwegian fisheries since 2009.</w:t>
            </w:r>
            <w:r w:rsidRPr="00201A8F">
              <w:rPr>
                <w:rFonts w:ascii="Calibri" w:eastAsia="Calibri" w:hAnsi="Calibri" w:cs="Calibri"/>
                <w:bCs/>
                <w:lang w:val="en-GB"/>
              </w:rPr>
              <w:t xml:space="preserve"> Reports on bycatch of seabirds in Greenland are part of the Greenland harvest statistics (and are made available by the Greenland Home Rule Department of Hunting and Fisheries). No such program is ongoing in Iceland but recent effort</w:t>
            </w:r>
            <w:r>
              <w:rPr>
                <w:rFonts w:ascii="Calibri" w:eastAsia="Calibri" w:hAnsi="Calibri" w:cs="Calibri"/>
                <w:bCs/>
                <w:lang w:val="en-GB"/>
              </w:rPr>
              <w:t>s</w:t>
            </w:r>
            <w:r w:rsidRPr="00201A8F">
              <w:rPr>
                <w:rFonts w:ascii="Calibri" w:eastAsia="Calibri" w:hAnsi="Calibri" w:cs="Calibri"/>
                <w:bCs/>
                <w:lang w:val="en-GB"/>
              </w:rPr>
              <w:t xml:space="preserve"> have been undertaken to estimate bycatch of seabirds and marine mammals in lumpsucker gillnets</w:t>
            </w:r>
            <w:r>
              <w:rPr>
                <w:rFonts w:ascii="Calibri" w:eastAsia="Calibri" w:hAnsi="Calibri" w:cs="Calibri"/>
                <w:bCs/>
                <w:lang w:val="en-GB"/>
              </w:rPr>
              <w:t xml:space="preserve"> (details in Christensen-Dalsgaard et al. 2019)</w:t>
            </w:r>
            <w:r w:rsidRPr="00201A8F">
              <w:rPr>
                <w:rFonts w:ascii="Calibri" w:eastAsia="Calibri" w:hAnsi="Calibri" w:cs="Calibri"/>
                <w:bCs/>
                <w:lang w:val="en-GB"/>
              </w:rPr>
              <w:t>.</w:t>
            </w:r>
          </w:p>
          <w:p w14:paraId="2E4F286E" w14:textId="77777777" w:rsidR="00906785" w:rsidRPr="00201A8F" w:rsidRDefault="00906785" w:rsidP="00162650">
            <w:pPr>
              <w:spacing w:after="120"/>
              <w:rPr>
                <w:rFonts w:ascii="Calibri" w:eastAsia="Calibri" w:hAnsi="Calibri" w:cs="Calibri"/>
                <w:b/>
                <w:bCs/>
                <w:lang w:val="en-GB"/>
              </w:rPr>
            </w:pPr>
            <w:r w:rsidRPr="00201A8F">
              <w:rPr>
                <w:rFonts w:ascii="Calibri" w:eastAsia="Calibri" w:hAnsi="Calibri" w:cs="Calibri"/>
                <w:b/>
                <w:bCs/>
                <w:lang w:val="en-GB"/>
              </w:rPr>
              <w:t>Support, promote and implement the priority actions identified in the Nordic Action Plan for seabirds</w:t>
            </w:r>
          </w:p>
          <w:p w14:paraId="2DCEE12C" w14:textId="77777777" w:rsidR="00906785" w:rsidRDefault="00906785" w:rsidP="00162650">
            <w:pPr>
              <w:spacing w:after="120"/>
              <w:rPr>
                <w:rFonts w:ascii="Calibri" w:eastAsia="Calibri" w:hAnsi="Calibri" w:cs="Calibri"/>
                <w:bCs/>
                <w:lang w:val="en-GB"/>
              </w:rPr>
            </w:pPr>
            <w:r w:rsidRPr="00A0060A">
              <w:rPr>
                <w:rFonts w:ascii="Calibri" w:eastAsia="Calibri" w:hAnsi="Calibri" w:cs="Calibri"/>
                <w:bCs/>
                <w:lang w:val="en-GB"/>
              </w:rPr>
              <w:t>Norway is working on a national action plan for seabirds, where the measures in the Nordic Action Plan will be dealt with.</w:t>
            </w:r>
          </w:p>
          <w:p w14:paraId="74A12D52" w14:textId="77777777" w:rsidR="00906785" w:rsidRPr="00A0060A" w:rsidRDefault="00906785" w:rsidP="00162650">
            <w:pPr>
              <w:spacing w:after="120"/>
              <w:rPr>
                <w:rFonts w:ascii="Calibri" w:eastAsia="Calibri" w:hAnsi="Calibri" w:cs="Calibri"/>
                <w:bCs/>
                <w:lang w:val="en-GB"/>
              </w:rPr>
            </w:pPr>
            <w:r>
              <w:rPr>
                <w:rFonts w:ascii="Calibri" w:eastAsia="Calibri" w:hAnsi="Calibri" w:cs="Calibri"/>
                <w:bCs/>
                <w:lang w:val="en-GB"/>
              </w:rPr>
              <w:t>No such action plan currently exists in Iceland and Greenland.</w:t>
            </w:r>
          </w:p>
          <w:p w14:paraId="6654A8E9" w14:textId="77777777" w:rsidR="00906785" w:rsidRPr="00683C97" w:rsidRDefault="00906785" w:rsidP="00162650">
            <w:pPr>
              <w:spacing w:after="120"/>
              <w:rPr>
                <w:rFonts w:ascii="Calibri" w:eastAsia="Calibri" w:hAnsi="Calibri" w:cs="Calibri"/>
                <w:lang w:val="en-GB"/>
              </w:rPr>
            </w:pPr>
          </w:p>
        </w:tc>
      </w:tr>
      <w:tr w:rsidR="00906785" w:rsidRPr="004A0740" w14:paraId="1609006B" w14:textId="77777777" w:rsidTr="00162650">
        <w:tc>
          <w:tcPr>
            <w:tcW w:w="0" w:type="auto"/>
          </w:tcPr>
          <w:p w14:paraId="43E07968" w14:textId="77777777" w:rsidR="00906785" w:rsidRPr="003C6090" w:rsidRDefault="00906785" w:rsidP="00162650">
            <w:pPr>
              <w:spacing w:after="120"/>
              <w:rPr>
                <w:rFonts w:ascii="Calibri" w:hAnsi="Calibri" w:cs="Calibri"/>
                <w:lang w:val="en-GB"/>
              </w:rPr>
            </w:pPr>
            <w:r w:rsidRPr="003C6090">
              <w:rPr>
                <w:rFonts w:ascii="Calibri" w:hAnsi="Calibri" w:cs="Calibri"/>
                <w:lang w:val="en-GB"/>
              </w:rPr>
              <w:lastRenderedPageBreak/>
              <w:t xml:space="preserve">Conclusion (including management considerations) </w:t>
            </w:r>
          </w:p>
          <w:p w14:paraId="159E6E5D" w14:textId="77777777" w:rsidR="00906785" w:rsidRPr="003C6090" w:rsidRDefault="00906785" w:rsidP="00162650">
            <w:pPr>
              <w:spacing w:after="120"/>
              <w:rPr>
                <w:rFonts w:ascii="Calibri" w:hAnsi="Calibri" w:cs="Calibri"/>
                <w:lang w:val="en-GB"/>
              </w:rPr>
            </w:pPr>
          </w:p>
        </w:tc>
        <w:tc>
          <w:tcPr>
            <w:tcW w:w="0" w:type="auto"/>
          </w:tcPr>
          <w:p w14:paraId="79FCA89E" w14:textId="78F9100F" w:rsidR="00906785" w:rsidRPr="00B2313C" w:rsidRDefault="00906785" w:rsidP="00162650">
            <w:pPr>
              <w:spacing w:afterLines="600" w:after="1440"/>
              <w:contextualSpacing/>
              <w:rPr>
                <w:rFonts w:ascii="Calibri" w:hAnsi="Calibri" w:cs="Calibri"/>
                <w:lang w:val="en-GB"/>
              </w:rPr>
            </w:pPr>
            <w:r w:rsidRPr="002112F1">
              <w:rPr>
                <w:rFonts w:ascii="Calibri" w:hAnsi="Calibri" w:cs="Calibri"/>
                <w:lang w:val="en-GB"/>
              </w:rPr>
              <w:t>The best data available (long-term</w:t>
            </w:r>
            <w:r>
              <w:rPr>
                <w:rFonts w:ascii="Calibri" w:hAnsi="Calibri" w:cs="Calibri"/>
                <w:lang w:val="en-GB"/>
              </w:rPr>
              <w:t xml:space="preserve"> monitoring time-series</w:t>
            </w:r>
            <w:r w:rsidRPr="002112F1">
              <w:rPr>
                <w:rFonts w:ascii="Calibri" w:hAnsi="Calibri" w:cs="Calibri"/>
                <w:lang w:val="en-GB"/>
              </w:rPr>
              <w:t xml:space="preserve">) suggest that many </w:t>
            </w:r>
            <w:r w:rsidR="00C1688B">
              <w:rPr>
                <w:rFonts w:ascii="Calibri" w:hAnsi="Calibri" w:cs="Calibri"/>
                <w:lang w:val="en-GB"/>
              </w:rPr>
              <w:t xml:space="preserve">breeding </w:t>
            </w:r>
            <w:r w:rsidRPr="002112F1">
              <w:rPr>
                <w:rFonts w:ascii="Calibri" w:hAnsi="Calibri" w:cs="Calibri"/>
                <w:lang w:val="en-GB"/>
              </w:rPr>
              <w:t>populations within the OSPAR region</w:t>
            </w:r>
            <w:r>
              <w:rPr>
                <w:rFonts w:ascii="Calibri" w:hAnsi="Calibri" w:cs="Calibri"/>
                <w:lang w:val="en-GB"/>
              </w:rPr>
              <w:t xml:space="preserve"> are declining </w:t>
            </w:r>
            <w:r>
              <w:rPr>
                <w:rFonts w:ascii="Calibri" w:hAnsi="Calibri" w:cs="Calibri"/>
                <w:lang w:val="en-GB"/>
              </w:rPr>
              <w:fldChar w:fldCharType="begin">
                <w:fldData xml:space="preserve">PEVuZE5vdGU+PENpdGU+PEF1dGhvcj5EZXNjYW1wczwvQXV0aG9yPjxZZWFyPjIwMTM8L1llYXI+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</w:fldData>
              </w:fldChar>
            </w:r>
            <w:r>
              <w:rPr>
                <w:rFonts w:ascii="Calibri" w:hAnsi="Calibri" w:cs="Calibri"/>
                <w:lang w:val="en-GB"/>
              </w:rPr>
              <w:instrText xml:space="preserve"> ADDIN EN.CITE </w:instrText>
            </w:r>
            <w:r>
              <w:rPr>
                <w:rFonts w:ascii="Calibri" w:hAnsi="Calibri" w:cs="Calibri"/>
                <w:lang w:val="en-GB"/>
              </w:rPr>
              <w:fldChar w:fldCharType="begin">
                <w:fldData xml:space="preserve">PEVuZE5vdGU+PENpdGU+PEF1dGhvcj5EZXNjYW1wczwvQXV0aG9yPjxZZWFyPjIwMTM8L1llYXI+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</w:fldData>
              </w:fldChar>
            </w:r>
            <w:r>
              <w:rPr>
                <w:rFonts w:ascii="Calibri" w:hAnsi="Calibri" w:cs="Calibri"/>
                <w:lang w:val="en-GB"/>
              </w:rPr>
              <w:instrText xml:space="preserve"> ADDIN EN.CITE.DATA </w:instrText>
            </w:r>
            <w:r>
              <w:rPr>
                <w:rFonts w:ascii="Calibri" w:hAnsi="Calibri" w:cs="Calibri"/>
                <w:lang w:val="en-GB"/>
              </w:rPr>
            </w:r>
            <w:r>
              <w:rPr>
                <w:rFonts w:ascii="Calibri" w:hAnsi="Calibri" w:cs="Calibri"/>
                <w:lang w:val="en-GB"/>
              </w:rPr>
              <w:fldChar w:fldCharType="end"/>
            </w:r>
            <w:r>
              <w:rPr>
                <w:rFonts w:ascii="Calibri" w:hAnsi="Calibri" w:cs="Calibri"/>
                <w:lang w:val="en-GB"/>
              </w:rPr>
            </w:r>
            <w:r>
              <w:rPr>
                <w:rFonts w:ascii="Calibri" w:hAnsi="Calibri" w:cs="Calibri"/>
                <w:lang w:val="en-GB"/>
              </w:rPr>
              <w:fldChar w:fldCharType="separate"/>
            </w:r>
            <w:r>
              <w:rPr>
                <w:rFonts w:ascii="Calibri" w:hAnsi="Calibri" w:cs="Calibri"/>
                <w:noProof/>
                <w:lang w:val="en-GB"/>
              </w:rPr>
              <w:t>(Descamps et al., 2013; Systad, G., personal communication; Merkel et al., 2014; Ezhov, 2019; Boertmann et al., 2020)</w:t>
            </w:r>
            <w:r>
              <w:rPr>
                <w:rFonts w:ascii="Calibri" w:hAnsi="Calibri" w:cs="Calibri"/>
                <w:lang w:val="en-GB"/>
              </w:rPr>
              <w:fldChar w:fldCharType="end"/>
            </w:r>
            <w:r>
              <w:rPr>
                <w:rFonts w:ascii="Calibri" w:hAnsi="Calibri" w:cs="Calibri"/>
                <w:lang w:val="en-GB"/>
              </w:rPr>
              <w:t xml:space="preserve">, although some colonies are showing stable or positive population trends since the last assessment </w:t>
            </w:r>
            <w:r>
              <w:rPr>
                <w:rFonts w:ascii="Calibri" w:hAnsi="Calibri" w:cs="Calibri"/>
                <w:lang w:val="en-GB"/>
              </w:rPr>
              <w:fldChar w:fldCharType="begin"/>
            </w:r>
            <w:r>
              <w:rPr>
                <w:rFonts w:ascii="Calibri" w:hAnsi="Calibri" w:cs="Calibri"/>
                <w:lang w:val="en-GB"/>
              </w:rPr>
              <w:instrText xml:space="preserve"> ADDIN EN.CITE &lt;EndNote&gt;&lt;Cite&gt;&lt;Author&gt;Krasnov&lt;/Author&gt;&lt;Year&gt;2018&lt;/Year&gt;&lt;RecNum&gt;44&lt;/RecNum&gt;&lt;Prefix&gt;unpublished data`, Descamps`, S.`, NPI`, &lt;/Prefix&gt;&lt;Suffix&gt;`; Þórarinsson`, Þ. L.`, personal communication&lt;/Suffix&gt;&lt;DisplayText&gt;(unpublished data, Descamps, S., NPI, Krasnov and Gavrilo, 2018; Þórarinsson, Þ. L., personal communication)&lt;/DisplayText&gt;&lt;record&gt;&lt;rec-number&gt;44&lt;/rec-number&gt;&lt;foreign-keys&gt;&lt;key app="EN" db-id="5xdzsaatvfrx56eaxe9vd2tgtd0fwp5wx5zs" timestamp="1602686013"&gt;44&lt;/key&gt;&lt;/foreign-keys&gt;&lt;ref-type name="Journal Article"&gt;17&lt;/ref-type&gt;&lt;contributors&gt;&lt;authors&gt;&lt;author&gt;Krasnov, Y.V.&lt;/author&gt;&lt;author&gt;Gavrilo, M.V.&lt;/author&gt;&lt;/authors&gt;&lt;/contributors&gt;&lt;titles&gt;&lt;title&gt;&lt;style face="normal" font="default" size="100%"&gt;Current status of Brunnich’s Guillemot (&lt;/style&gt;&lt;style face="italic" font="default" size="100%"&gt;Uria lomvia&lt;/style&gt;&lt;style face="normal" font="default" size="100%"&gt;) population on the Franz-Josef Land. Biological Problems of the North: The Materials of International Scientific Conference, dedicated to Academi&lt;/style&gt;&lt;style face="normal" font="default" charset="204" size="100%"&gt;сian V. L. Kontrimavichus (Magadan, September, 18&lt;/style&gt;&lt;style face="normal" font="default" size="100%"&gt;–22 2018); [ed. by E. V. Khamenkova]. Magadan, 2018. P. 333.&lt;/style&gt;&lt;/title&gt;&lt;/titles&gt;&lt;dates&gt;&lt;year&gt;2018&lt;/year&gt;&lt;/dates&gt;&lt;urls&gt;&lt;/urls&gt;&lt;/record&gt;&lt;/Cite&gt;&lt;/EndNote&gt;</w:instrText>
            </w:r>
            <w:r>
              <w:rPr>
                <w:rFonts w:ascii="Calibri" w:hAnsi="Calibri" w:cs="Calibri"/>
                <w:lang w:val="en-GB"/>
              </w:rPr>
              <w:fldChar w:fldCharType="separate"/>
            </w:r>
            <w:r>
              <w:rPr>
                <w:rFonts w:ascii="Calibri" w:hAnsi="Calibri" w:cs="Calibri"/>
                <w:noProof/>
                <w:lang w:val="en-GB"/>
              </w:rPr>
              <w:t>(unpublished data, Descamps, S., NPI, Krasnov and Gavrilo, 2018; Þórarinsson, Þ. L., personal communication)</w:t>
            </w:r>
            <w:r>
              <w:rPr>
                <w:rFonts w:ascii="Calibri" w:hAnsi="Calibri" w:cs="Calibri"/>
                <w:lang w:val="en-GB"/>
              </w:rPr>
              <w:fldChar w:fldCharType="end"/>
            </w:r>
            <w:r>
              <w:rPr>
                <w:rFonts w:ascii="Calibri" w:hAnsi="Calibri" w:cs="Calibri"/>
                <w:lang w:val="en-GB"/>
              </w:rPr>
              <w:t xml:space="preserve">. However, some of </w:t>
            </w:r>
            <w:r>
              <w:rPr>
                <w:rFonts w:ascii="Calibri" w:hAnsi="Calibri" w:cs="Calibri"/>
                <w:lang w:val="en-GB"/>
              </w:rPr>
              <w:lastRenderedPageBreak/>
              <w:t>these stable/positive trends are based on only a few population estimates.</w:t>
            </w:r>
            <w:r w:rsidR="00C1688B">
              <w:rPr>
                <w:rFonts w:ascii="Calibri" w:hAnsi="Calibri" w:cs="Calibri"/>
                <w:lang w:val="en-GB"/>
              </w:rPr>
              <w:t xml:space="preserve"> As BRGU population </w:t>
            </w:r>
            <w:r w:rsidR="00B51ECB">
              <w:rPr>
                <w:rFonts w:ascii="Calibri" w:hAnsi="Calibri" w:cs="Calibri"/>
                <w:lang w:val="en-GB"/>
              </w:rPr>
              <w:t xml:space="preserve">counts </w:t>
            </w:r>
            <w:r w:rsidR="00C1688B">
              <w:rPr>
                <w:rFonts w:ascii="Calibri" w:hAnsi="Calibri" w:cs="Calibri"/>
                <w:lang w:val="en-GB"/>
              </w:rPr>
              <w:t>usually show large interannual fluctuations</w:t>
            </w:r>
            <w:r w:rsidR="00B51ECB">
              <w:rPr>
                <w:rFonts w:ascii="Calibri" w:hAnsi="Calibri" w:cs="Calibri"/>
                <w:lang w:val="en-GB"/>
              </w:rPr>
              <w:t xml:space="preserve"> (due for example to diurnal fluctuations in colony attendance, Huffeldt et al. 2013)</w:t>
            </w:r>
            <w:r>
              <w:rPr>
                <w:rFonts w:ascii="Calibri" w:hAnsi="Calibri" w:cs="Calibri"/>
                <w:lang w:val="en-GB"/>
              </w:rPr>
              <w:t xml:space="preserve">, long-term data are needed to reliably assess the population trend. </w:t>
            </w:r>
          </w:p>
          <w:p w14:paraId="6CDDB67F" w14:textId="77777777" w:rsidR="00906785" w:rsidRDefault="00906785" w:rsidP="00162650">
            <w:pPr>
              <w:spacing w:afterLines="600" w:after="1440"/>
              <w:contextualSpacing/>
              <w:rPr>
                <w:rFonts w:ascii="Calibri" w:hAnsi="Calibri" w:cs="Calibri"/>
                <w:lang w:val="en-GB"/>
              </w:rPr>
            </w:pPr>
            <w:r>
              <w:rPr>
                <w:rFonts w:ascii="Calibri" w:hAnsi="Calibri" w:cs="Calibri"/>
                <w:lang w:val="en-GB"/>
              </w:rPr>
              <w:t xml:space="preserve">Due to its life-history (long-lived and slowly reproducing) characteristics, it is likely that BRGU populations take a long time to recover from population reductions, which makes it important to minimize anthropogenic effects. Special focus should be placed on the declining, red-listed populations in West Svalbard (incl. </w:t>
            </w:r>
            <w:r w:rsidRPr="001D211E">
              <w:rPr>
                <w:rFonts w:ascii="Calibri" w:hAnsi="Calibri" w:cs="Calibri"/>
                <w:lang w:val="en-GB"/>
              </w:rPr>
              <w:t xml:space="preserve">Bjørnøya), Jan Mayen, </w:t>
            </w:r>
            <w:r>
              <w:rPr>
                <w:rFonts w:ascii="Calibri" w:hAnsi="Calibri" w:cs="Calibri"/>
                <w:lang w:val="en-GB"/>
              </w:rPr>
              <w:t xml:space="preserve">northern Norway and East Greenland. </w:t>
            </w:r>
          </w:p>
          <w:p w14:paraId="10AF2525" w14:textId="0E4BC2D5" w:rsidR="00906785" w:rsidRPr="002112F1" w:rsidRDefault="00906785" w:rsidP="00162650">
            <w:pPr>
              <w:spacing w:afterLines="600" w:after="1440"/>
              <w:contextualSpacing/>
              <w:rPr>
                <w:color w:val="000000"/>
                <w:lang w:val="is-IS" w:eastAsia="is-IS"/>
              </w:rPr>
            </w:pPr>
            <w:r>
              <w:rPr>
                <w:rFonts w:ascii="Calibri" w:hAnsi="Calibri" w:cs="Calibri"/>
                <w:lang w:val="en-GB"/>
              </w:rPr>
              <w:t xml:space="preserve">Climate associated effects impacting food availability and concomitantly survival rates in the common wintering grounds of birds from declining populations are considered to be the main threat </w:t>
            </w:r>
            <w:r>
              <w:rPr>
                <w:rFonts w:ascii="Calibri" w:hAnsi="Calibri" w:cs="Calibri"/>
                <w:lang w:val="en-GB"/>
              </w:rPr>
              <w:fldChar w:fldCharType="begin">
                <w:fldData xml:space="preserve">PEVuZE5vdGU+PENpdGU+PEF1dGhvcj5EZXNjYW1wczwvQXV0aG9yPjxZZWFyPjIwMTM8L1llYXI+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=
</w:fldData>
              </w:fldChar>
            </w:r>
            <w:r>
              <w:rPr>
                <w:rFonts w:ascii="Calibri" w:hAnsi="Calibri" w:cs="Calibri"/>
                <w:lang w:val="en-GB"/>
              </w:rPr>
              <w:instrText xml:space="preserve"> ADDIN EN.CITE </w:instrText>
            </w:r>
            <w:r>
              <w:rPr>
                <w:rFonts w:ascii="Calibri" w:hAnsi="Calibri" w:cs="Calibri"/>
                <w:lang w:val="en-GB"/>
              </w:rPr>
              <w:fldChar w:fldCharType="begin">
                <w:fldData xml:space="preserve">PEVuZE5vdGU+PENpdGU+PEF1dGhvcj5EZXNjYW1wczwvQXV0aG9yPjxZZWFyPjIwMTM8L1llYXI+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=
</w:fldData>
              </w:fldChar>
            </w:r>
            <w:r>
              <w:rPr>
                <w:rFonts w:ascii="Calibri" w:hAnsi="Calibri" w:cs="Calibri"/>
                <w:lang w:val="en-GB"/>
              </w:rPr>
              <w:instrText xml:space="preserve"> ADDIN EN.CITE.DATA </w:instrText>
            </w:r>
            <w:r>
              <w:rPr>
                <w:rFonts w:ascii="Calibri" w:hAnsi="Calibri" w:cs="Calibri"/>
                <w:lang w:val="en-GB"/>
              </w:rPr>
            </w:r>
            <w:r>
              <w:rPr>
                <w:rFonts w:ascii="Calibri" w:hAnsi="Calibri" w:cs="Calibri"/>
                <w:lang w:val="en-GB"/>
              </w:rPr>
              <w:fldChar w:fldCharType="end"/>
            </w:r>
            <w:r>
              <w:rPr>
                <w:rFonts w:ascii="Calibri" w:hAnsi="Calibri" w:cs="Calibri"/>
                <w:lang w:val="en-GB"/>
              </w:rPr>
            </w:r>
            <w:r>
              <w:rPr>
                <w:rFonts w:ascii="Calibri" w:hAnsi="Calibri" w:cs="Calibri"/>
                <w:lang w:val="en-GB"/>
              </w:rPr>
              <w:fldChar w:fldCharType="separate"/>
            </w:r>
            <w:r>
              <w:rPr>
                <w:rFonts w:ascii="Calibri" w:hAnsi="Calibri" w:cs="Calibri"/>
                <w:noProof/>
                <w:lang w:val="en-GB"/>
              </w:rPr>
              <w:t>(Descamps et al., 2013; Frederiksen et al., 2016; Fluhr et al., 2017)</w:t>
            </w:r>
            <w:r>
              <w:rPr>
                <w:rFonts w:ascii="Calibri" w:hAnsi="Calibri" w:cs="Calibri"/>
                <w:lang w:val="en-GB"/>
              </w:rPr>
              <w:fldChar w:fldCharType="end"/>
            </w:r>
            <w:r>
              <w:rPr>
                <w:rFonts w:ascii="Calibri" w:hAnsi="Calibri" w:cs="Calibri"/>
                <w:lang w:val="en-GB"/>
              </w:rPr>
              <w:t xml:space="preserve">. In addition, these birds are exposed to hunting (mainly in Greenland) </w:t>
            </w:r>
            <w:r>
              <w:rPr>
                <w:rFonts w:ascii="Calibri" w:hAnsi="Calibri" w:cs="Calibri"/>
                <w:lang w:val="en-GB"/>
              </w:rPr>
              <w:fldChar w:fldCharType="begin"/>
            </w:r>
            <w:r>
              <w:rPr>
                <w:rFonts w:ascii="Calibri" w:hAnsi="Calibri" w:cs="Calibri"/>
                <w:lang w:val="en-GB"/>
              </w:rPr>
              <w:instrText xml:space="preserve"> ADDIN EN.CITE &lt;EndNote&gt;&lt;Cite&gt;&lt;Author&gt;Frederiksen&lt;/Author&gt;&lt;Year&gt;2016&lt;/Year&gt;&lt;RecNum&gt;8&lt;/RecNum&gt;&lt;DisplayText&gt;(Frederiksen et al., 2016)&lt;/DisplayText&gt;&lt;record&gt;&lt;rec-number&gt;8&lt;/rec-number&gt;&lt;foreign-keys&gt;&lt;key app="EN" db-id="5xdzsaatvfrx56eaxe9vd2tgtd0fwp5wx5zs" timestamp="1601294866"&gt;8&lt;/key&gt;&lt;/foreign-keys&gt;&lt;ref-type name="Journal Article"&gt;17&lt;/ref-type&gt;&lt;contributors&gt;&lt;authors&gt;&lt;author&gt;Frederiksen, M.&lt;/author&gt;&lt;author&gt;Descamps, S.&lt;/author&gt;&lt;author&gt;Erikstad, K.E.&lt;/author&gt;&lt;author&gt;Gaston, A.J.&lt;/author&gt;&lt;author&gt;Gilchrist, H.G.&lt;/author&gt;&lt;author&gt;Grémillet, D.&lt;/author&gt;&lt;author&gt;Johansen, K.L.&lt;/author&gt;&lt;author&gt;Kolbeinsson, Y.&lt;/author&gt;&lt;author&gt;Linnebjerg, J.F.&lt;/author&gt;&lt;author&gt;Mallory, M.L.&lt;/author&gt;&lt;author&gt;McFarlane Tranquilla, L.A.&lt;/author&gt;&lt;author&gt;Merkel, F.R.&lt;/author&gt;&lt;author&gt;Montevecchi, W.A.&lt;/author&gt;&lt;author&gt;Mosbech, A.&lt;/author&gt;&lt;author&gt;Reiertsen, T.K.&lt;/author&gt;&lt;author&gt;Robertson, G.J.&lt;/author&gt;&lt;author&gt;Steen, H.&lt;/author&gt;&lt;author&gt;Strøm, H.&lt;/author&gt;&lt;author&gt;Thórarinsson, T.L.&lt;/author&gt;&lt;/authors&gt;&lt;/contributors&gt;&lt;titles&gt;&lt;title&gt;&lt;style face="normal" font="default" size="100%"&gt;Migration and wintering of a declining seabird, the thick-billed murre &lt;/style&gt;&lt;style face="italic" font="default" size="100%"&gt;Uria lomvia&lt;/style&gt;&lt;style face="normal" font="default" size="100%"&gt;, on an ocean basin scale: Conservation implications&lt;/style&gt;&lt;/title&gt;&lt;secondary-title&gt;Biological Conservation&lt;/secondary-title&gt;&lt;/titles&gt;&lt;periodical&gt;&lt;full-title&gt;Biological Conservation&lt;/full-title&gt;&lt;abbr-1&gt;Biol. Conserv.&lt;/abbr-1&gt;&lt;abbr-2&gt;Biol Conserv&lt;/abbr-2&gt;&lt;/periodical&gt;&lt;pages&gt;61826–61835&lt;/pages&gt;&lt;volume&gt;200&lt;/volume&gt;&lt;dates&gt;&lt;year&gt;2016&lt;/year&gt;&lt;/dates&gt;&lt;urls&gt;&lt;/urls&gt;&lt;electronic-resource-num&gt;https://doi.org/10.1016/j.biocon.2016.05.011&lt;/electronic-resource-num&gt;&lt;/record&gt;&lt;/Cite&gt;&lt;/EndNote&gt;</w:instrText>
            </w:r>
            <w:r>
              <w:rPr>
                <w:rFonts w:ascii="Calibri" w:hAnsi="Calibri" w:cs="Calibri"/>
                <w:lang w:val="en-GB"/>
              </w:rPr>
              <w:fldChar w:fldCharType="separate"/>
            </w:r>
            <w:r>
              <w:rPr>
                <w:rFonts w:ascii="Calibri" w:hAnsi="Calibri" w:cs="Calibri"/>
                <w:noProof/>
                <w:lang w:val="en-GB"/>
              </w:rPr>
              <w:t>(Frederiksen et al., 2016)</w:t>
            </w:r>
            <w:r>
              <w:rPr>
                <w:rFonts w:ascii="Calibri" w:hAnsi="Calibri" w:cs="Calibri"/>
                <w:lang w:val="en-GB"/>
              </w:rPr>
              <w:fldChar w:fldCharType="end"/>
            </w:r>
            <w:r>
              <w:rPr>
                <w:rFonts w:ascii="Calibri" w:hAnsi="Calibri" w:cs="Calibri"/>
                <w:lang w:val="en-GB"/>
              </w:rPr>
              <w:t xml:space="preserve">. In northern Norway, disturbance by predators is also a potential threat </w:t>
            </w:r>
            <w:r w:rsidRPr="00BC442F">
              <w:rPr>
                <w:rFonts w:ascii="Calibri" w:hAnsi="Calibri" w:cs="Calibri"/>
                <w:lang w:val="en-GB"/>
              </w:rPr>
              <w:fldChar w:fldCharType="begin"/>
            </w:r>
            <w:r>
              <w:rPr>
                <w:rFonts w:ascii="Calibri" w:hAnsi="Calibri" w:cs="Calibri"/>
                <w:lang w:val="en-GB"/>
              </w:rPr>
              <w:instrText xml:space="preserve"> ADDIN EN.CITE &lt;EndNote&gt;&lt;Cite&gt;&lt;Author&gt;Anker-Nilssen&lt;/Author&gt;&lt;Year&gt;2020&lt;/Year&gt;&lt;RecNum&gt;18&lt;/RecNum&gt;&lt;Suffix&gt;`, Reiertsen`, T.K. and Systad`, G.`, personal communication&lt;/Suffix&gt;&lt;DisplayText&gt;(Anker-Nilssen et al., 2020, Reiertsen, T.K. and Systad, G., personal communication)&lt;/DisplayText&gt;&lt;record&gt;&lt;rec-number&gt;18&lt;/rec-number&gt;&lt;foreign-keys&gt;&lt;key app="EN" db-id="5xdzsaatvfrx56eaxe9vd2tgtd0fwp5wx5zs" timestamp="1601468867"&gt;18&lt;/key&gt;&lt;/foreign-keys&gt;&lt;ref-type name="Journal Article"&gt;17&lt;/ref-type&gt;&lt;contributors&gt;&lt;authors&gt;&lt;author&gt;Anker-Nilssen, T.&lt;/author&gt;&lt;author&gt;Barrett, R.&lt;/author&gt;&lt;author&gt;Christensen-Dalsgaard, S.&lt;/author&gt;&lt;author&gt;Dehnhard, N.&lt;/author&gt;&lt;author&gt;Descamps, S.&lt;/author&gt;&lt;author&gt;Systad, G.H.R.&lt;/author&gt;&lt;author&gt;Moe, B.&lt;/author&gt;&lt;author&gt;Reiertsen, T.K. &lt;/author&gt;&lt;author&gt;Bustnes, J.O. &lt;/author&gt;&lt;author&gt;Erikstad, K-E.&lt;/author&gt;&lt;author&gt;Follestad, A.&lt;/author&gt;&lt;author&gt;Hanssen, S.A. &lt;/author&gt;&lt;author&gt;Langset, M.&lt;/author&gt;&lt;author&gt;Lorentsen, S-H.&lt;/author&gt;&lt;author&gt;Lorentzen, E.&lt;/author&gt;&lt;author&gt;Strøm, H.&lt;/author&gt;&lt;/authors&gt;&lt;/contributors&gt;&lt;titles&gt;&lt;title&gt;Key-site monitoring in Norway 2019, including Svalbard and Jan Mayen. SEAPOP Short Report 1-2020: 15 pp. Retrieved from www.seapop.no&lt;/title&gt;&lt;/titles&gt;&lt;dates&gt;&lt;year&gt;2020&lt;/year&gt;&lt;/dates&gt;&lt;urls&gt;&lt;/urls&gt;&lt;/record&gt;&lt;/Cite&gt;&lt;/EndNote&gt;</w:instrText>
            </w:r>
            <w:r w:rsidRPr="00BC442F">
              <w:rPr>
                <w:rFonts w:ascii="Calibri" w:hAnsi="Calibri" w:cs="Calibri"/>
                <w:lang w:val="en-GB"/>
              </w:rPr>
              <w:fldChar w:fldCharType="separate"/>
            </w:r>
            <w:r w:rsidRPr="00BC442F">
              <w:rPr>
                <w:rFonts w:ascii="Calibri" w:hAnsi="Calibri" w:cs="Calibri"/>
                <w:noProof/>
                <w:lang w:val="en-GB"/>
              </w:rPr>
              <w:t>(Anker-Nilssen et al., 2020, Reiertsen, T.K. and Systad, G., personal communication)</w:t>
            </w:r>
            <w:r w:rsidRPr="00BC442F">
              <w:rPr>
                <w:rFonts w:ascii="Calibri" w:hAnsi="Calibri" w:cs="Calibri"/>
                <w:lang w:val="en-GB"/>
              </w:rPr>
              <w:fldChar w:fldCharType="end"/>
            </w:r>
            <w:r>
              <w:rPr>
                <w:rFonts w:ascii="Calibri" w:hAnsi="Calibri" w:cs="Calibri"/>
                <w:lang w:val="en-GB"/>
              </w:rPr>
              <w:t>. Necessary measures may include a suspension of hunting in the common wintering grounds until currently declining populations have stabilized (Frederiksen et al., 2019</w:t>
            </w:r>
            <w:r w:rsidRPr="002112F1">
              <w:rPr>
                <w:rFonts w:ascii="Calibri" w:hAnsi="Calibri" w:cs="Calibri"/>
                <w:lang w:val="en-GB"/>
              </w:rPr>
              <w:t>)</w:t>
            </w:r>
            <w:r w:rsidR="00C1688B">
              <w:rPr>
                <w:rFonts w:ascii="Calibri" w:hAnsi="Calibri" w:cs="Calibri"/>
                <w:lang w:val="en-GB"/>
              </w:rPr>
              <w:t>.</w:t>
            </w:r>
            <w:r w:rsidRPr="002112F1">
              <w:rPr>
                <w:rFonts w:ascii="Calibri" w:hAnsi="Calibri" w:cs="Calibri"/>
                <w:lang w:val="en-GB"/>
              </w:rPr>
              <w:t xml:space="preserve"> However, recent data suggests that other factors played a role in the observed </w:t>
            </w:r>
            <w:r>
              <w:rPr>
                <w:rFonts w:ascii="Calibri" w:hAnsi="Calibri" w:cs="Calibri"/>
                <w:lang w:val="en-GB"/>
              </w:rPr>
              <w:t>trends</w:t>
            </w:r>
            <w:r w:rsidRPr="002112F1">
              <w:rPr>
                <w:rFonts w:ascii="Calibri" w:hAnsi="Calibri" w:cs="Calibri"/>
                <w:lang w:val="en-GB"/>
              </w:rPr>
              <w:t xml:space="preserve"> as the population from Iceland, </w:t>
            </w:r>
            <w:r w:rsidR="00C1688B" w:rsidRPr="002112F1">
              <w:rPr>
                <w:rFonts w:ascii="Calibri" w:hAnsi="Calibri" w:cs="Calibri"/>
                <w:lang w:val="en-GB"/>
              </w:rPr>
              <w:t xml:space="preserve">which </w:t>
            </w:r>
            <w:r w:rsidR="00B51ECB">
              <w:rPr>
                <w:rFonts w:ascii="Calibri" w:hAnsi="Calibri" w:cs="Calibri"/>
                <w:lang w:val="en-GB"/>
              </w:rPr>
              <w:t xml:space="preserve">partly </w:t>
            </w:r>
            <w:r w:rsidR="00C1688B" w:rsidRPr="002112F1">
              <w:rPr>
                <w:rFonts w:ascii="Calibri" w:hAnsi="Calibri" w:cs="Calibri"/>
                <w:lang w:val="en-GB"/>
              </w:rPr>
              <w:t>use</w:t>
            </w:r>
            <w:r w:rsidR="00C1688B">
              <w:rPr>
                <w:rFonts w:ascii="Calibri" w:hAnsi="Calibri" w:cs="Calibri"/>
                <w:lang w:val="en-GB"/>
              </w:rPr>
              <w:t>s</w:t>
            </w:r>
            <w:r w:rsidR="00C1688B" w:rsidRPr="002112F1">
              <w:rPr>
                <w:rFonts w:ascii="Calibri" w:hAnsi="Calibri" w:cs="Calibri"/>
                <w:lang w:val="en-GB"/>
              </w:rPr>
              <w:t xml:space="preserve"> the same wintering grounds</w:t>
            </w:r>
            <w:r w:rsidRPr="002112F1">
              <w:rPr>
                <w:rFonts w:ascii="Calibri" w:hAnsi="Calibri" w:cs="Calibri"/>
                <w:lang w:val="en-GB"/>
              </w:rPr>
              <w:t>, ha</w:t>
            </w:r>
            <w:r>
              <w:rPr>
                <w:rFonts w:ascii="Calibri" w:hAnsi="Calibri" w:cs="Calibri"/>
                <w:lang w:val="en-GB"/>
              </w:rPr>
              <w:t>s</w:t>
            </w:r>
            <w:r w:rsidRPr="002112F1">
              <w:rPr>
                <w:rFonts w:ascii="Calibri" w:hAnsi="Calibri" w:cs="Calibri"/>
                <w:lang w:val="en-GB"/>
              </w:rPr>
              <w:t xml:space="preserve"> been </w:t>
            </w:r>
            <w:r>
              <w:rPr>
                <w:rFonts w:ascii="Calibri" w:hAnsi="Calibri" w:cs="Calibri"/>
                <w:lang w:val="en-GB"/>
              </w:rPr>
              <w:t xml:space="preserve">stable or even slightly </w:t>
            </w:r>
            <w:r w:rsidRPr="002112F1">
              <w:rPr>
                <w:rFonts w:ascii="Calibri" w:hAnsi="Calibri" w:cs="Calibri"/>
                <w:lang w:val="en-GB"/>
              </w:rPr>
              <w:t xml:space="preserve">increasing </w:t>
            </w:r>
            <w:r>
              <w:rPr>
                <w:rFonts w:ascii="Calibri" w:hAnsi="Calibri" w:cs="Calibri"/>
                <w:lang w:val="en-GB"/>
              </w:rPr>
              <w:t>in</w:t>
            </w:r>
            <w:r w:rsidRPr="002112F1">
              <w:rPr>
                <w:rFonts w:ascii="Calibri" w:hAnsi="Calibri" w:cs="Calibri"/>
                <w:lang w:val="en-GB"/>
              </w:rPr>
              <w:t xml:space="preserve"> the past years (</w:t>
            </w:r>
            <w:r w:rsidRPr="002112F1">
              <w:rPr>
                <w:color w:val="000000"/>
                <w:lang w:val="is-IS" w:eastAsia="is-IS"/>
              </w:rPr>
              <w:t>Þórarinsson</w:t>
            </w:r>
            <w:r w:rsidRPr="00840450">
              <w:rPr>
                <w:color w:val="000000"/>
                <w:lang w:val="is-IS" w:eastAsia="is-IS"/>
              </w:rPr>
              <w:t xml:space="preserve">, Þ. L., </w:t>
            </w:r>
            <w:r w:rsidRPr="00840450">
              <w:rPr>
                <w:rFonts w:ascii="Calibri" w:hAnsi="Calibri" w:cs="Calibri"/>
                <w:lang w:val="en-GB"/>
              </w:rPr>
              <w:t>personal communication</w:t>
            </w:r>
            <w:r w:rsidRPr="00840450">
              <w:rPr>
                <w:color w:val="000000"/>
                <w:lang w:val="is-IS" w:eastAsia="is-IS"/>
              </w:rPr>
              <w:t>).</w:t>
            </w:r>
          </w:p>
          <w:p w14:paraId="2A30AB6C" w14:textId="77777777" w:rsidR="00906785" w:rsidRDefault="00906785" w:rsidP="00162650">
            <w:pPr>
              <w:spacing w:afterLines="600" w:after="1440"/>
              <w:contextualSpacing/>
              <w:rPr>
                <w:rFonts w:ascii="Calibri" w:hAnsi="Calibri" w:cs="Calibri"/>
                <w:lang w:val="en-GB"/>
              </w:rPr>
            </w:pPr>
            <w:r>
              <w:rPr>
                <w:rFonts w:ascii="Calibri" w:hAnsi="Calibri" w:cs="Calibri"/>
                <w:lang w:val="en-GB"/>
              </w:rPr>
              <w:t xml:space="preserve">Additionally, efforts are required to reduce illegal hunting and underreporting of harvesting (Frederiksen et al., 2019). </w:t>
            </w:r>
          </w:p>
          <w:p w14:paraId="282D23CE" w14:textId="77777777" w:rsidR="00906785" w:rsidRDefault="00906785" w:rsidP="00162650">
            <w:pPr>
              <w:spacing w:afterLines="600" w:after="1440"/>
              <w:contextualSpacing/>
              <w:rPr>
                <w:rFonts w:ascii="Calibri" w:hAnsi="Calibri" w:cs="Calibri"/>
                <w:lang w:val="en-GB"/>
              </w:rPr>
            </w:pPr>
            <w:r>
              <w:rPr>
                <w:rFonts w:ascii="Calibri" w:hAnsi="Calibri" w:cs="Calibri"/>
                <w:lang w:val="en-GB"/>
              </w:rPr>
              <w:t>Future measures could also include the implementation of marine conservation areas for seabirds, i.e., key foraging or overwintering areas for BRGUs.</w:t>
            </w:r>
          </w:p>
          <w:p w14:paraId="66C359F2" w14:textId="77777777" w:rsidR="00906785" w:rsidRDefault="00906785" w:rsidP="00162650">
            <w:pPr>
              <w:spacing w:afterLines="600" w:after="1440"/>
              <w:contextualSpacing/>
              <w:rPr>
                <w:rFonts w:ascii="Calibri" w:hAnsi="Calibri" w:cs="Calibri"/>
                <w:lang w:val="en-GB"/>
              </w:rPr>
            </w:pPr>
            <w:r>
              <w:rPr>
                <w:rFonts w:ascii="Calibri" w:hAnsi="Calibri" w:cs="Calibri"/>
                <w:lang w:val="en-GB"/>
              </w:rPr>
              <w:t xml:space="preserve">As recent research reported high Hg levels in some BRGUs </w:t>
            </w:r>
            <w:r>
              <w:rPr>
                <w:rFonts w:ascii="Calibri" w:hAnsi="Calibri" w:cs="Calibri"/>
                <w:lang w:val="en-GB"/>
              </w:rPr>
              <w:fldChar w:fldCharType="begin">
                <w:fldData xml:space="preserve">PEVuZE5vdGU+PENpdGU+PEF1dGhvcj5BbGJlcnQ8L0F1dGhvcj48WWVhcj4yMDIwPC9ZZWFyPjxS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</w:fldData>
              </w:fldChar>
            </w:r>
            <w:r>
              <w:rPr>
                <w:rFonts w:ascii="Calibri" w:hAnsi="Calibri" w:cs="Calibri"/>
                <w:lang w:val="en-GB"/>
              </w:rPr>
              <w:instrText xml:space="preserve"> ADDIN EN.CITE </w:instrText>
            </w:r>
            <w:r>
              <w:rPr>
                <w:rFonts w:ascii="Calibri" w:hAnsi="Calibri" w:cs="Calibri"/>
                <w:lang w:val="en-GB"/>
              </w:rPr>
              <w:fldChar w:fldCharType="begin">
                <w:fldData xml:space="preserve">PEVuZE5vdGU+PENpdGU+PEF1dGhvcj5BbGJlcnQ8L0F1dGhvcj48WWVhcj4yMDIwPC9ZZWFyPjxS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</w:fldData>
              </w:fldChar>
            </w:r>
            <w:r>
              <w:rPr>
                <w:rFonts w:ascii="Calibri" w:hAnsi="Calibri" w:cs="Calibri"/>
                <w:lang w:val="en-GB"/>
              </w:rPr>
              <w:instrText xml:space="preserve"> ADDIN EN.CITE.DATA </w:instrText>
            </w:r>
            <w:r>
              <w:rPr>
                <w:rFonts w:ascii="Calibri" w:hAnsi="Calibri" w:cs="Calibri"/>
                <w:lang w:val="en-GB"/>
              </w:rPr>
            </w:r>
            <w:r>
              <w:rPr>
                <w:rFonts w:ascii="Calibri" w:hAnsi="Calibri" w:cs="Calibri"/>
                <w:lang w:val="en-GB"/>
              </w:rPr>
              <w:fldChar w:fldCharType="end"/>
            </w:r>
            <w:r>
              <w:rPr>
                <w:rFonts w:ascii="Calibri" w:hAnsi="Calibri" w:cs="Calibri"/>
                <w:lang w:val="en-GB"/>
              </w:rPr>
            </w:r>
            <w:r>
              <w:rPr>
                <w:rFonts w:ascii="Calibri" w:hAnsi="Calibri" w:cs="Calibri"/>
                <w:lang w:val="en-GB"/>
              </w:rPr>
              <w:fldChar w:fldCharType="separate"/>
            </w:r>
            <w:r>
              <w:rPr>
                <w:rFonts w:ascii="Calibri" w:hAnsi="Calibri" w:cs="Calibri"/>
                <w:noProof/>
                <w:lang w:val="en-GB"/>
              </w:rPr>
              <w:t>(Albert et al., 2020)</w:t>
            </w:r>
            <w:r>
              <w:rPr>
                <w:rFonts w:ascii="Calibri" w:hAnsi="Calibri" w:cs="Calibri"/>
                <w:lang w:val="en-GB"/>
              </w:rPr>
              <w:fldChar w:fldCharType="end"/>
            </w:r>
            <w:r>
              <w:rPr>
                <w:rFonts w:ascii="Calibri" w:hAnsi="Calibri" w:cs="Calibri"/>
                <w:lang w:val="en-GB"/>
              </w:rPr>
              <w:t>, more contaminant monitoring efforts are needed to gain a better understanding of potentially harmful contaminants.</w:t>
            </w:r>
          </w:p>
          <w:p w14:paraId="6F5E7705" w14:textId="77777777" w:rsidR="00906785" w:rsidRPr="003C6090" w:rsidRDefault="00906785" w:rsidP="00162650">
            <w:pPr>
              <w:spacing w:afterLines="600" w:after="1440"/>
              <w:contextualSpacing/>
              <w:rPr>
                <w:rFonts w:ascii="Calibri" w:hAnsi="Calibri" w:cs="Calibri"/>
                <w:lang w:val="en-GB"/>
              </w:rPr>
            </w:pPr>
            <w:r>
              <w:rPr>
                <w:rFonts w:ascii="Calibri" w:hAnsi="Calibri" w:cs="Calibri"/>
                <w:lang w:val="en-GB"/>
              </w:rPr>
              <w:t xml:space="preserve">Based on the results of this assessment, BRGUs should remain on the OSPAR list. </w:t>
            </w:r>
          </w:p>
        </w:tc>
      </w:tr>
      <w:tr w:rsidR="00906785" w:rsidRPr="004A0740" w14:paraId="71158A3D" w14:textId="77777777" w:rsidTr="00162650">
        <w:tc>
          <w:tcPr>
            <w:tcW w:w="0" w:type="auto"/>
          </w:tcPr>
          <w:p w14:paraId="7261B740" w14:textId="77777777" w:rsidR="00906785" w:rsidRPr="003C6090" w:rsidRDefault="00906785" w:rsidP="00162650">
            <w:pPr>
              <w:spacing w:after="120"/>
              <w:rPr>
                <w:rFonts w:ascii="Calibri" w:hAnsi="Calibri" w:cs="Calibri"/>
                <w:lang w:val="en-GB"/>
              </w:rPr>
            </w:pPr>
            <w:r w:rsidRPr="003C6090">
              <w:rPr>
                <w:rFonts w:ascii="Calibri" w:hAnsi="Calibri" w:cs="Calibri"/>
                <w:lang w:val="en-GB"/>
              </w:rPr>
              <w:lastRenderedPageBreak/>
              <w:t>Knowledge gaps (brief)</w:t>
            </w:r>
          </w:p>
          <w:p w14:paraId="29BFFCCD" w14:textId="77777777" w:rsidR="00906785" w:rsidRPr="003C6090" w:rsidRDefault="00906785" w:rsidP="00162650">
            <w:pPr>
              <w:spacing w:after="120"/>
              <w:rPr>
                <w:rFonts w:ascii="Calibri" w:hAnsi="Calibri" w:cs="Calibri"/>
                <w:lang w:val="en-GB"/>
              </w:rPr>
            </w:pPr>
          </w:p>
          <w:p w14:paraId="45520356" w14:textId="77777777" w:rsidR="00906785" w:rsidRPr="003C6090" w:rsidRDefault="00906785" w:rsidP="00162650">
            <w:pPr>
              <w:spacing w:after="120"/>
              <w:rPr>
                <w:rFonts w:ascii="Calibri" w:hAnsi="Calibri" w:cs="Calibri"/>
                <w:lang w:val="en-GB"/>
              </w:rPr>
            </w:pPr>
          </w:p>
        </w:tc>
        <w:tc>
          <w:tcPr>
            <w:tcW w:w="0" w:type="auto"/>
          </w:tcPr>
          <w:p w14:paraId="7656E34A" w14:textId="62E965DB" w:rsidR="00906785" w:rsidRPr="00B30607" w:rsidRDefault="00906785" w:rsidP="00162650">
            <w:pPr>
              <w:spacing w:after="120"/>
              <w:rPr>
                <w:rFonts w:ascii="Calibri" w:hAnsi="Calibri" w:cs="Calibri"/>
                <w:lang w:val="en-GB"/>
              </w:rPr>
            </w:pPr>
            <w:r>
              <w:rPr>
                <w:rFonts w:ascii="Calibri" w:hAnsi="Calibri" w:cs="Calibri"/>
                <w:lang w:val="en-GB"/>
              </w:rPr>
              <w:t xml:space="preserve">Population monitoring data are lacking </w:t>
            </w:r>
            <w:r w:rsidR="00B51ECB">
              <w:rPr>
                <w:rFonts w:ascii="Calibri" w:hAnsi="Calibri" w:cs="Calibri"/>
                <w:lang w:val="en-GB"/>
              </w:rPr>
              <w:t xml:space="preserve">or are insufficient </w:t>
            </w:r>
            <w:r>
              <w:rPr>
                <w:rFonts w:ascii="Calibri" w:hAnsi="Calibri" w:cs="Calibri"/>
                <w:lang w:val="en-GB"/>
              </w:rPr>
              <w:t>for some important breeding populations within the Northeast Atlantic</w:t>
            </w:r>
            <w:r w:rsidRPr="00DB4D6A">
              <w:rPr>
                <w:rFonts w:ascii="Calibri" w:hAnsi="Calibri" w:cs="Calibri"/>
                <w:lang w:val="en-GB"/>
              </w:rPr>
              <w:t xml:space="preserve"> region (e.g., </w:t>
            </w:r>
            <w:r w:rsidR="00C1688B" w:rsidRPr="00DB4D6A">
              <w:rPr>
                <w:rFonts w:ascii="Calibri" w:hAnsi="Calibri" w:cs="Calibri"/>
                <w:lang w:val="en-GB"/>
              </w:rPr>
              <w:t>East Greenland</w:t>
            </w:r>
            <w:r>
              <w:rPr>
                <w:rFonts w:ascii="Calibri" w:hAnsi="Calibri" w:cs="Calibri"/>
                <w:lang w:val="en-GB"/>
              </w:rPr>
              <w:t xml:space="preserve">, Novaya Zemlya </w:t>
            </w:r>
            <w:r w:rsidRPr="00DB4D6A">
              <w:rPr>
                <w:rFonts w:ascii="Calibri" w:hAnsi="Calibri" w:cs="Calibri"/>
                <w:lang w:val="en-GB"/>
              </w:rPr>
              <w:t xml:space="preserve">and Franz </w:t>
            </w:r>
            <w:r w:rsidRPr="00B30607">
              <w:rPr>
                <w:rFonts w:ascii="Calibri" w:hAnsi="Calibri" w:cs="Calibri"/>
                <w:lang w:val="en-GB"/>
              </w:rPr>
              <w:t xml:space="preserve">Josef Land). On Novaya Zemlya no data on population trends </w:t>
            </w:r>
            <w:r w:rsidR="00C1688B">
              <w:rPr>
                <w:rFonts w:ascii="Calibri" w:hAnsi="Calibri" w:cs="Calibri"/>
                <w:lang w:val="en-GB"/>
              </w:rPr>
              <w:t>are</w:t>
            </w:r>
            <w:r w:rsidR="00C1688B" w:rsidRPr="00B30607">
              <w:rPr>
                <w:rFonts w:ascii="Calibri" w:hAnsi="Calibri" w:cs="Calibri"/>
                <w:lang w:val="en-GB"/>
              </w:rPr>
              <w:t xml:space="preserve"> </w:t>
            </w:r>
            <w:r w:rsidRPr="00B30607">
              <w:rPr>
                <w:rFonts w:ascii="Calibri" w:hAnsi="Calibri" w:cs="Calibri"/>
                <w:lang w:val="en-GB"/>
              </w:rPr>
              <w:t xml:space="preserve">available since the mid-1990s (more details are provided in the additional section below). In </w:t>
            </w:r>
            <w:r>
              <w:rPr>
                <w:rFonts w:ascii="Calibri" w:hAnsi="Calibri" w:cs="Calibri"/>
                <w:lang w:val="en-GB"/>
              </w:rPr>
              <w:t>East</w:t>
            </w:r>
            <w:r w:rsidRPr="00B30607">
              <w:rPr>
                <w:rFonts w:ascii="Calibri" w:hAnsi="Calibri" w:cs="Calibri"/>
                <w:lang w:val="en-GB"/>
              </w:rPr>
              <w:t xml:space="preserve"> Svalbard, currently, only one colony is monitored annually.  </w:t>
            </w:r>
          </w:p>
          <w:p w14:paraId="7E5A810B" w14:textId="77777777" w:rsidR="00906785" w:rsidRPr="003C6090" w:rsidRDefault="00906785" w:rsidP="00162650">
            <w:pPr>
              <w:spacing w:after="120"/>
              <w:rPr>
                <w:rFonts w:ascii="Calibri" w:hAnsi="Calibri" w:cs="Calibri"/>
                <w:lang w:val="en-GB"/>
              </w:rPr>
            </w:pPr>
            <w:r w:rsidRPr="00B30607">
              <w:rPr>
                <w:rFonts w:ascii="Calibri" w:hAnsi="Calibri" w:cs="Calibri"/>
                <w:lang w:val="en-GB"/>
              </w:rPr>
              <w:t xml:space="preserve">An in-depth understanding of how climate change affects BRGU population status </w:t>
            </w:r>
            <w:r>
              <w:rPr>
                <w:rFonts w:ascii="Calibri" w:hAnsi="Calibri" w:cs="Calibri"/>
                <w:lang w:val="en-GB"/>
              </w:rPr>
              <w:t>is needed</w:t>
            </w:r>
            <w:r w:rsidRPr="00B30607">
              <w:rPr>
                <w:rFonts w:ascii="Calibri" w:hAnsi="Calibri" w:cs="Calibri"/>
                <w:lang w:val="en-GB"/>
              </w:rPr>
              <w:t>.</w:t>
            </w:r>
            <w:r>
              <w:rPr>
                <w:rFonts w:ascii="Calibri" w:hAnsi="Calibri" w:cs="Calibri"/>
                <w:lang w:val="en-GB"/>
              </w:rPr>
              <w:t xml:space="preserve"> However, the future effects of climate change, and its indirect consequences (such as lower food availability), are difficult to assess. </w:t>
            </w:r>
          </w:p>
        </w:tc>
      </w:tr>
      <w:tr w:rsidR="00906785" w:rsidRPr="004A0740" w14:paraId="7FAAF104" w14:textId="77777777" w:rsidTr="00162650">
        <w:trPr>
          <w:trHeight w:val="2260"/>
        </w:trPr>
        <w:tc>
          <w:tcPr>
            <w:tcW w:w="0" w:type="auto"/>
          </w:tcPr>
          <w:p w14:paraId="6265411E" w14:textId="77777777" w:rsidR="00906785" w:rsidRPr="003C6090" w:rsidRDefault="00906785" w:rsidP="00162650">
            <w:pPr>
              <w:spacing w:after="120"/>
              <w:rPr>
                <w:rFonts w:ascii="Calibri" w:hAnsi="Calibri" w:cs="Calibri"/>
                <w:lang w:val="en-GB"/>
              </w:rPr>
            </w:pPr>
            <w:r w:rsidRPr="003C6090">
              <w:rPr>
                <w:rFonts w:ascii="Calibri" w:hAnsi="Calibri" w:cs="Calibri"/>
                <w:lang w:val="en-GB"/>
              </w:rPr>
              <w:lastRenderedPageBreak/>
              <w:t>Method used</w:t>
            </w:r>
          </w:p>
        </w:tc>
        <w:tc>
          <w:tcPr>
            <w:tcW w:w="0" w:type="auto"/>
          </w:tcPr>
          <w:p w14:paraId="617FF895" w14:textId="77777777" w:rsidR="00906785" w:rsidRPr="00D9061C" w:rsidRDefault="00906785" w:rsidP="00162650">
            <w:pPr>
              <w:spacing w:after="120"/>
              <w:rPr>
                <w:rFonts w:ascii="Calibri" w:hAnsi="Calibri" w:cs="Calibri"/>
                <w:b/>
                <w:bCs/>
                <w:lang w:val="en-GB"/>
              </w:rPr>
            </w:pPr>
            <w:r w:rsidRPr="00D9061C">
              <w:rPr>
                <w:rFonts w:ascii="Calibri" w:hAnsi="Calibri" w:cs="Calibri"/>
                <w:b/>
                <w:bCs/>
                <w:lang w:val="en-GB"/>
              </w:rPr>
              <w:t>Main source of information:</w:t>
            </w:r>
          </w:p>
          <w:p w14:paraId="0570606C" w14:textId="77777777" w:rsidR="00906785" w:rsidRPr="00D9061C" w:rsidRDefault="00906785" w:rsidP="00162650">
            <w:pPr>
              <w:spacing w:after="120"/>
              <w:rPr>
                <w:rFonts w:cs="Calibri"/>
              </w:rPr>
            </w:pPr>
            <w:r w:rsidRPr="00D9061C">
              <w:rPr>
                <w:rFonts w:cs="Calibri"/>
              </w:rPr>
              <w:t>Assessment derived from third party assessment</w:t>
            </w:r>
            <w:r>
              <w:rPr>
                <w:rFonts w:cs="Calibri"/>
              </w:rPr>
              <w:t>.</w:t>
            </w:r>
          </w:p>
          <w:p w14:paraId="432FBF1D" w14:textId="77777777" w:rsidR="00906785" w:rsidRPr="00D9061C" w:rsidRDefault="00906785" w:rsidP="00162650">
            <w:pPr>
              <w:spacing w:after="120"/>
              <w:rPr>
                <w:rFonts w:ascii="Calibri" w:hAnsi="Calibri" w:cs="Calibri"/>
                <w:b/>
                <w:bCs/>
                <w:lang w:val="en-GB"/>
              </w:rPr>
            </w:pPr>
            <w:r w:rsidRPr="00D9061C">
              <w:rPr>
                <w:rFonts w:ascii="Calibri" w:hAnsi="Calibri" w:cs="Calibri"/>
                <w:b/>
                <w:bCs/>
                <w:lang w:val="en-GB"/>
              </w:rPr>
              <w:t>Assessment is based upon:</w:t>
            </w:r>
          </w:p>
          <w:p w14:paraId="19C39800" w14:textId="77777777" w:rsidR="00906785" w:rsidRPr="00AE1102" w:rsidRDefault="00906785" w:rsidP="00162650">
            <w:pPr>
              <w:spacing w:after="120"/>
              <w:contextualSpacing/>
              <w:rPr>
                <w:rFonts w:ascii="Calibri" w:hAnsi="Calibri" w:cs="Calibri"/>
                <w:lang w:val="en-GB"/>
              </w:rPr>
            </w:pPr>
            <w:r>
              <w:rPr>
                <w:rFonts w:ascii="Calibri" w:hAnsi="Calibri" w:cs="Calibri"/>
                <w:lang w:val="en-GB"/>
              </w:rPr>
              <w:t xml:space="preserve">Data from published articles in scientific journals, national reports and the Norwegian SEAPOP monitoring programme and </w:t>
            </w:r>
            <w:r w:rsidRPr="005630FF">
              <w:rPr>
                <w:rFonts w:cs="Calibri"/>
              </w:rPr>
              <w:t xml:space="preserve">international </w:t>
            </w:r>
            <w:r>
              <w:rPr>
                <w:rFonts w:ascii="Calibri" w:hAnsi="Calibri" w:cs="Calibri"/>
                <w:lang w:val="en-GB"/>
              </w:rPr>
              <w:t>SEATRACK</w:t>
            </w:r>
            <w:r w:rsidRPr="005630FF">
              <w:rPr>
                <w:rFonts w:cs="Calibri"/>
              </w:rPr>
              <w:t xml:space="preserve"> tracking programme</w:t>
            </w:r>
            <w:r>
              <w:rPr>
                <w:rFonts w:cs="Calibri"/>
              </w:rPr>
              <w:t xml:space="preserve">. </w:t>
            </w:r>
          </w:p>
        </w:tc>
      </w:tr>
      <w:tr w:rsidR="00906785" w:rsidRPr="004A0740" w14:paraId="1D7C3931" w14:textId="77777777" w:rsidTr="003B65AF">
        <w:tc>
          <w:tcPr>
            <w:tcW w:w="0" w:type="auto"/>
            <w:shd w:val="clear" w:color="auto" w:fill="A5A5A5" w:themeFill="accent3"/>
            <w:hideMark/>
          </w:tcPr>
          <w:p w14:paraId="265AE49B" w14:textId="77777777" w:rsidR="00906785" w:rsidRDefault="00906785" w:rsidP="00162650">
            <w:pPr>
              <w:spacing w:after="120"/>
              <w:jc w:val="center"/>
              <w:rPr>
                <w:b/>
                <w:bCs/>
                <w:lang w:val="en-GB"/>
              </w:rPr>
            </w:pPr>
            <w:r>
              <w:rPr>
                <w:b/>
                <w:bCs/>
                <w:lang w:val="en-GB"/>
              </w:rPr>
              <w:t>AUDIT TRAIL</w:t>
            </w:r>
          </w:p>
          <w:p w14:paraId="0800E408" w14:textId="77777777" w:rsidR="00906785" w:rsidRDefault="00906785" w:rsidP="00162650">
            <w:pPr>
              <w:spacing w:after="120"/>
              <w:jc w:val="center"/>
              <w:rPr>
                <w:b/>
                <w:bCs/>
                <w:lang w:val="en-GB"/>
              </w:rPr>
            </w:pPr>
            <w:r>
              <w:rPr>
                <w:b/>
                <w:bCs/>
              </w:rPr>
              <w:t>(Optional. No word limit)</w:t>
            </w:r>
          </w:p>
        </w:tc>
        <w:tc>
          <w:tcPr>
            <w:tcW w:w="0" w:type="auto"/>
            <w:shd w:val="clear" w:color="auto" w:fill="A5A5A5" w:themeFill="accent3"/>
          </w:tcPr>
          <w:p w14:paraId="2538B297" w14:textId="77777777" w:rsidR="00906785" w:rsidRDefault="00906785" w:rsidP="00162650">
            <w:pPr>
              <w:spacing w:after="120"/>
              <w:jc w:val="center"/>
              <w:rPr>
                <w:b/>
                <w:bCs/>
              </w:rPr>
            </w:pPr>
            <w:r>
              <w:rPr>
                <w:b/>
                <w:bCs/>
              </w:rPr>
              <w:t xml:space="preserve">Additional Evidence and Information </w:t>
            </w:r>
          </w:p>
          <w:p w14:paraId="0B2820BA" w14:textId="77777777" w:rsidR="00906785" w:rsidRDefault="00906785" w:rsidP="00162650">
            <w:pPr>
              <w:spacing w:after="120"/>
              <w:jc w:val="center"/>
            </w:pPr>
            <w:r>
              <w:t>Please insert below any relevant additional evidence and information that provides essential background and rationale to the assessments above. Include citations of the sources of evidence and information and provide full references in the relevant section below</w:t>
            </w:r>
          </w:p>
        </w:tc>
      </w:tr>
      <w:tr w:rsidR="00906785" w14:paraId="5248CBC0" w14:textId="77777777" w:rsidTr="00162650">
        <w:tc>
          <w:tcPr>
            <w:tcW w:w="0" w:type="auto"/>
            <w:hideMark/>
          </w:tcPr>
          <w:p w14:paraId="41AADA6D" w14:textId="77777777" w:rsidR="00906785" w:rsidRDefault="00906785" w:rsidP="00162650">
            <w:pPr>
              <w:spacing w:after="120"/>
            </w:pPr>
            <w:r>
              <w:t>Assessment methods</w:t>
            </w:r>
          </w:p>
          <w:p w14:paraId="528A6854" w14:textId="77777777" w:rsidR="00906785" w:rsidRDefault="00906785" w:rsidP="00162650">
            <w:pPr>
              <w:spacing w:after="120"/>
            </w:pPr>
            <w:r>
              <w:t>(additional information)</w:t>
            </w:r>
          </w:p>
        </w:tc>
        <w:tc>
          <w:tcPr>
            <w:tcW w:w="0" w:type="auto"/>
          </w:tcPr>
          <w:p w14:paraId="22D14B77" w14:textId="77777777" w:rsidR="00906785" w:rsidRDefault="00906785" w:rsidP="00162650">
            <w:pPr>
              <w:spacing w:after="120"/>
            </w:pPr>
          </w:p>
        </w:tc>
      </w:tr>
      <w:tr w:rsidR="00906785" w:rsidRPr="004A0740" w14:paraId="15E67516" w14:textId="77777777" w:rsidTr="00162650">
        <w:tc>
          <w:tcPr>
            <w:tcW w:w="0" w:type="auto"/>
            <w:hideMark/>
          </w:tcPr>
          <w:p w14:paraId="4DBD7571" w14:textId="77777777" w:rsidR="00906785" w:rsidRDefault="00906785" w:rsidP="00162650">
            <w:pPr>
              <w:spacing w:after="120"/>
            </w:pPr>
            <w:r>
              <w:t>Geographical range and distribution (additional evidence &amp; information)</w:t>
            </w:r>
          </w:p>
        </w:tc>
        <w:tc>
          <w:tcPr>
            <w:tcW w:w="0" w:type="auto"/>
          </w:tcPr>
          <w:p w14:paraId="784F5114" w14:textId="77777777" w:rsidR="00906785" w:rsidRPr="006840EF" w:rsidRDefault="00906785" w:rsidP="00162650">
            <w:pPr>
              <w:spacing w:after="120"/>
              <w:rPr>
                <w:rFonts w:ascii="Calibri" w:hAnsi="Calibri" w:cs="Calibri"/>
                <w:lang w:val="en-GB"/>
              </w:rPr>
            </w:pPr>
          </w:p>
        </w:tc>
      </w:tr>
      <w:tr w:rsidR="00906785" w:rsidRPr="006F6F5F" w14:paraId="4B32616E" w14:textId="77777777" w:rsidTr="00162650">
        <w:tc>
          <w:tcPr>
            <w:tcW w:w="0" w:type="auto"/>
            <w:hideMark/>
          </w:tcPr>
          <w:p w14:paraId="45269A8B" w14:textId="77777777" w:rsidR="00906785" w:rsidRDefault="00906785" w:rsidP="00162650">
            <w:pPr>
              <w:spacing w:after="120"/>
              <w:rPr>
                <w:lang w:val="fr-FR"/>
              </w:rPr>
            </w:pPr>
            <w:bookmarkStart w:id="20" w:name="_Hlk53233893"/>
            <w:r>
              <w:rPr>
                <w:lang w:val="fr-FR"/>
              </w:rPr>
              <w:t>Population/abundance (species)</w:t>
            </w:r>
          </w:p>
          <w:p w14:paraId="7503A042" w14:textId="77777777" w:rsidR="00906785" w:rsidRDefault="00906785" w:rsidP="00162650">
            <w:pPr>
              <w:spacing w:after="120"/>
              <w:rPr>
                <w:lang w:val="en-GB"/>
              </w:rPr>
            </w:pPr>
            <w:r>
              <w:t>(additional evidence &amp; information)</w:t>
            </w:r>
          </w:p>
        </w:tc>
        <w:tc>
          <w:tcPr>
            <w:tcW w:w="0" w:type="auto"/>
          </w:tcPr>
          <w:p w14:paraId="2727F50C" w14:textId="6978A1FC" w:rsidR="00906785" w:rsidRDefault="00906785" w:rsidP="00162650">
            <w:pPr>
              <w:spacing w:after="120"/>
              <w:rPr>
                <w:rFonts w:ascii="Calibri" w:hAnsi="Calibri" w:cs="Calibri"/>
                <w:lang w:val="en-GB"/>
              </w:rPr>
            </w:pPr>
            <w:r>
              <w:rPr>
                <w:rFonts w:ascii="Calibri" w:hAnsi="Calibri" w:cs="Calibri"/>
                <w:lang w:val="en-GB"/>
              </w:rPr>
              <w:t>B</w:t>
            </w:r>
            <w:r w:rsidRPr="00096B78">
              <w:rPr>
                <w:rFonts w:ascii="Calibri" w:hAnsi="Calibri" w:cs="Calibri"/>
                <w:lang w:val="en-GB"/>
              </w:rPr>
              <w:t>reeding populations in</w:t>
            </w:r>
            <w:r>
              <w:rPr>
                <w:rFonts w:ascii="Calibri" w:hAnsi="Calibri" w:cs="Calibri"/>
                <w:lang w:val="en-GB"/>
              </w:rPr>
              <w:t xml:space="preserve"> the </w:t>
            </w:r>
            <w:r w:rsidRPr="00D146CF">
              <w:rPr>
                <w:rFonts w:ascii="Calibri" w:hAnsi="Calibri" w:cs="Calibri"/>
                <w:b/>
                <w:bCs/>
                <w:lang w:val="en-GB"/>
              </w:rPr>
              <w:t xml:space="preserve">Northwest Atlantic, </w:t>
            </w:r>
            <w:r w:rsidR="00C1688B">
              <w:rPr>
                <w:rFonts w:ascii="Calibri" w:hAnsi="Calibri" w:cs="Calibri"/>
                <w:b/>
                <w:bCs/>
                <w:lang w:val="en-GB"/>
              </w:rPr>
              <w:t xml:space="preserve">i.e. </w:t>
            </w:r>
            <w:r w:rsidRPr="00D146CF">
              <w:rPr>
                <w:rFonts w:ascii="Calibri" w:hAnsi="Calibri" w:cs="Calibri"/>
                <w:b/>
                <w:bCs/>
                <w:lang w:val="en-GB"/>
              </w:rPr>
              <w:t>Northwest Greenland and Arctic Canada</w:t>
            </w:r>
            <w:r w:rsidRPr="00096B78">
              <w:rPr>
                <w:rFonts w:ascii="Calibri" w:hAnsi="Calibri" w:cs="Calibri"/>
                <w:lang w:val="en-GB"/>
              </w:rPr>
              <w:t xml:space="preserve"> are</w:t>
            </w:r>
            <w:r>
              <w:rPr>
                <w:rFonts w:ascii="Calibri" w:hAnsi="Calibri" w:cs="Calibri"/>
                <w:lang w:val="en-GB"/>
              </w:rPr>
              <w:t xml:space="preserve"> thought to be</w:t>
            </w:r>
            <w:r w:rsidRPr="00096B78">
              <w:rPr>
                <w:rFonts w:ascii="Calibri" w:hAnsi="Calibri" w:cs="Calibri"/>
                <w:lang w:val="en-GB"/>
              </w:rPr>
              <w:t xml:space="preserve"> stable </w:t>
            </w:r>
            <w:r w:rsidRPr="00096B78">
              <w:rPr>
                <w:rFonts w:ascii="Calibri" w:hAnsi="Calibri" w:cs="Calibri"/>
                <w:lang w:val="en-GB"/>
              </w:rPr>
              <w:fldChar w:fldCharType="begin">
                <w:fldData xml:space="preserve">PEVuZE5vdGU+PENpdGU+PEF1dGhvcj5HYXN0b248L0F1dGhvcj48WWVhcj4yMDEyPC9ZZWFyPjxS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</w:fldData>
              </w:fldChar>
            </w:r>
            <w:r>
              <w:rPr>
                <w:rFonts w:ascii="Calibri" w:hAnsi="Calibri" w:cs="Calibri"/>
                <w:lang w:val="en-GB"/>
              </w:rPr>
              <w:instrText xml:space="preserve"> ADDIN EN.CITE </w:instrText>
            </w:r>
            <w:r>
              <w:rPr>
                <w:rFonts w:ascii="Calibri" w:hAnsi="Calibri" w:cs="Calibri"/>
                <w:lang w:val="en-GB"/>
              </w:rPr>
              <w:fldChar w:fldCharType="begin">
                <w:fldData xml:space="preserve">PEVuZE5vdGU+PENpdGU+PEF1dGhvcj5HYXN0b248L0F1dGhvcj48WWVhcj4yMDEyPC9ZZWFyPjxS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</w:fldData>
              </w:fldChar>
            </w:r>
            <w:r>
              <w:rPr>
                <w:rFonts w:ascii="Calibri" w:hAnsi="Calibri" w:cs="Calibri"/>
                <w:lang w:val="en-GB"/>
              </w:rPr>
              <w:instrText xml:space="preserve"> ADDIN EN.CITE.DATA </w:instrText>
            </w:r>
            <w:r>
              <w:rPr>
                <w:rFonts w:ascii="Calibri" w:hAnsi="Calibri" w:cs="Calibri"/>
                <w:lang w:val="en-GB"/>
              </w:rPr>
            </w:r>
            <w:r>
              <w:rPr>
                <w:rFonts w:ascii="Calibri" w:hAnsi="Calibri" w:cs="Calibri"/>
                <w:lang w:val="en-GB"/>
              </w:rPr>
              <w:fldChar w:fldCharType="end"/>
            </w:r>
            <w:r w:rsidRPr="00096B78">
              <w:rPr>
                <w:rFonts w:ascii="Calibri" w:hAnsi="Calibri" w:cs="Calibri"/>
                <w:lang w:val="en-GB"/>
              </w:rPr>
            </w:r>
            <w:r w:rsidRPr="00096B78">
              <w:rPr>
                <w:rFonts w:ascii="Calibri" w:hAnsi="Calibri" w:cs="Calibri"/>
                <w:lang w:val="en-GB"/>
              </w:rPr>
              <w:fldChar w:fldCharType="separate"/>
            </w:r>
            <w:r w:rsidRPr="00096B78">
              <w:rPr>
                <w:rFonts w:ascii="Calibri" w:hAnsi="Calibri" w:cs="Calibri"/>
                <w:noProof/>
                <w:lang w:val="en-GB"/>
              </w:rPr>
              <w:t>(Gaston et al., 2012; Merkel et al., 2014)</w:t>
            </w:r>
            <w:r w:rsidRPr="00096B78">
              <w:rPr>
                <w:rFonts w:ascii="Calibri" w:hAnsi="Calibri" w:cs="Calibri"/>
                <w:lang w:val="en-GB"/>
              </w:rPr>
              <w:fldChar w:fldCharType="end"/>
            </w:r>
            <w:r w:rsidRPr="00096B78">
              <w:rPr>
                <w:rFonts w:ascii="Calibri" w:hAnsi="Calibri" w:cs="Calibri"/>
                <w:lang w:val="en-GB"/>
              </w:rPr>
              <w:t xml:space="preserve">. </w:t>
            </w:r>
            <w:r>
              <w:rPr>
                <w:rFonts w:ascii="Calibri" w:hAnsi="Calibri" w:cs="Calibri"/>
                <w:lang w:val="en-GB"/>
              </w:rPr>
              <w:t>Birds from these colonies</w:t>
            </w:r>
            <w:r w:rsidRPr="00096B78">
              <w:rPr>
                <w:rFonts w:ascii="Calibri" w:hAnsi="Calibri" w:cs="Calibri"/>
                <w:lang w:val="en-GB"/>
              </w:rPr>
              <w:t xml:space="preserve"> use waters off Canada during the non-breeding season </w:t>
            </w:r>
            <w:r w:rsidRPr="00096B78">
              <w:rPr>
                <w:rFonts w:ascii="Calibri" w:hAnsi="Calibri" w:cs="Calibri"/>
                <w:lang w:val="en-GB"/>
              </w:rPr>
              <w:fldChar w:fldCharType="begin"/>
            </w:r>
            <w:r>
              <w:rPr>
                <w:rFonts w:ascii="Calibri" w:hAnsi="Calibri" w:cs="Calibri"/>
                <w:lang w:val="en-GB"/>
              </w:rPr>
              <w:instrText xml:space="preserve"> ADDIN EN.CITE &lt;EndNote&gt;&lt;Cite&gt;&lt;Author&gt;Frederiksen&lt;/Author&gt;&lt;Year&gt;2016&lt;/Year&gt;&lt;RecNum&gt;8&lt;/RecNum&gt;&lt;DisplayText&gt;(Frederiksen et al., 2016)&lt;/DisplayText&gt;&lt;record&gt;&lt;rec-number&gt;8&lt;/rec-number&gt;&lt;foreign-keys&gt;&lt;key app="EN" db-id="5xdzsaatvfrx56eaxe9vd2tgtd0fwp5wx5zs" timestamp="1601294866"&gt;8&lt;/key&gt;&lt;/foreign-keys&gt;&lt;ref-type name="Journal Article"&gt;17&lt;/ref-type&gt;&lt;contributors&gt;&lt;authors&gt;&lt;author&gt;Frederiksen, M.&lt;/author&gt;&lt;author&gt;Descamps, S.&lt;/author&gt;&lt;author&gt;Erikstad, K.E.&lt;/author&gt;&lt;author&gt;Gaston, A.J.&lt;/author&gt;&lt;author&gt;Gilchrist, H.G.&lt;/author&gt;&lt;author&gt;Grémillet, D.&lt;/author&gt;&lt;author&gt;Johansen, K.L.&lt;/author&gt;&lt;author&gt;Kolbeinsson, Y.&lt;/author&gt;&lt;author&gt;Linnebjerg, J.F.&lt;/author&gt;&lt;author&gt;Mallory, M.L.&lt;/author&gt;&lt;author&gt;McFarlane Tranquilla, L.A.&lt;/author&gt;&lt;author&gt;Merkel, F.R.&lt;/author&gt;&lt;author&gt;Montevecchi, W.A.&lt;/author&gt;&lt;author&gt;Mosbech, A.&lt;/author&gt;&lt;author&gt;Reiertsen, T.K.&lt;/author&gt;&lt;author&gt;Robertson, G.J.&lt;/author&gt;&lt;author&gt;Steen, H.&lt;/author&gt;&lt;author&gt;Strøm, H.&lt;/author&gt;&lt;author&gt;Thórarinsson, T.L.&lt;/author&gt;&lt;/authors&gt;&lt;/contributors&gt;&lt;titles&gt;&lt;title&gt;&lt;style face="normal" font="default" size="100%"&gt;Migration and wintering of a declining seabird, the thick-billed murre &lt;/style&gt;&lt;style face="italic" font="default" size="100%"&gt;Uria lomvia&lt;/style&gt;&lt;style face="normal" font="default" size="100%"&gt;, on an ocean basin scale: Conservation implications&lt;/style&gt;&lt;/title&gt;&lt;secondary-title&gt;Biological Conservation&lt;/secondary-title&gt;&lt;/titles&gt;&lt;periodical&gt;&lt;full-title&gt;Biological Conservation&lt;/full-title&gt;&lt;abbr-1&gt;Biol. Conserv.&lt;/abbr-1&gt;&lt;abbr-2&gt;Biol Conserv&lt;/abbr-2&gt;&lt;/periodical&gt;&lt;pages&gt;61826–61835&lt;/pages&gt;&lt;volume&gt;200&lt;/volume&gt;&lt;dates&gt;&lt;year&gt;2016&lt;/year&gt;&lt;/dates&gt;&lt;urls&gt;&lt;/urls&gt;&lt;electronic-resource-num&gt;https://doi.org/10.1016/j.biocon.2016.05.011&lt;/electronic-resource-num&gt;&lt;/record&gt;&lt;/Cite&gt;&lt;/EndNote&gt;</w:instrText>
            </w:r>
            <w:r w:rsidRPr="00096B78">
              <w:rPr>
                <w:rFonts w:ascii="Calibri" w:hAnsi="Calibri" w:cs="Calibri"/>
                <w:lang w:val="en-GB"/>
              </w:rPr>
              <w:fldChar w:fldCharType="separate"/>
            </w:r>
            <w:r w:rsidRPr="00096B78">
              <w:rPr>
                <w:rFonts w:ascii="Calibri" w:hAnsi="Calibri" w:cs="Calibri"/>
                <w:noProof/>
                <w:lang w:val="en-GB"/>
              </w:rPr>
              <w:t>(Frederiksen et al., 2016)</w:t>
            </w:r>
            <w:r w:rsidRPr="00096B78">
              <w:rPr>
                <w:rFonts w:ascii="Calibri" w:hAnsi="Calibri" w:cs="Calibri"/>
                <w:lang w:val="en-GB"/>
              </w:rPr>
              <w:fldChar w:fldCharType="end"/>
            </w:r>
            <w:r w:rsidRPr="00096B78">
              <w:rPr>
                <w:rFonts w:ascii="Calibri" w:hAnsi="Calibri" w:cs="Calibri"/>
                <w:lang w:val="en-GB"/>
              </w:rPr>
              <w:t xml:space="preserve">. Previous research </w:t>
            </w:r>
            <w:r>
              <w:rPr>
                <w:rFonts w:ascii="Calibri" w:hAnsi="Calibri" w:cs="Calibri"/>
                <w:lang w:val="en-GB"/>
              </w:rPr>
              <w:t>suggested</w:t>
            </w:r>
            <w:r w:rsidRPr="00096B78">
              <w:rPr>
                <w:rFonts w:ascii="Calibri" w:hAnsi="Calibri" w:cs="Calibri"/>
                <w:lang w:val="en-GB"/>
              </w:rPr>
              <w:t xml:space="preserve"> a strong relationship between population trends and wintering area</w:t>
            </w:r>
            <w:r>
              <w:rPr>
                <w:rFonts w:ascii="Calibri" w:hAnsi="Calibri" w:cs="Calibri"/>
                <w:lang w:val="en-GB"/>
              </w:rPr>
              <w:t>,</w:t>
            </w:r>
            <w:r w:rsidRPr="00096B78">
              <w:rPr>
                <w:rFonts w:ascii="Calibri" w:hAnsi="Calibri" w:cs="Calibri"/>
                <w:lang w:val="en-GB"/>
              </w:rPr>
              <w:t xml:space="preserve"> </w:t>
            </w:r>
            <w:r>
              <w:rPr>
                <w:rFonts w:ascii="Calibri" w:hAnsi="Calibri" w:cs="Calibri"/>
                <w:lang w:val="en-GB"/>
              </w:rPr>
              <w:t xml:space="preserve">with </w:t>
            </w:r>
            <w:r w:rsidRPr="00096B78">
              <w:rPr>
                <w:rFonts w:ascii="Calibri" w:hAnsi="Calibri" w:cs="Calibri"/>
                <w:lang w:val="en-GB"/>
              </w:rPr>
              <w:t xml:space="preserve">populations wintering in Canadian waters </w:t>
            </w:r>
            <w:r>
              <w:rPr>
                <w:rFonts w:ascii="Calibri" w:hAnsi="Calibri" w:cs="Calibri"/>
                <w:lang w:val="en-GB"/>
              </w:rPr>
              <w:t>being</w:t>
            </w:r>
            <w:r w:rsidRPr="00096B78">
              <w:rPr>
                <w:rFonts w:ascii="Calibri" w:hAnsi="Calibri" w:cs="Calibri"/>
                <w:lang w:val="en-GB"/>
              </w:rPr>
              <w:t xml:space="preserve"> stable and populations using the Labrador Sea and Iceland for overwintering</w:t>
            </w:r>
            <w:r>
              <w:rPr>
                <w:rFonts w:ascii="Calibri" w:hAnsi="Calibri" w:cs="Calibri"/>
                <w:lang w:val="en-GB"/>
              </w:rPr>
              <w:t xml:space="preserve"> being in </w:t>
            </w:r>
            <w:r w:rsidRPr="00096B78">
              <w:rPr>
                <w:rFonts w:ascii="Calibri" w:hAnsi="Calibri" w:cs="Calibri"/>
                <w:lang w:val="en-GB"/>
              </w:rPr>
              <w:t>declin</w:t>
            </w:r>
            <w:r>
              <w:rPr>
                <w:rFonts w:ascii="Calibri" w:hAnsi="Calibri" w:cs="Calibri"/>
                <w:lang w:val="en-GB"/>
              </w:rPr>
              <w:t>e</w:t>
            </w:r>
            <w:r w:rsidRPr="00096B78">
              <w:rPr>
                <w:rFonts w:ascii="Calibri" w:hAnsi="Calibri" w:cs="Calibri"/>
                <w:lang w:val="en-GB"/>
              </w:rPr>
              <w:t xml:space="preserve"> </w:t>
            </w:r>
            <w:r w:rsidRPr="00096B78">
              <w:rPr>
                <w:rFonts w:ascii="Calibri" w:hAnsi="Calibri" w:cs="Calibri"/>
                <w:lang w:val="en-GB"/>
              </w:rPr>
              <w:fldChar w:fldCharType="begin"/>
            </w:r>
            <w:r>
              <w:rPr>
                <w:rFonts w:ascii="Calibri" w:hAnsi="Calibri" w:cs="Calibri"/>
                <w:lang w:val="en-GB"/>
              </w:rPr>
              <w:instrText xml:space="preserve"> ADDIN EN.CITE &lt;EndNote&gt;&lt;Cite&gt;&lt;Author&gt;Frederiksen&lt;/Author&gt;&lt;Year&gt;2016&lt;/Year&gt;&lt;RecNum&gt;8&lt;/RecNum&gt;&lt;DisplayText&gt;(Frederiksen et al., 2016)&lt;/DisplayText&gt;&lt;record&gt;&lt;rec-number&gt;8&lt;/rec-number&gt;&lt;foreign-keys&gt;&lt;key app="EN" db-id="5xdzsaatvfrx56eaxe9vd2tgtd0fwp5wx5zs" timestamp="1601294866"&gt;8&lt;/key&gt;&lt;/foreign-keys&gt;&lt;ref-type name="Journal Article"&gt;17&lt;/ref-type&gt;&lt;contributors&gt;&lt;authors&gt;&lt;author&gt;Frederiksen, M.&lt;/author&gt;&lt;author&gt;Descamps, S.&lt;/author&gt;&lt;author&gt;Erikstad, K.E.&lt;/author&gt;&lt;author&gt;Gaston, A.J.&lt;/author&gt;&lt;author&gt;Gilchrist, H.G.&lt;/author&gt;&lt;author&gt;Grémillet, D.&lt;/author&gt;&lt;author&gt;Johansen, K.L.&lt;/author&gt;&lt;author&gt;Kolbeinsson, Y.&lt;/author&gt;&lt;author&gt;Linnebjerg, J.F.&lt;/author&gt;&lt;author&gt;Mallory, M.L.&lt;/author&gt;&lt;author&gt;McFarlane Tranquilla, L.A.&lt;/author&gt;&lt;author&gt;Merkel, F.R.&lt;/author&gt;&lt;author&gt;Montevecchi, W.A.&lt;/author&gt;&lt;author&gt;Mosbech, A.&lt;/author&gt;&lt;author&gt;Reiertsen, T.K.&lt;/author&gt;&lt;author&gt;Robertson, G.J.&lt;/author&gt;&lt;author&gt;Steen, H.&lt;/author&gt;&lt;author&gt;Strøm, H.&lt;/author&gt;&lt;author&gt;Thórarinsson, T.L.&lt;/author&gt;&lt;/authors&gt;&lt;/contributors&gt;&lt;titles&gt;&lt;title&gt;&lt;style face="normal" font="default" size="100%"&gt;Migration and wintering of a declining seabird, the thick-billed murre &lt;/style&gt;&lt;style face="italic" font="default" size="100%"&gt;Uria lomvia&lt;/style&gt;&lt;style face="normal" font="default" size="100%"&gt;, on an ocean basin scale: Conservation implications&lt;/style&gt;&lt;/title&gt;&lt;secondary-title&gt;Biological Conservation&lt;/secondary-title&gt;&lt;/titles&gt;&lt;periodical&gt;&lt;full-title&gt;Biological Conservation&lt;/full-title&gt;&lt;abbr-1&gt;Biol. Conserv.&lt;/abbr-1&gt;&lt;abbr-2&gt;Biol Conserv&lt;/abbr-2&gt;&lt;/periodical&gt;&lt;pages&gt;61826–61835&lt;/pages&gt;&lt;volume&gt;200&lt;/volume&gt;&lt;dates&gt;&lt;year&gt;2016&lt;/year&gt;&lt;/dates&gt;&lt;urls&gt;&lt;/urls&gt;&lt;electronic-resource-num&gt;https://doi.org/10.1016/j.biocon.2016.05.011&lt;/electronic-resource-num&gt;&lt;/record&gt;&lt;/Cite&gt;&lt;/EndNote&gt;</w:instrText>
            </w:r>
            <w:r w:rsidRPr="00096B78">
              <w:rPr>
                <w:rFonts w:ascii="Calibri" w:hAnsi="Calibri" w:cs="Calibri"/>
                <w:lang w:val="en-GB"/>
              </w:rPr>
              <w:fldChar w:fldCharType="separate"/>
            </w:r>
            <w:r w:rsidRPr="00096B78">
              <w:rPr>
                <w:rFonts w:ascii="Calibri" w:hAnsi="Calibri" w:cs="Calibri"/>
                <w:noProof/>
                <w:lang w:val="en-GB"/>
              </w:rPr>
              <w:t>(Frederiksen et al., 2016)</w:t>
            </w:r>
            <w:r w:rsidRPr="00096B78">
              <w:rPr>
                <w:rFonts w:ascii="Calibri" w:hAnsi="Calibri" w:cs="Calibri"/>
                <w:lang w:val="en-GB"/>
              </w:rPr>
              <w:fldChar w:fldCharType="end"/>
            </w:r>
            <w:r w:rsidRPr="00096B78">
              <w:rPr>
                <w:rFonts w:ascii="Calibri" w:hAnsi="Calibri" w:cs="Calibri"/>
                <w:lang w:val="en-GB"/>
              </w:rPr>
              <w:t>.</w:t>
            </w:r>
            <w:r>
              <w:rPr>
                <w:rFonts w:ascii="Calibri" w:hAnsi="Calibri" w:cs="Calibri"/>
                <w:lang w:val="en-GB"/>
              </w:rPr>
              <w:t xml:space="preserve"> </w:t>
            </w:r>
          </w:p>
          <w:p w14:paraId="42F08495" w14:textId="38102EDC" w:rsidR="00906785" w:rsidRDefault="00906785" w:rsidP="00162650">
            <w:pPr>
              <w:spacing w:after="120"/>
              <w:rPr>
                <w:rFonts w:ascii="Calibri" w:hAnsi="Calibri" w:cs="Calibri"/>
                <w:lang w:val="en-GB"/>
              </w:rPr>
            </w:pPr>
            <w:r>
              <w:rPr>
                <w:rFonts w:ascii="Calibri" w:hAnsi="Calibri" w:cs="Calibri"/>
                <w:lang w:val="en-GB"/>
              </w:rPr>
              <w:t xml:space="preserve">The </w:t>
            </w:r>
            <w:r w:rsidR="00C1688B">
              <w:rPr>
                <w:rFonts w:ascii="Calibri" w:hAnsi="Calibri" w:cs="Calibri"/>
                <w:lang w:val="en-GB"/>
              </w:rPr>
              <w:t>different population trends within the OSPAR region</w:t>
            </w:r>
            <w:r>
              <w:rPr>
                <w:rFonts w:ascii="Calibri" w:hAnsi="Calibri" w:cs="Calibri"/>
                <w:lang w:val="en-GB"/>
              </w:rPr>
              <w:t xml:space="preserve"> may </w:t>
            </w:r>
            <w:r w:rsidRPr="00096B78">
              <w:rPr>
                <w:rFonts w:ascii="Calibri" w:hAnsi="Calibri" w:cs="Calibri"/>
                <w:lang w:val="en-GB"/>
              </w:rPr>
              <w:t xml:space="preserve">be explained </w:t>
            </w:r>
            <w:r>
              <w:rPr>
                <w:rFonts w:ascii="Calibri" w:hAnsi="Calibri" w:cs="Calibri"/>
                <w:lang w:val="en-GB"/>
              </w:rPr>
              <w:t>by different migration routes and wintering areas in the Northeast Atlantic. P</w:t>
            </w:r>
            <w:r w:rsidRPr="00096B78">
              <w:rPr>
                <w:rFonts w:ascii="Calibri" w:hAnsi="Calibri" w:cs="Calibri"/>
                <w:lang w:val="en-GB"/>
              </w:rPr>
              <w:t xml:space="preserve">opulations from </w:t>
            </w:r>
            <w:r>
              <w:rPr>
                <w:rFonts w:ascii="Calibri" w:hAnsi="Calibri" w:cs="Calibri"/>
                <w:lang w:val="en-GB"/>
              </w:rPr>
              <w:t>East Spitsbergen and Russia</w:t>
            </w:r>
            <w:r w:rsidRPr="00096B78">
              <w:rPr>
                <w:rFonts w:ascii="Calibri" w:hAnsi="Calibri" w:cs="Calibri"/>
                <w:lang w:val="en-GB"/>
              </w:rPr>
              <w:t xml:space="preserve"> stay in the Barents and </w:t>
            </w:r>
            <w:r>
              <w:rPr>
                <w:rFonts w:ascii="Calibri" w:hAnsi="Calibri" w:cs="Calibri"/>
                <w:lang w:val="en-GB"/>
              </w:rPr>
              <w:t xml:space="preserve"> </w:t>
            </w:r>
            <w:r w:rsidRPr="00096B78">
              <w:rPr>
                <w:rFonts w:ascii="Calibri" w:hAnsi="Calibri" w:cs="Calibri"/>
                <w:lang w:val="en-GB"/>
              </w:rPr>
              <w:t>Kara Sea</w:t>
            </w:r>
            <w:r>
              <w:rPr>
                <w:rFonts w:ascii="Calibri" w:hAnsi="Calibri" w:cs="Calibri"/>
                <w:lang w:val="en-GB"/>
              </w:rPr>
              <w:t>s</w:t>
            </w:r>
            <w:r w:rsidRPr="00096B78">
              <w:rPr>
                <w:rFonts w:ascii="Calibri" w:hAnsi="Calibri" w:cs="Calibri"/>
                <w:lang w:val="en-GB"/>
              </w:rPr>
              <w:t xml:space="preserve"> during the winter</w:t>
            </w:r>
            <w:r>
              <w:rPr>
                <w:rFonts w:ascii="Calibri" w:hAnsi="Calibri" w:cs="Calibri"/>
                <w:lang w:val="en-GB"/>
              </w:rPr>
              <w:t>,</w:t>
            </w:r>
            <w:r w:rsidRPr="00096B78">
              <w:rPr>
                <w:rFonts w:ascii="Calibri" w:hAnsi="Calibri" w:cs="Calibri"/>
                <w:lang w:val="en-GB"/>
              </w:rPr>
              <w:t xml:space="preserve"> while birds from </w:t>
            </w:r>
            <w:r>
              <w:rPr>
                <w:rFonts w:ascii="Calibri" w:hAnsi="Calibri" w:cs="Calibri"/>
                <w:lang w:val="en-GB"/>
              </w:rPr>
              <w:t>West Spitsbergen</w:t>
            </w:r>
            <w:r w:rsidRPr="00096B78">
              <w:rPr>
                <w:rFonts w:ascii="Calibri" w:hAnsi="Calibri" w:cs="Calibri"/>
                <w:lang w:val="en-GB"/>
              </w:rPr>
              <w:t xml:space="preserve"> migrate towards Iceland and West Greenland</w:t>
            </w:r>
            <w:r>
              <w:rPr>
                <w:rFonts w:ascii="Calibri" w:hAnsi="Calibri" w:cs="Calibri"/>
                <w:lang w:val="en-GB"/>
              </w:rPr>
              <w:t xml:space="preserve"> </w:t>
            </w:r>
            <w:r>
              <w:rPr>
                <w:rFonts w:ascii="Calibri" w:hAnsi="Calibri" w:cs="Calibri"/>
                <w:lang w:val="en-GB"/>
              </w:rPr>
              <w:fldChar w:fldCharType="begin"/>
            </w:r>
            <w:r>
              <w:rPr>
                <w:rFonts w:ascii="Calibri" w:hAnsi="Calibri" w:cs="Calibri"/>
                <w:lang w:val="en-GB"/>
              </w:rPr>
              <w:instrText xml:space="preserve"> ADDIN EN.CITE &lt;EndNote&gt;&lt;Cite&gt;&lt;Author&gt;Seatrack&lt;/Author&gt;&lt;Year&gt;2020&lt;/Year&gt;&lt;RecNum&gt;68&lt;/RecNum&gt;&lt;DisplayText&gt;(Seatrack, 2020c)&lt;/DisplayText&gt;&lt;record&gt;&lt;rec-number&gt;68&lt;/rec-number&gt;&lt;foreign-keys&gt;&lt;key app="EN" db-id="5xdzsaatvfrx56eaxe9vd2tgtd0fwp5wx5zs" timestamp="1603958737"&gt;68&lt;/key&gt;&lt;/foreign-keys&gt;&lt;ref-type name="Journal Article"&gt;17&lt;/ref-type&gt;&lt;contributors&gt;&lt;authors&gt;&lt;author&gt;Seatrack,&lt;/author&gt;&lt;/authors&gt;&lt;/contributors&gt;&lt;titles&gt;&lt;title&gt;Winter distribution of Brünnich&amp;apos;s guillemots from the Isfjorden colony. Seabird Tracking Project&lt;/title&gt;&lt;/titles&gt;&lt;dates&gt;&lt;year&gt;2020&lt;/year&gt;&lt;/dates&gt;&lt;urls&gt;&lt;/urls&gt;&lt;electronic-resource-num&gt;Map: http://seatrack.seapop.no/map/?species=uria_lomvia&amp;amp;?season=winter&amp;amp;?colony=isfjorden, last accessed 28/10/20&lt;/electronic-resource-num&gt;&lt;/record&gt;&lt;/Cite&gt;&lt;/EndNote&gt;</w:instrText>
            </w:r>
            <w:r>
              <w:rPr>
                <w:rFonts w:ascii="Calibri" w:hAnsi="Calibri" w:cs="Calibri"/>
                <w:lang w:val="en-GB"/>
              </w:rPr>
              <w:fldChar w:fldCharType="separate"/>
            </w:r>
            <w:r>
              <w:rPr>
                <w:rFonts w:ascii="Calibri" w:hAnsi="Calibri" w:cs="Calibri"/>
                <w:noProof/>
                <w:lang w:val="en-GB"/>
              </w:rPr>
              <w:t>(Seatrack, 2020c)</w:t>
            </w:r>
            <w:r>
              <w:rPr>
                <w:rFonts w:ascii="Calibri" w:hAnsi="Calibri" w:cs="Calibri"/>
                <w:lang w:val="en-GB"/>
              </w:rPr>
              <w:fldChar w:fldCharType="end"/>
            </w:r>
            <w:r>
              <w:rPr>
                <w:rFonts w:ascii="Calibri" w:hAnsi="Calibri" w:cs="Calibri"/>
                <w:lang w:val="en-GB"/>
              </w:rPr>
              <w:t xml:space="preserve">, </w:t>
            </w:r>
            <w:r w:rsidRPr="00096B78">
              <w:rPr>
                <w:rFonts w:ascii="Calibri" w:hAnsi="Calibri" w:cs="Calibri"/>
                <w:lang w:val="en-GB"/>
              </w:rPr>
              <w:t xml:space="preserve">where climate-induced shifts </w:t>
            </w:r>
            <w:r>
              <w:rPr>
                <w:rFonts w:ascii="Calibri" w:hAnsi="Calibri" w:cs="Calibri"/>
                <w:lang w:val="en-GB"/>
              </w:rPr>
              <w:t xml:space="preserve">might be responsible for </w:t>
            </w:r>
            <w:r w:rsidRPr="00096B78">
              <w:rPr>
                <w:rFonts w:ascii="Calibri" w:hAnsi="Calibri" w:cs="Calibri"/>
                <w:lang w:val="en-GB"/>
              </w:rPr>
              <w:t>population decline</w:t>
            </w:r>
            <w:r>
              <w:rPr>
                <w:rFonts w:ascii="Calibri" w:hAnsi="Calibri" w:cs="Calibri"/>
                <w:lang w:val="en-GB"/>
              </w:rPr>
              <w:t>s</w:t>
            </w:r>
            <w:r w:rsidRPr="00096B78">
              <w:rPr>
                <w:rFonts w:ascii="Calibri" w:hAnsi="Calibri" w:cs="Calibri"/>
                <w:lang w:val="en-GB"/>
              </w:rPr>
              <w:t xml:space="preserve"> </w:t>
            </w:r>
            <w:r w:rsidRPr="00096B78">
              <w:rPr>
                <w:rFonts w:ascii="Calibri" w:hAnsi="Calibri" w:cs="Calibri"/>
                <w:lang w:val="en-GB"/>
              </w:rPr>
              <w:fldChar w:fldCharType="begin">
                <w:fldData xml:space="preserve">PEVuZE5vdGU+PENpdGU+PEF1dGhvcj5EZXNjYW1wczwvQXV0aG9yPjxZZWFyPjIwMTM8L1llYXI+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</w:fldData>
              </w:fldChar>
            </w:r>
            <w:r>
              <w:rPr>
                <w:rFonts w:ascii="Calibri" w:hAnsi="Calibri" w:cs="Calibri"/>
                <w:lang w:val="en-GB"/>
              </w:rPr>
              <w:instrText xml:space="preserve"> ADDIN EN.CITE </w:instrText>
            </w:r>
            <w:r>
              <w:rPr>
                <w:rFonts w:ascii="Calibri" w:hAnsi="Calibri" w:cs="Calibri"/>
                <w:lang w:val="en-GB"/>
              </w:rPr>
              <w:fldChar w:fldCharType="begin">
                <w:fldData xml:space="preserve">PEVuZE5vdGU+PENpdGU+PEF1dGhvcj5EZXNjYW1wczwvQXV0aG9yPjxZZWFyPjIwMTM8L1llYXI+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</w:fldData>
              </w:fldChar>
            </w:r>
            <w:r>
              <w:rPr>
                <w:rFonts w:ascii="Calibri" w:hAnsi="Calibri" w:cs="Calibri"/>
                <w:lang w:val="en-GB"/>
              </w:rPr>
              <w:instrText xml:space="preserve"> ADDIN EN.CITE.DATA </w:instrText>
            </w:r>
            <w:r>
              <w:rPr>
                <w:rFonts w:ascii="Calibri" w:hAnsi="Calibri" w:cs="Calibri"/>
                <w:lang w:val="en-GB"/>
              </w:rPr>
            </w:r>
            <w:r>
              <w:rPr>
                <w:rFonts w:ascii="Calibri" w:hAnsi="Calibri" w:cs="Calibri"/>
                <w:lang w:val="en-GB"/>
              </w:rPr>
              <w:fldChar w:fldCharType="end"/>
            </w:r>
            <w:r w:rsidRPr="00096B78">
              <w:rPr>
                <w:rFonts w:ascii="Calibri" w:hAnsi="Calibri" w:cs="Calibri"/>
                <w:lang w:val="en-GB"/>
              </w:rPr>
            </w:r>
            <w:r w:rsidRPr="00096B78">
              <w:rPr>
                <w:rFonts w:ascii="Calibri" w:hAnsi="Calibri" w:cs="Calibri"/>
                <w:lang w:val="en-GB"/>
              </w:rPr>
              <w:fldChar w:fldCharType="separate"/>
            </w:r>
            <w:r w:rsidRPr="00096B78">
              <w:rPr>
                <w:rFonts w:ascii="Calibri" w:hAnsi="Calibri" w:cs="Calibri"/>
                <w:noProof/>
                <w:lang w:val="en-GB"/>
              </w:rPr>
              <w:t>(Descamps et al., 2013; Frederiksen et al., 2016)</w:t>
            </w:r>
            <w:r w:rsidRPr="00096B78">
              <w:rPr>
                <w:rFonts w:ascii="Calibri" w:hAnsi="Calibri" w:cs="Calibri"/>
                <w:lang w:val="en-GB"/>
              </w:rPr>
              <w:fldChar w:fldCharType="end"/>
            </w:r>
            <w:r w:rsidRPr="00096B78">
              <w:rPr>
                <w:rFonts w:ascii="Calibri" w:hAnsi="Calibri" w:cs="Calibri"/>
                <w:lang w:val="en-GB"/>
              </w:rPr>
              <w:t>.</w:t>
            </w:r>
            <w:r>
              <w:rPr>
                <w:rFonts w:ascii="Calibri" w:hAnsi="Calibri" w:cs="Calibri"/>
                <w:lang w:val="en-GB"/>
              </w:rPr>
              <w:t xml:space="preserve"> However, this cannot explain the reported population trend in Iceland (stable or slightly increasing) as birds from these colonies also migrate towards southwestern waters or stay in waters off Iceland </w:t>
            </w:r>
            <w:r>
              <w:rPr>
                <w:rFonts w:ascii="Calibri" w:hAnsi="Calibri" w:cs="Calibri"/>
                <w:lang w:val="en-GB"/>
              </w:rPr>
              <w:fldChar w:fldCharType="begin"/>
            </w:r>
            <w:r>
              <w:rPr>
                <w:rFonts w:ascii="Calibri" w:hAnsi="Calibri" w:cs="Calibri"/>
                <w:lang w:val="en-GB"/>
              </w:rPr>
              <w:instrText xml:space="preserve"> ADDIN EN.CITE &lt;EndNote&gt;&lt;Cite&gt;&lt;Author&gt;Seatrack&lt;/Author&gt;&lt;Year&gt;2020&lt;/Year&gt;&lt;RecNum&gt;70&lt;/RecNum&gt;&lt;DisplayText&gt;(Seatrack, 2020b)&lt;/DisplayText&gt;&lt;record&gt;&lt;rec-number&gt;70&lt;/rec-number&gt;&lt;foreign-keys&gt;&lt;key app="EN" db-id="5xdzsaatvfrx56eaxe9vd2tgtd0fwp5wx5zs" timestamp="1603964095"&gt;70&lt;/key&gt;&lt;/foreign-keys&gt;&lt;ref-type name="Journal Article"&gt;17&lt;/ref-type&gt;&lt;contributors&gt;&lt;authors&gt;&lt;author&gt;Seatrack, &lt;/author&gt;&lt;/authors&gt;&lt;/contributors&gt;&lt;titles&gt;&lt;title&gt;Winter distribution of Brünnich&amp;apos;s guillemots from the Grimsey colony. Seabird Tracking Project&lt;/title&gt;&lt;/titles&gt;&lt;dates&gt;&lt;year&gt;2020&lt;/year&gt;&lt;/dates&gt;&lt;urls&gt;&lt;/urls&gt;&lt;electronic-resource-num&gt;Map: http://seatrack.seapop.no/map/?species=uria_lomvia&amp;amp;?season=winter&amp;amp;?colony=grimsey, last accessed 29/10/20&lt;/electronic-resource-num&gt;&lt;/record&gt;&lt;/Cite&gt;&lt;/EndNote&gt;</w:instrText>
            </w:r>
            <w:r>
              <w:rPr>
                <w:rFonts w:ascii="Calibri" w:hAnsi="Calibri" w:cs="Calibri"/>
                <w:lang w:val="en-GB"/>
              </w:rPr>
              <w:fldChar w:fldCharType="separate"/>
            </w:r>
            <w:r>
              <w:rPr>
                <w:rFonts w:ascii="Calibri" w:hAnsi="Calibri" w:cs="Calibri"/>
                <w:noProof/>
                <w:lang w:val="en-GB"/>
              </w:rPr>
              <w:t>(Seatrack, 2020b)</w:t>
            </w:r>
            <w:r>
              <w:rPr>
                <w:rFonts w:ascii="Calibri" w:hAnsi="Calibri" w:cs="Calibri"/>
                <w:lang w:val="en-GB"/>
              </w:rPr>
              <w:fldChar w:fldCharType="end"/>
            </w:r>
            <w:r>
              <w:rPr>
                <w:rFonts w:ascii="Calibri" w:hAnsi="Calibri" w:cs="Calibri"/>
                <w:lang w:val="en-GB"/>
              </w:rPr>
              <w:t>.</w:t>
            </w:r>
          </w:p>
          <w:p w14:paraId="201B1CF3" w14:textId="77777777" w:rsidR="00906785" w:rsidRPr="00D146CF" w:rsidRDefault="00906785" w:rsidP="00162650">
            <w:pPr>
              <w:spacing w:after="120"/>
            </w:pPr>
            <w:r w:rsidRPr="00DB4D6A">
              <w:rPr>
                <w:rFonts w:ascii="Calibri" w:hAnsi="Calibri" w:cs="Calibri"/>
                <w:lang w:val="en-GB"/>
              </w:rPr>
              <w:t xml:space="preserve">Although the </w:t>
            </w:r>
            <w:r w:rsidRPr="00134EA9">
              <w:rPr>
                <w:rFonts w:ascii="Calibri" w:hAnsi="Calibri" w:cs="Calibri"/>
                <w:b/>
                <w:bCs/>
                <w:lang w:val="en-GB"/>
              </w:rPr>
              <w:t>Novaya Zemlya</w:t>
            </w:r>
            <w:r w:rsidRPr="00DB4D6A">
              <w:rPr>
                <w:rFonts w:ascii="Calibri" w:hAnsi="Calibri" w:cs="Calibri"/>
                <w:lang w:val="en-GB"/>
              </w:rPr>
              <w:t xml:space="preserve"> </w:t>
            </w:r>
            <w:r w:rsidRPr="00AD7613">
              <w:rPr>
                <w:rFonts w:ascii="Calibri" w:hAnsi="Calibri" w:cs="Calibri"/>
                <w:b/>
                <w:bCs/>
                <w:lang w:val="en-GB"/>
              </w:rPr>
              <w:t>Archipelago</w:t>
            </w:r>
            <w:r w:rsidRPr="00DB4D6A">
              <w:rPr>
                <w:rFonts w:ascii="Calibri" w:hAnsi="Calibri" w:cs="Calibri"/>
                <w:lang w:val="en-GB"/>
              </w:rPr>
              <w:t xml:space="preserve"> is outside the OSPAR region, it is worth mentioning as it is probably one of the most important </w:t>
            </w:r>
            <w:r w:rsidRPr="00DB4D6A">
              <w:rPr>
                <w:rFonts w:ascii="Calibri" w:hAnsi="Calibri" w:cs="Calibri"/>
                <w:lang w:val="en-GB"/>
              </w:rPr>
              <w:lastRenderedPageBreak/>
              <w:t xml:space="preserve">breeding locations of BRGUs within the Barents Sea region. The BRGU breeding population in </w:t>
            </w:r>
            <w:r w:rsidRPr="00DB4D6A">
              <w:t>Bezymyannaya Bay</w:t>
            </w:r>
            <w:r>
              <w:t>, on</w:t>
            </w:r>
            <w:r w:rsidRPr="00DB4D6A">
              <w:t xml:space="preserve"> the west coast of the archipelago</w:t>
            </w:r>
            <w:r>
              <w:t>,</w:t>
            </w:r>
            <w:r w:rsidRPr="00DB4D6A">
              <w:t xml:space="preserve"> suffered significant declines in the past</w:t>
            </w:r>
            <w:r>
              <w:t xml:space="preserve">. </w:t>
            </w:r>
            <w:r w:rsidRPr="00DB4D6A">
              <w:t>After th</w:t>
            </w:r>
            <w:r>
              <w:t>is</w:t>
            </w:r>
            <w:r w:rsidRPr="00DB4D6A">
              <w:t xml:space="preserve"> colony became protected in 1947, population numbers increased by approx. 10 % per year until 1950. Unfortunately, the last population count was conducted in 1994</w:t>
            </w:r>
            <w:r>
              <w:t xml:space="preserve"> </w:t>
            </w:r>
            <w:r>
              <w:fldChar w:fldCharType="begin"/>
            </w:r>
            <w:r>
              <w:instrText xml:space="preserve"> ADDIN EN.CITE &lt;EndNote&gt;&lt;Cite&gt;&lt;Author&gt;Strøm&lt;/Author&gt;&lt;Year&gt;1994&lt;/Year&gt;&lt;RecNum&gt;61&lt;/RecNum&gt;&lt;Prefix&gt;282 000 birds`; &lt;/Prefix&gt;&lt;DisplayText&gt;(282 000 birds; Strøm et al., 1994)&lt;/DisplayText&gt;&lt;record&gt;&lt;rec-number&gt;61&lt;/rec-number&gt;&lt;foreign-keys&gt;&lt;key app="EN" db-id="5xdzsaatvfrx56eaxe9vd2tgtd0fwp5wx5zs" timestamp="1603443239"&gt;61&lt;/key&gt;&lt;/foreign-keys&gt;&lt;ref-type name="Journal Article"&gt;17&lt;/ref-type&gt;&lt;contributors&gt;&lt;authors&gt;&lt;author&gt;Strøm, H.&lt;/author&gt;&lt;author&gt;Øien, I. J.&lt;/author&gt;&lt;author&gt;Opheim, J.&lt;/author&gt;&lt;author&gt;Kuznetsov, E. A.&lt;/author&gt;&lt;author&gt;Khakhin, G. V.&lt;/author&gt;&lt;/authors&gt;&lt;/contributors&gt;&lt;titles&gt;&lt;title&gt;Seabird censuses on Novaya Zemlya 1994. NOF (Norwegian Ornithological Society). Rapportseri. No. 2-1994. 38 pp&lt;/title&gt;&lt;/titles&gt;&lt;dates&gt;&lt;year&gt;1994&lt;/year&gt;&lt;/dates&gt;&lt;urls&gt;&lt;/urls&gt;&lt;/record&gt;&lt;/Cite&gt;&lt;/EndNote&gt;</w:instrText>
            </w:r>
            <w:r>
              <w:fldChar w:fldCharType="separate"/>
            </w:r>
            <w:r>
              <w:rPr>
                <w:noProof/>
              </w:rPr>
              <w:t>(282 000 birds; Strøm et al., 1994)</w:t>
            </w:r>
            <w:r>
              <w:fldChar w:fldCharType="end"/>
            </w:r>
            <w:r>
              <w:t xml:space="preserve">, </w:t>
            </w:r>
            <w:r w:rsidRPr="00DB4D6A">
              <w:t xml:space="preserve">and therefore, current population trend </w:t>
            </w:r>
            <w:r>
              <w:t>at this site is</w:t>
            </w:r>
            <w:r w:rsidRPr="00DB4D6A">
              <w:t xml:space="preserve"> unknown</w:t>
            </w:r>
            <w:r>
              <w:t xml:space="preserve">. </w:t>
            </w:r>
            <w:r>
              <w:rPr>
                <w:rFonts w:ascii="Calibri" w:hAnsi="Calibri" w:cs="Calibri"/>
                <w:lang w:val="en-GB"/>
              </w:rPr>
              <w:t xml:space="preserve"> </w:t>
            </w:r>
          </w:p>
        </w:tc>
      </w:tr>
      <w:tr w:rsidR="00906785" w14:paraId="1F3904DF" w14:textId="77777777" w:rsidTr="00162650">
        <w:tc>
          <w:tcPr>
            <w:tcW w:w="0" w:type="auto"/>
            <w:hideMark/>
          </w:tcPr>
          <w:p w14:paraId="66D099EB" w14:textId="77777777" w:rsidR="00906785" w:rsidRDefault="00906785" w:rsidP="00162650">
            <w:pPr>
              <w:spacing w:after="120"/>
            </w:pPr>
            <w:bookmarkStart w:id="21" w:name="_Hlk53234263"/>
            <w:bookmarkEnd w:id="20"/>
            <w:r>
              <w:lastRenderedPageBreak/>
              <w:t xml:space="preserve">Condition </w:t>
            </w:r>
          </w:p>
          <w:p w14:paraId="6BADA7DB" w14:textId="77777777" w:rsidR="00906785" w:rsidRDefault="00906785" w:rsidP="00162650">
            <w:pPr>
              <w:spacing w:after="120"/>
            </w:pPr>
            <w:r>
              <w:t>(additional evidence &amp; information)</w:t>
            </w:r>
          </w:p>
        </w:tc>
        <w:tc>
          <w:tcPr>
            <w:tcW w:w="0" w:type="auto"/>
          </w:tcPr>
          <w:p w14:paraId="000D7473" w14:textId="77777777" w:rsidR="00906785" w:rsidRPr="00123353" w:rsidRDefault="00906785" w:rsidP="00162650">
            <w:pPr>
              <w:spacing w:after="120"/>
              <w:rPr>
                <w:rFonts w:ascii="Calibri" w:hAnsi="Calibri" w:cs="Calibri"/>
                <w:lang w:val="en-GB"/>
              </w:rPr>
            </w:pPr>
          </w:p>
        </w:tc>
      </w:tr>
      <w:tr w:rsidR="00906785" w:rsidRPr="006F6F5F" w14:paraId="4A518082" w14:textId="77777777" w:rsidTr="00162650">
        <w:tc>
          <w:tcPr>
            <w:tcW w:w="0" w:type="auto"/>
            <w:hideMark/>
          </w:tcPr>
          <w:p w14:paraId="697C8F1D" w14:textId="77777777" w:rsidR="00906785" w:rsidRDefault="00906785" w:rsidP="00162650">
            <w:pPr>
              <w:spacing w:after="120"/>
            </w:pPr>
            <w:bookmarkStart w:id="22" w:name="_Hlk53234798"/>
            <w:bookmarkEnd w:id="21"/>
            <w:r>
              <w:t>Threats and impacts</w:t>
            </w:r>
          </w:p>
          <w:p w14:paraId="6A8B4A89" w14:textId="77777777" w:rsidR="00906785" w:rsidRDefault="00906785" w:rsidP="00162650">
            <w:pPr>
              <w:spacing w:after="120"/>
            </w:pPr>
            <w:r>
              <w:t>(additional evidence &amp; information)</w:t>
            </w:r>
          </w:p>
        </w:tc>
        <w:tc>
          <w:tcPr>
            <w:tcW w:w="0" w:type="auto"/>
          </w:tcPr>
          <w:p w14:paraId="7CB76566" w14:textId="5CC40AA0" w:rsidR="00906785" w:rsidRDefault="00906785" w:rsidP="00162650">
            <w:pPr>
              <w:spacing w:after="120"/>
              <w:rPr>
                <w:rFonts w:ascii="Calibri" w:hAnsi="Calibri" w:cs="Calibri"/>
                <w:lang w:val="en-GB"/>
              </w:rPr>
            </w:pPr>
            <w:r w:rsidRPr="00840450">
              <w:rPr>
                <w:rFonts w:ascii="Calibri" w:hAnsi="Calibri" w:cs="Calibri"/>
                <w:b/>
                <w:bCs/>
                <w:lang w:val="en-GB"/>
              </w:rPr>
              <w:t xml:space="preserve">Hunting: </w:t>
            </w:r>
            <w:r w:rsidRPr="00840450">
              <w:rPr>
                <w:rFonts w:ascii="Calibri" w:hAnsi="Calibri" w:cs="Calibri"/>
                <w:lang w:val="en-GB"/>
              </w:rPr>
              <w:t xml:space="preserve">In 2013, approx. 65.000 BRGUs were shot in Greenland waters and similar numbers (slightly greater) were harvested in Canada (Frederiksen et al., 2016) and 5.000 birds were </w:t>
            </w:r>
            <w:r w:rsidR="00C1688B">
              <w:rPr>
                <w:rFonts w:ascii="Calibri" w:hAnsi="Calibri" w:cs="Calibri"/>
                <w:lang w:val="en-GB"/>
              </w:rPr>
              <w:t>harvested</w:t>
            </w:r>
            <w:r w:rsidR="00C1688B" w:rsidRPr="00840450">
              <w:rPr>
                <w:rFonts w:ascii="Calibri" w:hAnsi="Calibri" w:cs="Calibri"/>
                <w:lang w:val="en-GB"/>
              </w:rPr>
              <w:t xml:space="preserve"> </w:t>
            </w:r>
            <w:r w:rsidRPr="00840450">
              <w:rPr>
                <w:rFonts w:ascii="Calibri" w:hAnsi="Calibri" w:cs="Calibri"/>
                <w:lang w:val="en-GB"/>
              </w:rPr>
              <w:t xml:space="preserve">in Iceland (Frederiksen et al., 2016). The harvest off Greenland directly affects wintering birds from populations in Svalbard, Iceland, and Greenland. In fact, hunting along the central west Greenland shelf most strongly affects birds from Iceland. In contrast, harvest activities in Newfoundland mainly impact breeding populations from Atlantic Canada and northwest Greenland </w:t>
            </w:r>
            <w:r w:rsidRPr="00840450">
              <w:rPr>
                <w:rFonts w:ascii="Calibri" w:hAnsi="Calibri" w:cs="Calibri"/>
                <w:lang w:val="en-GB"/>
              </w:rPr>
              <w:fldChar w:fldCharType="begin"/>
            </w:r>
            <w:r w:rsidRPr="00840450">
              <w:rPr>
                <w:rFonts w:ascii="Calibri" w:hAnsi="Calibri" w:cs="Calibri"/>
                <w:lang w:val="en-GB"/>
              </w:rPr>
              <w:instrText xml:space="preserve"> ADDIN EN.CITE &lt;EndNote&gt;&lt;Cite&gt;&lt;Author&gt;Frederiksen&lt;/Author&gt;&lt;Year&gt;2019&lt;/Year&gt;&lt;RecNum&gt;9&lt;/RecNum&gt;&lt;DisplayText&gt;(Frederiksen et al., 2019)&lt;/DisplayText&gt;&lt;record&gt;&lt;rec-number&gt;9&lt;/rec-number&gt;&lt;foreign-keys&gt;&lt;key app="EN" db-id="5xdzsaatvfrx56eaxe9vd2tgtd0fwp5wx5zs" timestamp="1601295104"&gt;9&lt;/key&gt;&lt;/foreign-keys&gt;&lt;ref-type name="Journal Article"&gt;17&lt;/ref-type&gt;&lt;contributors&gt;&lt;authors&gt;&lt;author&gt;Frederiksen, M.&lt;/author&gt;&lt;author&gt;Linnebjerg, J.F.&lt;/author&gt;&lt;author&gt;Merkel, F.R.&lt;/author&gt;&lt;author&gt;Wilhelm, S.I.&lt;/author&gt;&lt;author&gt;Robertson, G.J.&lt;/author&gt;&lt;/authors&gt;&lt;/contributors&gt;&lt;titles&gt;&lt;title&gt;Quantifying the relative impact of hunting and oiling on Brünnich’s Guillemots in the North-west Atlantic&lt;/title&gt;&lt;secondary-title&gt;Polar Research&lt;/secondary-title&gt;&lt;/titles&gt;&lt;periodical&gt;&lt;full-title&gt;Polar Research&lt;/full-title&gt;&lt;abbr-1&gt;Polar Res.&lt;/abbr-1&gt;&lt;abbr-2&gt;Polar Res&lt;/abbr-2&gt;&lt;/periodical&gt;&lt;pages&gt;3378&lt;/pages&gt;&lt;volume&gt;38&lt;/volume&gt;&lt;dates&gt;&lt;year&gt;2019&lt;/year&gt;&lt;/dates&gt;&lt;urls&gt;&lt;/urls&gt;&lt;electronic-resource-num&gt;https://doi.org/10.33265/polar.v38.3378&lt;/electronic-resource-num&gt;&lt;/record&gt;&lt;/Cite&gt;&lt;/EndNote&gt;</w:instrText>
            </w:r>
            <w:r w:rsidRPr="00840450">
              <w:rPr>
                <w:rFonts w:ascii="Calibri" w:hAnsi="Calibri" w:cs="Calibri"/>
                <w:lang w:val="en-GB"/>
              </w:rPr>
              <w:fldChar w:fldCharType="separate"/>
            </w:r>
            <w:r w:rsidRPr="00840450">
              <w:rPr>
                <w:rFonts w:ascii="Calibri" w:hAnsi="Calibri" w:cs="Calibri"/>
                <w:noProof/>
                <w:lang w:val="en-GB"/>
              </w:rPr>
              <w:t>(Frederiksen et al., 2019)</w:t>
            </w:r>
            <w:r w:rsidRPr="00840450">
              <w:rPr>
                <w:rFonts w:ascii="Calibri" w:hAnsi="Calibri" w:cs="Calibri"/>
                <w:lang w:val="en-GB"/>
              </w:rPr>
              <w:fldChar w:fldCharType="end"/>
            </w:r>
            <w:r w:rsidRPr="00840450">
              <w:rPr>
                <w:rFonts w:ascii="Calibri" w:hAnsi="Calibri" w:cs="Calibri"/>
                <w:lang w:val="en-GB"/>
              </w:rPr>
              <w:t xml:space="preserve">. </w:t>
            </w:r>
          </w:p>
          <w:p w14:paraId="22B9EF05" w14:textId="77777777" w:rsidR="00906785" w:rsidRPr="00840450" w:rsidRDefault="00906785" w:rsidP="00162650">
            <w:pPr>
              <w:spacing w:after="120"/>
              <w:rPr>
                <w:rFonts w:ascii="Calibri" w:hAnsi="Calibri" w:cs="Calibri"/>
                <w:lang w:val="en-GB"/>
              </w:rPr>
            </w:pPr>
            <w:r>
              <w:rPr>
                <w:rFonts w:ascii="Calibri" w:hAnsi="Calibri" w:cs="Calibri"/>
                <w:lang w:val="en-GB"/>
              </w:rPr>
              <w:t>As already mentioned previously (section geographical range and distribution), a s</w:t>
            </w:r>
            <w:r w:rsidRPr="00840450">
              <w:rPr>
                <w:rFonts w:ascii="Calibri" w:hAnsi="Calibri" w:cs="Calibri"/>
                <w:lang w:val="en-GB"/>
              </w:rPr>
              <w:t xml:space="preserve">ex-biased migration has been observed in some populations in the Northeast Atlantic </w:t>
            </w:r>
            <w:r w:rsidRPr="00840450">
              <w:rPr>
                <w:rFonts w:ascii="Calibri" w:hAnsi="Calibri" w:cs="Calibri"/>
                <w:lang w:val="en-GB"/>
              </w:rPr>
              <w:fldChar w:fldCharType="begin"/>
            </w:r>
            <w:r w:rsidRPr="00840450">
              <w:rPr>
                <w:rFonts w:ascii="Calibri" w:hAnsi="Calibri" w:cs="Calibri"/>
                <w:lang w:val="en-GB"/>
              </w:rPr>
              <w:instrText xml:space="preserve"> ADDIN EN.CITE &lt;EndNote&gt;&lt;Cite&gt;&lt;Author&gt;Frederiksen&lt;/Author&gt;&lt;Year&gt;2016&lt;/Year&gt;&lt;RecNum&gt;8&lt;/RecNum&gt;&lt;DisplayText&gt;(Frederiksen et al., 2016)&lt;/DisplayText&gt;&lt;record&gt;&lt;rec-number&gt;8&lt;/rec-number&gt;&lt;foreign-keys&gt;&lt;key app="EN" db-id="5xdzsaatvfrx56eaxe9vd2tgtd0fwp5wx5zs" timestamp="1601294866"&gt;8&lt;/key&gt;&lt;/foreign-keys&gt;&lt;ref-type name="Journal Article"&gt;17&lt;/ref-type&gt;&lt;contributors&gt;&lt;authors&gt;&lt;author&gt;Frederiksen, M.&lt;/author&gt;&lt;author&gt;Descamps, S.&lt;/author&gt;&lt;author&gt;Erikstad, K.E.&lt;/author&gt;&lt;author&gt;Gaston, A.J.&lt;/author&gt;&lt;author&gt;Gilchrist, H.G.&lt;/author&gt;&lt;author&gt;Grémillet, D.&lt;/author&gt;&lt;author&gt;Johansen, K.L.&lt;/author&gt;&lt;author&gt;Kolbeinsson, Y.&lt;/author&gt;&lt;author&gt;Linnebjerg, J.F.&lt;/author&gt;&lt;author&gt;Mallory, M.L.&lt;/author&gt;&lt;author&gt;McFarlane Tranquilla, L.A.&lt;/author&gt;&lt;author&gt;Merkel, F.R.&lt;/author&gt;&lt;author&gt;Montevecchi, W.A.&lt;/author&gt;&lt;author&gt;Mosbech, A.&lt;/author&gt;&lt;author&gt;Reiertsen, T.K.&lt;/author&gt;&lt;author&gt;Robertson, G.J.&lt;/author&gt;&lt;author&gt;Steen, H.&lt;/author&gt;&lt;author&gt;Strøm, H.&lt;/author&gt;&lt;author&gt;Thórarinsson, T.L.&lt;/author&gt;&lt;/authors&gt;&lt;/contributors&gt;&lt;titles&gt;&lt;title&gt;&lt;style face="normal" font="default" size="100%"&gt;Migration and wintering of a declining seabird, the thick-billed murre &lt;/style&gt;&lt;style face="italic" font="default" size="100%"&gt;Uria lomvia&lt;/style&gt;&lt;style face="normal" font="default" size="100%"&gt;, on an ocean basin scale: Conservation implications&lt;/style&gt;&lt;/title&gt;&lt;secondary-title&gt;Biological Conservation&lt;/secondary-title&gt;&lt;/titles&gt;&lt;periodical&gt;&lt;full-title&gt;Biological Conservation&lt;/full-title&gt;&lt;abbr-1&gt;Biol. Conserv.&lt;/abbr-1&gt;&lt;abbr-2&gt;Biol Conserv&lt;/abbr-2&gt;&lt;/periodical&gt;&lt;pages&gt;61826–61835&lt;/pages&gt;&lt;volume&gt;200&lt;/volume&gt;&lt;dates&gt;&lt;year&gt;2016&lt;/year&gt;&lt;/dates&gt;&lt;urls&gt;&lt;/urls&gt;&lt;electronic-resource-num&gt;https://doi.org/10.1016/j.biocon.2016.05.011&lt;/electronic-resource-num&gt;&lt;/record&gt;&lt;/Cite&gt;&lt;/EndNote&gt;</w:instrText>
            </w:r>
            <w:r w:rsidRPr="00840450">
              <w:rPr>
                <w:rFonts w:ascii="Calibri" w:hAnsi="Calibri" w:cs="Calibri"/>
                <w:lang w:val="en-GB"/>
              </w:rPr>
              <w:fldChar w:fldCharType="separate"/>
            </w:r>
            <w:r w:rsidRPr="00840450">
              <w:rPr>
                <w:rFonts w:ascii="Calibri" w:hAnsi="Calibri" w:cs="Calibri"/>
                <w:noProof/>
                <w:lang w:val="en-GB"/>
              </w:rPr>
              <w:t>(Frederiksen et al., 2016)</w:t>
            </w:r>
            <w:r w:rsidRPr="00840450">
              <w:rPr>
                <w:rFonts w:ascii="Calibri" w:hAnsi="Calibri" w:cs="Calibri"/>
                <w:lang w:val="en-GB"/>
              </w:rPr>
              <w:fldChar w:fldCharType="end"/>
            </w:r>
            <w:r w:rsidRPr="00840450">
              <w:rPr>
                <w:rFonts w:ascii="Calibri" w:hAnsi="Calibri" w:cs="Calibri"/>
                <w:lang w:val="en-GB"/>
              </w:rPr>
              <w:t xml:space="preserve">. A separation of females and males may, for example, result in sex-biased hunting mortality causing reduced breeding output as the BRGU is a monogamous species (Frederiksen et al., 2016). However, previous harvest reports do not allow a clear conclusion regarding potential sex-biases </w:t>
            </w:r>
            <w:r w:rsidRPr="00840450">
              <w:rPr>
                <w:rFonts w:ascii="Calibri" w:hAnsi="Calibri" w:cs="Calibri"/>
                <w:lang w:val="en-GB"/>
              </w:rPr>
              <w:fldChar w:fldCharType="begin"/>
            </w:r>
            <w:r w:rsidRPr="00840450">
              <w:rPr>
                <w:rFonts w:ascii="Calibri" w:hAnsi="Calibri" w:cs="Calibri"/>
                <w:lang w:val="en-GB"/>
              </w:rPr>
              <w:instrText xml:space="preserve"> ADDIN EN.CITE &lt;EndNote&gt;&lt;Cite&gt;&lt;Author&gt;Frederiksen&lt;/Author&gt;&lt;Year&gt;2016&lt;/Year&gt;&lt;RecNum&gt;8&lt;/RecNum&gt;&lt;DisplayText&gt;(Frederiksen et al., 2016)&lt;/DisplayText&gt;&lt;record&gt;&lt;rec-number&gt;8&lt;/rec-number&gt;&lt;foreign-keys&gt;&lt;key app="EN" db-id="5xdzsaatvfrx56eaxe9vd2tgtd0fwp5wx5zs" timestamp="1601294866"&gt;8&lt;/key&gt;&lt;/foreign-keys&gt;&lt;ref-type name="Journal Article"&gt;17&lt;/ref-type&gt;&lt;contributors&gt;&lt;authors&gt;&lt;author&gt;Frederiksen, M.&lt;/author&gt;&lt;author&gt;Descamps, S.&lt;/author&gt;&lt;author&gt;Erikstad, K.E.&lt;/author&gt;&lt;author&gt;Gaston, A.J.&lt;/author&gt;&lt;author&gt;Gilchrist, H.G.&lt;/author&gt;&lt;author&gt;Grémillet, D.&lt;/author&gt;&lt;author&gt;Johansen, K.L.&lt;/author&gt;&lt;author&gt;Kolbeinsson, Y.&lt;/author&gt;&lt;author&gt;Linnebjerg, J.F.&lt;/author&gt;&lt;author&gt;Mallory, M.L.&lt;/author&gt;&lt;author&gt;McFarlane Tranquilla, L.A.&lt;/author&gt;&lt;author&gt;Merkel, F.R.&lt;/author&gt;&lt;author&gt;Montevecchi, W.A.&lt;/author&gt;&lt;author&gt;Mosbech, A.&lt;/author&gt;&lt;author&gt;Reiertsen, T.K.&lt;/author&gt;&lt;author&gt;Robertson, G.J.&lt;/author&gt;&lt;author&gt;Steen, H.&lt;/author&gt;&lt;author&gt;Strøm, H.&lt;/author&gt;&lt;author&gt;Thórarinsson, T.L.&lt;/author&gt;&lt;/authors&gt;&lt;/contributors&gt;&lt;titles&gt;&lt;title&gt;&lt;style face="normal" font="default" size="100%"&gt;Migration and wintering of a declining seabird, the thick-billed murre &lt;/style&gt;&lt;style face="italic" font="default" size="100%"&gt;Uria lomvia&lt;/style&gt;&lt;style face="normal" font="default" size="100%"&gt;, on an ocean basin scale: Conservation implications&lt;/style&gt;&lt;/title&gt;&lt;secondary-title&gt;Biological Conservation&lt;/secondary-title&gt;&lt;/titles&gt;&lt;periodical&gt;&lt;full-title&gt;Biological Conservation&lt;/full-title&gt;&lt;abbr-1&gt;Biol. Conserv.&lt;/abbr-1&gt;&lt;abbr-2&gt;Biol Conserv&lt;/abbr-2&gt;&lt;/periodical&gt;&lt;pages&gt;61826–61835&lt;/pages&gt;&lt;volume&gt;200&lt;/volume&gt;&lt;dates&gt;&lt;year&gt;2016&lt;/year&gt;&lt;/dates&gt;&lt;urls&gt;&lt;/urls&gt;&lt;electronic-resource-num&gt;https://doi.org/10.1016/j.biocon.2016.05.011&lt;/electronic-resource-num&gt;&lt;/record&gt;&lt;/Cite&gt;&lt;/EndNote&gt;</w:instrText>
            </w:r>
            <w:r w:rsidRPr="00840450">
              <w:rPr>
                <w:rFonts w:ascii="Calibri" w:hAnsi="Calibri" w:cs="Calibri"/>
                <w:lang w:val="en-GB"/>
              </w:rPr>
              <w:fldChar w:fldCharType="separate"/>
            </w:r>
            <w:r w:rsidRPr="00840450">
              <w:rPr>
                <w:rFonts w:ascii="Calibri" w:hAnsi="Calibri" w:cs="Calibri"/>
                <w:noProof/>
                <w:lang w:val="en-GB"/>
              </w:rPr>
              <w:t>(Frederiksen et al., 2016)</w:t>
            </w:r>
            <w:r w:rsidRPr="00840450">
              <w:rPr>
                <w:rFonts w:ascii="Calibri" w:hAnsi="Calibri" w:cs="Calibri"/>
                <w:lang w:val="en-GB"/>
              </w:rPr>
              <w:fldChar w:fldCharType="end"/>
            </w:r>
            <w:r w:rsidRPr="00840450">
              <w:rPr>
                <w:rFonts w:ascii="Calibri" w:hAnsi="Calibri" w:cs="Calibri"/>
                <w:lang w:val="en-GB"/>
              </w:rPr>
              <w:t xml:space="preserve">. </w:t>
            </w:r>
          </w:p>
          <w:p w14:paraId="52135B1F" w14:textId="67D8859F" w:rsidR="00906785" w:rsidRPr="00840450" w:rsidRDefault="00906785" w:rsidP="00162650">
            <w:pPr>
              <w:spacing w:after="120"/>
              <w:rPr>
                <w:rFonts w:ascii="Calibri" w:hAnsi="Calibri" w:cs="Calibri"/>
                <w:lang w:val="en-GB"/>
              </w:rPr>
            </w:pPr>
            <w:r w:rsidRPr="00840450">
              <w:rPr>
                <w:rFonts w:ascii="Calibri" w:hAnsi="Calibri" w:cs="Calibri"/>
                <w:lang w:val="en-GB"/>
              </w:rPr>
              <w:t xml:space="preserve">In Greenland, illegal spring hunting and egg collection is thought to be limited and has decreased greatly during the past years </w:t>
            </w:r>
            <w:r w:rsidRPr="00840450">
              <w:rPr>
                <w:rFonts w:ascii="Calibri" w:hAnsi="Calibri" w:cs="Calibri"/>
                <w:lang w:val="en-GB"/>
              </w:rPr>
              <w:fldChar w:fldCharType="begin">
                <w:fldData xml:space="preserve">PEVuZE5vdGU+PENpdGU+PEF1dGhvcj5GcmVkZXJpa3NlbjwvQXV0aG9yPjxZZWFyPjIwMTk8L1ll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</w:fldData>
              </w:fldChar>
            </w:r>
            <w:r w:rsidRPr="00840450">
              <w:rPr>
                <w:rFonts w:ascii="Calibri" w:hAnsi="Calibri" w:cs="Calibri"/>
                <w:lang w:val="en-GB"/>
              </w:rPr>
              <w:instrText xml:space="preserve"> ADDIN EN.CITE </w:instrText>
            </w:r>
            <w:r w:rsidRPr="00840450">
              <w:rPr>
                <w:rFonts w:ascii="Calibri" w:hAnsi="Calibri" w:cs="Calibri"/>
                <w:lang w:val="en-GB"/>
              </w:rPr>
              <w:fldChar w:fldCharType="begin">
                <w:fldData xml:space="preserve">PEVuZE5vdGU+PENpdGU+PEF1dGhvcj5GcmVkZXJpa3NlbjwvQXV0aG9yPjxZZWFyPjIwMTk8L1ll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</w:fldData>
              </w:fldChar>
            </w:r>
            <w:r w:rsidRPr="00840450">
              <w:rPr>
                <w:rFonts w:ascii="Calibri" w:hAnsi="Calibri" w:cs="Calibri"/>
                <w:lang w:val="en-GB"/>
              </w:rPr>
              <w:instrText xml:space="preserve"> ADDIN EN.CITE.DATA </w:instrText>
            </w:r>
            <w:r w:rsidRPr="00840450">
              <w:rPr>
                <w:rFonts w:ascii="Calibri" w:hAnsi="Calibri" w:cs="Calibri"/>
                <w:lang w:val="en-GB"/>
              </w:rPr>
            </w:r>
            <w:r w:rsidRPr="00840450">
              <w:rPr>
                <w:rFonts w:ascii="Calibri" w:hAnsi="Calibri" w:cs="Calibri"/>
                <w:lang w:val="en-GB"/>
              </w:rPr>
              <w:fldChar w:fldCharType="end"/>
            </w:r>
            <w:r w:rsidRPr="00840450">
              <w:rPr>
                <w:rFonts w:ascii="Calibri" w:hAnsi="Calibri" w:cs="Calibri"/>
                <w:lang w:val="en-GB"/>
              </w:rPr>
            </w:r>
            <w:r w:rsidRPr="00840450">
              <w:rPr>
                <w:rFonts w:ascii="Calibri" w:hAnsi="Calibri" w:cs="Calibri"/>
                <w:lang w:val="en-GB"/>
              </w:rPr>
              <w:fldChar w:fldCharType="separate"/>
            </w:r>
            <w:r w:rsidRPr="00840450">
              <w:rPr>
                <w:rFonts w:ascii="Calibri" w:hAnsi="Calibri" w:cs="Calibri"/>
                <w:noProof/>
                <w:lang w:val="en-GB"/>
              </w:rPr>
              <w:t>(Merkel et al., 2014; Frederiksen et al., 2019)</w:t>
            </w:r>
            <w:r w:rsidRPr="00840450">
              <w:rPr>
                <w:rFonts w:ascii="Calibri" w:hAnsi="Calibri" w:cs="Calibri"/>
                <w:lang w:val="en-GB"/>
              </w:rPr>
              <w:fldChar w:fldCharType="end"/>
            </w:r>
            <w:r w:rsidRPr="00840450">
              <w:rPr>
                <w:rFonts w:ascii="Calibri" w:hAnsi="Calibri" w:cs="Calibri"/>
                <w:lang w:val="en-GB"/>
              </w:rPr>
              <w:t>. However, egg harvesting may be a threat to small colonies in Iceland (</w:t>
            </w:r>
            <w:r w:rsidRPr="00840450">
              <w:rPr>
                <w:color w:val="000000"/>
                <w:lang w:val="is-IS" w:eastAsia="is-IS"/>
              </w:rPr>
              <w:t xml:space="preserve">Þórarinsson, Þ. L., </w:t>
            </w:r>
            <w:r w:rsidRPr="00840450">
              <w:rPr>
                <w:rFonts w:ascii="Calibri" w:hAnsi="Calibri" w:cs="Calibri"/>
                <w:lang w:val="en-GB"/>
              </w:rPr>
              <w:t>personal communication</w:t>
            </w:r>
            <w:r w:rsidRPr="00840450">
              <w:rPr>
                <w:color w:val="000000"/>
                <w:lang w:val="is-IS" w:eastAsia="is-IS"/>
              </w:rPr>
              <w:t xml:space="preserve">). </w:t>
            </w:r>
            <w:r w:rsidRPr="00840450">
              <w:rPr>
                <w:rFonts w:ascii="Calibri" w:hAnsi="Calibri" w:cs="Calibri"/>
                <w:lang w:val="en-GB"/>
              </w:rPr>
              <w:t xml:space="preserve">It has been highlighted that underreporting of hunting in Greenland may be a problem that has not been quantified </w:t>
            </w:r>
            <w:r w:rsidRPr="00840450">
              <w:rPr>
                <w:rFonts w:ascii="Calibri" w:hAnsi="Calibri" w:cs="Calibri"/>
                <w:lang w:val="en-GB"/>
              </w:rPr>
              <w:fldChar w:fldCharType="begin"/>
            </w:r>
            <w:r w:rsidRPr="00840450">
              <w:rPr>
                <w:rFonts w:ascii="Calibri" w:hAnsi="Calibri" w:cs="Calibri"/>
                <w:lang w:val="en-GB"/>
              </w:rPr>
              <w:instrText xml:space="preserve"> ADDIN EN.CITE &lt;EndNote&gt;&lt;Cite&gt;&lt;Author&gt;Frederiksen&lt;/Author&gt;&lt;Year&gt;2019&lt;/Year&gt;&lt;RecNum&gt;9&lt;/RecNum&gt;&lt;DisplayText&gt;(Frederiksen et al., 2019)&lt;/DisplayText&gt;&lt;record&gt;&lt;rec-number&gt;9&lt;/rec-number&gt;&lt;foreign-keys&gt;&lt;key app="EN" db-id="5xdzsaatvfrx56eaxe9vd2tgtd0fwp5wx5zs" timestamp="1601295104"&gt;9&lt;/key&gt;&lt;/foreign-keys&gt;&lt;ref-type name="Journal Article"&gt;17&lt;/ref-type&gt;&lt;contributors&gt;&lt;authors&gt;&lt;author&gt;Frederiksen, M.&lt;/author&gt;&lt;author&gt;Linnebjerg, J.F.&lt;/author&gt;&lt;author&gt;Merkel, F.R.&lt;/author&gt;&lt;author&gt;Wilhelm, S.I.&lt;/author&gt;&lt;author&gt;Robertson, G.J.&lt;/author&gt;&lt;/authors&gt;&lt;/contributors&gt;&lt;titles&gt;&lt;title&gt;Quantifying the relative impact of hunting and oiling on Brünnich’s Guillemots in the North-west Atlantic&lt;/title&gt;&lt;secondary-title&gt;Polar Research&lt;/secondary-title&gt;&lt;/titles&gt;&lt;periodical&gt;&lt;full-title&gt;Polar Research&lt;/full-title&gt;&lt;abbr-1&gt;Polar Res.&lt;/abbr-1&gt;&lt;abbr-2&gt;Polar Res&lt;/abbr-2&gt;&lt;/periodical&gt;&lt;pages&gt;3378&lt;/pages&gt;&lt;volume&gt;38&lt;/volume&gt;&lt;dates&gt;&lt;year&gt;2019&lt;/year&gt;&lt;/dates&gt;&lt;urls&gt;&lt;/urls&gt;&lt;electronic-resource-num&gt;https://doi.org/10.33265/polar.v38.3378&lt;/electronic-resource-num&gt;&lt;/record&gt;&lt;/Cite&gt;&lt;/EndNote&gt;</w:instrText>
            </w:r>
            <w:r w:rsidRPr="00840450">
              <w:rPr>
                <w:rFonts w:ascii="Calibri" w:hAnsi="Calibri" w:cs="Calibri"/>
                <w:lang w:val="en-GB"/>
              </w:rPr>
              <w:fldChar w:fldCharType="separate"/>
            </w:r>
            <w:r w:rsidRPr="00840450">
              <w:rPr>
                <w:rFonts w:ascii="Calibri" w:hAnsi="Calibri" w:cs="Calibri"/>
                <w:noProof/>
                <w:lang w:val="en-GB"/>
              </w:rPr>
              <w:t>(Frederiksen et al., 2019)</w:t>
            </w:r>
            <w:r w:rsidRPr="00840450">
              <w:rPr>
                <w:rFonts w:ascii="Calibri" w:hAnsi="Calibri" w:cs="Calibri"/>
                <w:lang w:val="en-GB"/>
              </w:rPr>
              <w:fldChar w:fldCharType="end"/>
            </w:r>
            <w:r w:rsidRPr="00840450">
              <w:rPr>
                <w:rFonts w:ascii="Calibri" w:hAnsi="Calibri" w:cs="Calibri"/>
                <w:lang w:val="en-GB"/>
              </w:rPr>
              <w:t xml:space="preserve">. </w:t>
            </w:r>
          </w:p>
          <w:p w14:paraId="4B9B98F7" w14:textId="77777777" w:rsidR="00906785" w:rsidRPr="00840450" w:rsidRDefault="00906785" w:rsidP="00162650">
            <w:pPr>
              <w:spacing w:after="120"/>
              <w:rPr>
                <w:rFonts w:ascii="Calibri" w:hAnsi="Calibri" w:cs="Calibri"/>
                <w:lang w:val="en-GB"/>
              </w:rPr>
            </w:pPr>
            <w:r w:rsidRPr="00840450">
              <w:rPr>
                <w:rFonts w:ascii="Calibri" w:hAnsi="Calibri" w:cs="Calibri"/>
                <w:b/>
                <w:bCs/>
                <w:lang w:val="en-GB"/>
              </w:rPr>
              <w:t xml:space="preserve">Predation/disturbance: </w:t>
            </w:r>
            <w:r w:rsidRPr="00840450">
              <w:rPr>
                <w:rFonts w:ascii="Calibri" w:hAnsi="Calibri" w:cs="Calibri"/>
                <w:lang w:val="en-GB"/>
              </w:rPr>
              <w:t xml:space="preserve">Disturbance by local predators, such as Arctic foxes or glaucous gulls, is most likely not linked to population declines </w:t>
            </w:r>
            <w:r w:rsidRPr="00840450">
              <w:rPr>
                <w:rFonts w:ascii="Calibri" w:hAnsi="Calibri" w:cs="Calibri"/>
                <w:lang w:val="en-GB"/>
              </w:rPr>
              <w:fldChar w:fldCharType="begin"/>
            </w:r>
            <w:r w:rsidRPr="00840450">
              <w:rPr>
                <w:rFonts w:ascii="Calibri" w:hAnsi="Calibri" w:cs="Calibri"/>
                <w:lang w:val="en-GB"/>
              </w:rPr>
              <w:instrText xml:space="preserve"> ADDIN EN.CITE &lt;EndNote&gt;&lt;Cite&gt;&lt;Author&gt;Descamps&lt;/Author&gt;&lt;Year&gt;2013&lt;/Year&gt;&lt;RecNum&gt;5&lt;/RecNum&gt;&lt;Prefix&gt;e.g.`, &lt;/Prefix&gt;&lt;DisplayText&gt;(e.g., Descamps et al., 2013)&lt;/DisplayText&gt;&lt;record&gt;&lt;rec-number&gt;5&lt;/rec-number&gt;&lt;foreign-keys&gt;&lt;key app="EN" db-id="5xdzsaatvfrx56eaxe9vd2tgtd0fwp5wx5zs" timestamp="1601294432"&gt;5&lt;/key&gt;&lt;/foreign-keys&gt;&lt;ref-type name="Journal Article"&gt;17&lt;/ref-type&gt;&lt;contributors&gt;&lt;authors&gt;&lt;author&gt;Descamps, S.&lt;/author&gt;&lt;author&gt;Strøm, H. &lt;/author&gt;&lt;author&gt;Steen, H.&lt;/author&gt;&lt;/authors&gt;&lt;/contributors&gt;&lt;titles&gt;&lt;title&gt;Decline of an arctic top predator: synchrony incolony size fluctuations, risk of extinction and the subpolar gyre&lt;/title&gt;&lt;secondary-title&gt;Oecologia&lt;/secondary-title&gt;&lt;/titles&gt;&lt;periodical&gt;&lt;full-title&gt;Oecologia&lt;/full-title&gt;&lt;abbr-1&gt;Oecologia&lt;/abbr-1&gt;&lt;abbr-2&gt;Oecologia&lt;/abbr-2&gt;&lt;/periodical&gt;&lt;pages&gt;1271–1282&lt;/pages&gt;&lt;volume&gt;173&lt;/volume&gt;&lt;dates&gt;&lt;year&gt;2013&lt;/year&gt;&lt;/dates&gt;&lt;urls&gt;&lt;/urls&gt;&lt;electronic-resource-num&gt;https://doi.org/10.1007/s00442-013-2701-0&lt;/electronic-resource-num&gt;&lt;/record&gt;&lt;/Cite&gt;&lt;/EndNote&gt;</w:instrText>
            </w:r>
            <w:r w:rsidRPr="00840450">
              <w:rPr>
                <w:rFonts w:ascii="Calibri" w:hAnsi="Calibri" w:cs="Calibri"/>
                <w:lang w:val="en-GB"/>
              </w:rPr>
              <w:fldChar w:fldCharType="separate"/>
            </w:r>
            <w:r w:rsidRPr="00840450">
              <w:rPr>
                <w:rFonts w:ascii="Calibri" w:hAnsi="Calibri" w:cs="Calibri"/>
                <w:noProof/>
                <w:lang w:val="en-GB"/>
              </w:rPr>
              <w:t>(e.g., Descamps et al., 2013)</w:t>
            </w:r>
            <w:r w:rsidRPr="00840450">
              <w:rPr>
                <w:rFonts w:ascii="Calibri" w:hAnsi="Calibri" w:cs="Calibri"/>
                <w:lang w:val="en-GB"/>
              </w:rPr>
              <w:fldChar w:fldCharType="end"/>
            </w:r>
            <w:r w:rsidRPr="00840450">
              <w:rPr>
                <w:rFonts w:ascii="Calibri" w:hAnsi="Calibri" w:cs="Calibri"/>
                <w:lang w:val="en-GB"/>
              </w:rPr>
              <w:t xml:space="preserve">. However, the small BRGU populations in northern Norway, at Hornøya and Hjelmsøya, might be impacted by disturbance from white-tailed eagles; in fact, it is thought to be the main factor contributing to breeding failure as birds abandon their eggs and chicks, which then become exposed to predation by large gulls and </w:t>
            </w:r>
            <w:r w:rsidRPr="00840450">
              <w:rPr>
                <w:rFonts w:ascii="Calibri" w:hAnsi="Calibri" w:cs="Calibri"/>
                <w:lang w:val="en-GB"/>
              </w:rPr>
              <w:lastRenderedPageBreak/>
              <w:t xml:space="preserve">ravens </w:t>
            </w:r>
            <w:r w:rsidRPr="00840450">
              <w:rPr>
                <w:rFonts w:ascii="Calibri" w:hAnsi="Calibri" w:cs="Calibri"/>
                <w:lang w:val="en-GB"/>
              </w:rPr>
              <w:fldChar w:fldCharType="begin"/>
            </w:r>
            <w:r w:rsidRPr="00840450">
              <w:rPr>
                <w:rFonts w:ascii="Calibri" w:hAnsi="Calibri" w:cs="Calibri"/>
                <w:lang w:val="en-GB"/>
              </w:rPr>
              <w:instrText xml:space="preserve"> ADDIN EN.CITE &lt;EndNote&gt;&lt;Cite&gt;&lt;Author&gt;Anker-Nilssen&lt;/Author&gt;&lt;Year&gt;2020&lt;/Year&gt;&lt;RecNum&gt;18&lt;/RecNum&gt;&lt;Suffix&gt;`, Reiertsen`, T.K. and Systad`, G.`, personal communication&lt;/Suffix&gt;&lt;DisplayText&gt;(Anker-Nilssen et al., 2020, Reiertsen, T.K. and Systad, G., personal communication)&lt;/DisplayText&gt;&lt;record&gt;&lt;rec-number&gt;18&lt;/rec-number&gt;&lt;foreign-keys&gt;&lt;key app="EN" db-id="5xdzsaatvfrx56eaxe9vd2tgtd0fwp5wx5zs" timestamp="1601468867"&gt;18&lt;/key&gt;&lt;/foreign-keys&gt;&lt;ref-type name="Journal Article"&gt;17&lt;/ref-type&gt;&lt;contributors&gt;&lt;authors&gt;&lt;author&gt;Anker-Nilssen, T.&lt;/author&gt;&lt;author&gt;Barrett, R.&lt;/author&gt;&lt;author&gt;Christensen-Dalsgaard, S.&lt;/author&gt;&lt;author&gt;Dehnhard, N.&lt;/author&gt;&lt;author&gt;Descamps, S.&lt;/author&gt;&lt;author&gt;Systad, G.H.R.&lt;/author&gt;&lt;author&gt;Moe, B.&lt;/author&gt;&lt;author&gt;Reiertsen, T.K. &lt;/author&gt;&lt;author&gt;Bustnes, J.O. &lt;/author&gt;&lt;author&gt;Erikstad, K-E.&lt;/author&gt;&lt;author&gt;Follestad, A.&lt;/author&gt;&lt;author&gt;Hanssen, S.A. &lt;/author&gt;&lt;author&gt;Langset, M.&lt;/author&gt;&lt;author&gt;Lorentsen, S-H.&lt;/author&gt;&lt;author&gt;Lorentzen, E.&lt;/author&gt;&lt;author&gt;Strøm, H.&lt;/author&gt;&lt;/authors&gt;&lt;/contributors&gt;&lt;titles&gt;&lt;title&gt;Key-site monitoring in Norway 2019, including Svalbard and Jan Mayen. SEAPOP Short Report 1-2020: 15 pp. Retrieved from www.seapop.no&lt;/title&gt;&lt;/titles&gt;&lt;dates&gt;&lt;year&gt;2020&lt;/year&gt;&lt;/dates&gt;&lt;urls&gt;&lt;/urls&gt;&lt;/record&gt;&lt;/Cite&gt;&lt;/EndNote&gt;</w:instrText>
            </w:r>
            <w:r w:rsidRPr="00840450">
              <w:rPr>
                <w:rFonts w:ascii="Calibri" w:hAnsi="Calibri" w:cs="Calibri"/>
                <w:lang w:val="en-GB"/>
              </w:rPr>
              <w:fldChar w:fldCharType="separate"/>
            </w:r>
            <w:r w:rsidRPr="00840450">
              <w:rPr>
                <w:rFonts w:ascii="Calibri" w:hAnsi="Calibri" w:cs="Calibri"/>
                <w:noProof/>
                <w:lang w:val="en-GB"/>
              </w:rPr>
              <w:t>(Anker-Nilssen et al., 2020, Reiertsen, T.K. and Systad, G., personal communication)</w:t>
            </w:r>
            <w:r w:rsidRPr="00840450">
              <w:rPr>
                <w:rFonts w:ascii="Calibri" w:hAnsi="Calibri" w:cs="Calibri"/>
                <w:lang w:val="en-GB"/>
              </w:rPr>
              <w:fldChar w:fldCharType="end"/>
            </w:r>
            <w:r w:rsidRPr="00840450">
              <w:rPr>
                <w:rFonts w:ascii="Calibri" w:hAnsi="Calibri" w:cs="Calibri"/>
                <w:lang w:val="en-GB"/>
              </w:rPr>
              <w:t xml:space="preserve">. </w:t>
            </w:r>
          </w:p>
          <w:p w14:paraId="2B481A5E" w14:textId="77777777" w:rsidR="00906785" w:rsidRDefault="00906785" w:rsidP="00162650">
            <w:pPr>
              <w:spacing w:after="120"/>
            </w:pPr>
            <w:r w:rsidRPr="00840450">
              <w:rPr>
                <w:b/>
                <w:bCs/>
              </w:rPr>
              <w:t>Chemical pollution:</w:t>
            </w:r>
            <w:r w:rsidRPr="00840450">
              <w:t xml:space="preserve"> A variety of persistent organic pollutants (POPs), such as including polybrominated diphenyl ethers (PBDEs) or polychlorinated biphenyls (PCBs), have been detected in BRGUs from Svalbard. However, these contaminants are found at such low levels that it is assumed that BRGUs health and reproduction are not negatively impacted. In addition, the concentrations of chemical substances have been decreasing in recent years </w:t>
            </w:r>
            <w:r w:rsidRPr="00840450">
              <w:fldChar w:fldCharType="begin"/>
            </w:r>
            <w:r w:rsidRPr="00840450">
              <w:instrText xml:space="preserve"> ADDIN EN.CITE &lt;EndNote&gt;&lt;Cite&gt;&lt;Author&gt;Environmental Monitoring of Svalbard and Jan Mayen (MOSJ)&lt;/Author&gt;&lt;Year&gt;2020&lt;/Year&gt;&lt;RecNum&gt;59&lt;/RecNum&gt;&lt;DisplayText&gt;(Environmental Monitoring of Svalbard and Jan Mayen (MOSJ), 2020b)&lt;/DisplayText&gt;&lt;record&gt;&lt;rec-number&gt;59&lt;/rec-number&gt;&lt;foreign-keys&gt;&lt;key app="EN" db-id="5xdzsaatvfrx56eaxe9vd2tgtd0fwp5wx5zs" timestamp="1602945033"&gt;59&lt;/key&gt;&lt;/foreign-keys&gt;&lt;ref-type name="Journal Article"&gt;17&lt;/ref-type&gt;&lt;contributors&gt;&lt;authors&gt;&lt;author&gt;Environmental Monitoring of Svalbard and Jan Mayen (MOSJ),&lt;/author&gt;&lt;/authors&gt;&lt;/contributors&gt;&lt;titles&gt;&lt;title&gt;Pollutants in Brünnich’s guillemots&lt;/title&gt;&lt;/titles&gt;&lt;dates&gt;&lt;year&gt;2020&lt;/year&gt;&lt;/dates&gt;&lt;urls&gt;&lt;/urls&gt;&lt;electronic-resource-num&gt;http://www.mosj.no/en/influence/pollution/pollution-brunnich-guillemot.html, last accessed 25/10/20&lt;/electronic-resource-num&gt;&lt;/record&gt;&lt;/Cite&gt;&lt;/EndNote&gt;</w:instrText>
            </w:r>
            <w:r w:rsidRPr="00840450">
              <w:fldChar w:fldCharType="separate"/>
            </w:r>
            <w:r w:rsidRPr="00840450">
              <w:rPr>
                <w:noProof/>
              </w:rPr>
              <w:t>(Environmental Monitoring of Svalbard and Jan Mayen (MOSJ), 2020b)</w:t>
            </w:r>
            <w:r w:rsidRPr="00840450">
              <w:fldChar w:fldCharType="end"/>
            </w:r>
            <w:r w:rsidRPr="00840450">
              <w:t xml:space="preserve">. </w:t>
            </w:r>
          </w:p>
          <w:p w14:paraId="08284B70" w14:textId="0BA5F9F6" w:rsidR="00906785" w:rsidRPr="00EC0E98" w:rsidRDefault="00906785" w:rsidP="00162650">
            <w:pPr>
              <w:spacing w:after="120"/>
            </w:pPr>
            <w:r w:rsidRPr="003F7B4D">
              <w:rPr>
                <w:rFonts w:ascii="Calibri" w:hAnsi="Calibri" w:cs="Calibri"/>
                <w:b/>
                <w:bCs/>
                <w:lang w:val="fr-CA"/>
              </w:rPr>
              <w:t xml:space="preserve">Oil </w:t>
            </w:r>
            <w:r w:rsidR="00C1688B" w:rsidRPr="008B65A6">
              <w:rPr>
                <w:b/>
                <w:bCs/>
                <w:lang w:val="fr-CA"/>
              </w:rPr>
              <w:t>pollution</w:t>
            </w:r>
            <w:r w:rsidRPr="003F7B4D">
              <w:rPr>
                <w:rFonts w:ascii="Calibri" w:hAnsi="Calibri" w:cs="Calibri"/>
                <w:b/>
                <w:bCs/>
                <w:lang w:val="fr-CA"/>
              </w:rPr>
              <w:t xml:space="preserve">: </w:t>
            </w:r>
            <w:r w:rsidRPr="003F7B4D">
              <w:rPr>
                <w:rFonts w:ascii="Calibri" w:hAnsi="Calibri" w:cs="Calibri"/>
                <w:lang w:val="fr-CA"/>
              </w:rPr>
              <w:t xml:space="preserve">Robertson et al. </w:t>
            </w:r>
            <w:r>
              <w:rPr>
                <w:rFonts w:ascii="Calibri" w:hAnsi="Calibri" w:cs="Calibri"/>
                <w:lang w:val="en-GB"/>
              </w:rPr>
              <w:t>(2014) estimated oil-related kills using the Oiled Seabird Mortality Model. Until 2004-2005, annual estimates for dovekies and BRGUs ranged between 250.000 – 500.000, but this dropped below 200.000 in 2010-2011. In the following years, the decreasing trend continued and by 2011-12 only 22.000 birds were estimated to be killed per year due to oil pollution. A recent study indicated that o</w:t>
            </w:r>
            <w:r w:rsidRPr="00096B78">
              <w:rPr>
                <w:rFonts w:ascii="Calibri" w:hAnsi="Calibri" w:cs="Calibri"/>
                <w:lang w:val="en-GB"/>
              </w:rPr>
              <w:t>il pollution mostly affects breeding populations from Atlantic Canada and Northwest Greenland and only has a small impact on populations from the North</w:t>
            </w:r>
            <w:r>
              <w:rPr>
                <w:rFonts w:ascii="Calibri" w:hAnsi="Calibri" w:cs="Calibri"/>
                <w:lang w:val="en-GB"/>
              </w:rPr>
              <w:t>w</w:t>
            </w:r>
            <w:r w:rsidRPr="00096B78">
              <w:rPr>
                <w:rFonts w:ascii="Calibri" w:hAnsi="Calibri" w:cs="Calibri"/>
                <w:lang w:val="en-GB"/>
              </w:rPr>
              <w:t xml:space="preserve">est Atlantic region </w:t>
            </w:r>
            <w:r w:rsidRPr="00096B78">
              <w:rPr>
                <w:rFonts w:ascii="Calibri" w:hAnsi="Calibri" w:cs="Calibri"/>
                <w:lang w:val="en-GB"/>
              </w:rPr>
              <w:fldChar w:fldCharType="begin"/>
            </w:r>
            <w:r>
              <w:rPr>
                <w:rFonts w:ascii="Calibri" w:hAnsi="Calibri" w:cs="Calibri"/>
                <w:lang w:val="en-GB"/>
              </w:rPr>
              <w:instrText xml:space="preserve"> ADDIN EN.CITE &lt;EndNote&gt;&lt;Cite&gt;&lt;Author&gt;Frederiksen&lt;/Author&gt;&lt;Year&gt;2019&lt;/Year&gt;&lt;RecNum&gt;9&lt;/RecNum&gt;&lt;DisplayText&gt;(Frederiksen et al., 2019)&lt;/DisplayText&gt;&lt;record&gt;&lt;rec-number&gt;9&lt;/rec-number&gt;&lt;foreign-keys&gt;&lt;key app="EN" db-id="5xdzsaatvfrx56eaxe9vd2tgtd0fwp5wx5zs" timestamp="1601295104"&gt;9&lt;/key&gt;&lt;/foreign-keys&gt;&lt;ref-type name="Journal Article"&gt;17&lt;/ref-type&gt;&lt;contributors&gt;&lt;authors&gt;&lt;author&gt;Frederiksen, M.&lt;/author&gt;&lt;author&gt;Linnebjerg, J.F.&lt;/author&gt;&lt;author&gt;Merkel, F.R.&lt;/author&gt;&lt;author&gt;Wilhelm, S.I.&lt;/author&gt;&lt;author&gt;Robertson, G.J.&lt;/author&gt;&lt;/authors&gt;&lt;/contributors&gt;&lt;titles&gt;&lt;title&gt;Quantifying the relative impact of hunting and oiling on Brünnich’s Guillemots in the North-west Atlantic&lt;/title&gt;&lt;secondary-title&gt;Polar Research&lt;/secondary-title&gt;&lt;/titles&gt;&lt;periodical&gt;&lt;full-title&gt;Polar Research&lt;/full-title&gt;&lt;abbr-1&gt;Polar Res.&lt;/abbr-1&gt;&lt;abbr-2&gt;Polar Res&lt;/abbr-2&gt;&lt;/periodical&gt;&lt;pages&gt;3378&lt;/pages&gt;&lt;volume&gt;38&lt;/volume&gt;&lt;dates&gt;&lt;year&gt;2019&lt;/year&gt;&lt;/dates&gt;&lt;urls&gt;&lt;/urls&gt;&lt;electronic-resource-num&gt;https://doi.org/10.33265/polar.v38.3378&lt;/electronic-resource-num&gt;&lt;/record&gt;&lt;/Cite&gt;&lt;/EndNote&gt;</w:instrText>
            </w:r>
            <w:r w:rsidRPr="00096B78">
              <w:rPr>
                <w:rFonts w:ascii="Calibri" w:hAnsi="Calibri" w:cs="Calibri"/>
                <w:lang w:val="en-GB"/>
              </w:rPr>
              <w:fldChar w:fldCharType="separate"/>
            </w:r>
            <w:r w:rsidRPr="00096B78">
              <w:rPr>
                <w:rFonts w:ascii="Calibri" w:hAnsi="Calibri" w:cs="Calibri"/>
                <w:noProof/>
                <w:lang w:val="en-GB"/>
              </w:rPr>
              <w:t>(Frederiksen et al., 2019)</w:t>
            </w:r>
            <w:r w:rsidRPr="00096B78">
              <w:rPr>
                <w:rFonts w:ascii="Calibri" w:hAnsi="Calibri" w:cs="Calibri"/>
                <w:lang w:val="en-GB"/>
              </w:rPr>
              <w:fldChar w:fldCharType="end"/>
            </w:r>
            <w:r w:rsidRPr="00096B78">
              <w:rPr>
                <w:rFonts w:ascii="Calibri" w:hAnsi="Calibri" w:cs="Calibri"/>
                <w:lang w:val="en-GB"/>
              </w:rPr>
              <w:t>.</w:t>
            </w:r>
            <w:r>
              <w:rPr>
                <w:rFonts w:ascii="Calibri" w:hAnsi="Calibri" w:cs="Calibri"/>
                <w:lang w:val="en-GB"/>
              </w:rPr>
              <w:t xml:space="preserve"> </w:t>
            </w:r>
          </w:p>
          <w:p w14:paraId="0CE2BF83" w14:textId="77777777" w:rsidR="00906785" w:rsidRPr="00840450" w:rsidRDefault="00906785" w:rsidP="00162650">
            <w:pPr>
              <w:spacing w:after="120"/>
              <w:rPr>
                <w:rFonts w:ascii="Calibri" w:hAnsi="Calibri" w:cs="Calibri"/>
                <w:lang w:val="en-GB"/>
              </w:rPr>
            </w:pPr>
            <w:r w:rsidRPr="00840450">
              <w:rPr>
                <w:rFonts w:ascii="Calibri" w:hAnsi="Calibri" w:cs="Calibri"/>
                <w:b/>
                <w:bCs/>
                <w:lang w:val="en-GB"/>
              </w:rPr>
              <w:t xml:space="preserve">Plastic ingestion: </w:t>
            </w:r>
            <w:r w:rsidRPr="00840450">
              <w:rPr>
                <w:rFonts w:ascii="Calibri" w:hAnsi="Calibri" w:cs="Calibri"/>
                <w:lang w:val="en-GB"/>
              </w:rPr>
              <w:t xml:space="preserve">Low levels of plastic were detected in BRGUs harvested in the waters off Newfoundland from 1986 to 2012. Only 7 % of the sampled birds were found with ingested plastics and no significant change in the frequency of occurrence of plastics has taken place over time </w:t>
            </w:r>
            <w:r w:rsidRPr="00840450">
              <w:rPr>
                <w:rFonts w:ascii="Calibri" w:hAnsi="Calibri" w:cs="Calibri"/>
                <w:lang w:val="en-GB"/>
              </w:rPr>
              <w:fldChar w:fldCharType="begin"/>
            </w:r>
            <w:r w:rsidRPr="00840450">
              <w:rPr>
                <w:rFonts w:ascii="Calibri" w:hAnsi="Calibri" w:cs="Calibri"/>
                <w:lang w:val="en-GB"/>
              </w:rPr>
              <w:instrText xml:space="preserve"> ADDIN EN.CITE &lt;EndNote&gt;&lt;Cite&gt;&lt;Author&gt;Bond&lt;/Author&gt;&lt;Year&gt;2013&lt;/Year&gt;&lt;RecNum&gt;49&lt;/RecNum&gt;&lt;DisplayText&gt;(Bond et al., 2013)&lt;/DisplayText&gt;&lt;record&gt;&lt;rec-number&gt;49&lt;/rec-number&gt;&lt;foreign-keys&gt;&lt;key app="EN" db-id="5xdzsaatvfrx56eaxe9vd2tgtd0fwp5wx5zs" timestamp="1602776476"&gt;49&lt;/key&gt;&lt;/foreign-keys&gt;&lt;ref-type name="Journal Article"&gt;17&lt;/ref-type&gt;&lt;contributors&gt;&lt;authors&gt;&lt;author&gt;Bond, A.L.&lt;/author&gt;&lt;author&gt;Provencher, J.F.&lt;/author&gt;&lt;author&gt;Elliot, R.D.&lt;/author&gt;&lt;author&gt;Ryan, P.C.&lt;/author&gt;&lt;author&gt;Rowe, S.&lt;/author&gt;&lt;author&gt;Jones, I.L.&lt;/author&gt;&lt;author&gt;Robertson, G.J.&lt;/author&gt;&lt;author&gt;Wilhelm, S.I.&lt;/author&gt;&lt;/authors&gt;&lt;/contributors&gt;&lt;titles&gt;&lt;title&gt;Ingestion of plastic marine debris by common and thick-billed Murres in the northwestern Atlantic from 1985 to 2012&lt;/title&gt;&lt;secondary-title&gt;Marine Pollution Bulletin&lt;/secondary-title&gt;&lt;/titles&gt;&lt;periodical&gt;&lt;full-title&gt;Marine Pollution Bulletin&lt;/full-title&gt;&lt;abbr-1&gt;Mar. Pollut. Bull.&lt;/abbr-1&gt;&lt;abbr-2&gt;Mar Pollut Bull&lt;/abbr-2&gt;&lt;/periodical&gt;&lt;pages&gt;192–195&lt;/pages&gt;&lt;volume&gt;77&lt;/volume&gt;&lt;number&gt;1&lt;/number&gt;&lt;dates&gt;&lt;year&gt;2013&lt;/year&gt;&lt;/dates&gt;&lt;urls&gt;&lt;/urls&gt;&lt;electronic-resource-num&gt;https://doi.org/10.1016/j.marpolbul.2013.10.005&lt;/electronic-resource-num&gt;&lt;/record&gt;&lt;/Cite&gt;&lt;/EndNote&gt;</w:instrText>
            </w:r>
            <w:r w:rsidRPr="00840450">
              <w:rPr>
                <w:rFonts w:ascii="Calibri" w:hAnsi="Calibri" w:cs="Calibri"/>
                <w:lang w:val="en-GB"/>
              </w:rPr>
              <w:fldChar w:fldCharType="separate"/>
            </w:r>
            <w:r w:rsidRPr="00840450">
              <w:rPr>
                <w:rFonts w:ascii="Calibri" w:hAnsi="Calibri" w:cs="Calibri"/>
                <w:noProof/>
                <w:lang w:val="en-GB"/>
              </w:rPr>
              <w:t>(Bond et al., 2013)</w:t>
            </w:r>
            <w:r w:rsidRPr="00840450">
              <w:rPr>
                <w:rFonts w:ascii="Calibri" w:hAnsi="Calibri" w:cs="Calibri"/>
                <w:lang w:val="en-GB"/>
              </w:rPr>
              <w:fldChar w:fldCharType="end"/>
            </w:r>
            <w:r w:rsidRPr="00840450">
              <w:rPr>
                <w:rFonts w:ascii="Calibri" w:hAnsi="Calibri" w:cs="Calibri"/>
                <w:lang w:val="en-GB"/>
              </w:rPr>
              <w:t xml:space="preserve">. Similar frequencies were detected in BRGUs from the Canadian Arctic (11% of the sampled birds had ingested plastics) </w:t>
            </w:r>
            <w:r w:rsidRPr="00840450">
              <w:rPr>
                <w:rFonts w:ascii="Calibri" w:hAnsi="Calibri" w:cs="Calibri"/>
                <w:lang w:val="en-GB"/>
              </w:rPr>
              <w:fldChar w:fldCharType="begin"/>
            </w:r>
            <w:r w:rsidRPr="00840450">
              <w:rPr>
                <w:rFonts w:ascii="Calibri" w:hAnsi="Calibri" w:cs="Calibri"/>
                <w:lang w:val="en-GB"/>
              </w:rPr>
              <w:instrText xml:space="preserve"> ADDIN EN.CITE &lt;EndNote&gt;&lt;Cite&gt;&lt;Author&gt;Provencher&lt;/Author&gt;&lt;Year&gt;2010&lt;/Year&gt;&lt;RecNum&gt;50&lt;/RecNum&gt;&lt;DisplayText&gt;(Provencher et al., 2010)&lt;/DisplayText&gt;&lt;record&gt;&lt;rec-number&gt;50&lt;/rec-number&gt;&lt;foreign-keys&gt;&lt;key app="EN" db-id="5xdzsaatvfrx56eaxe9vd2tgtd0fwp5wx5zs" timestamp="1602776621"&gt;50&lt;/key&gt;&lt;/foreign-keys&gt;&lt;ref-type name="Journal Article"&gt;17&lt;/ref-type&gt;&lt;contributors&gt;&lt;authors&gt;&lt;author&gt;Provencher, J.F.&lt;/author&gt;&lt;author&gt;Gaston, A.J.&lt;/author&gt;&lt;author&gt;Mallory, M.L.&lt;/author&gt;&lt;author&gt;O’hara, P.D.&lt;/author&gt;&lt;author&gt;Gilchrist, H.G.&lt;/author&gt;&lt;/authors&gt;&lt;/contributors&gt;&lt;titles&gt;&lt;title&gt;&lt;style face="normal" font="default" size="100%"&gt;Ingested plastic in a diving seabird, the thick-billed murre (&lt;/style&gt;&lt;style face="italic" font="default" size="100%"&gt;Uria lomvia&lt;/style&gt;&lt;style face="normal" font="default" size="100%"&gt;), in the eastern Canadian Arctic&lt;/style&gt;&lt;/title&gt;&lt;secondary-title&gt;Marine Pollution Bulletin&lt;/secondary-title&gt;&lt;/titles&gt;&lt;periodical&gt;&lt;full-title&gt;Marine Pollution Bulletin&lt;/full-title&gt;&lt;abbr-1&gt;Mar. Pollut. Bull.&lt;/abbr-1&gt;&lt;abbr-2&gt;Mar Pollut Bull&lt;/abbr-2&gt;&lt;/periodical&gt;&lt;pages&gt;1406–1411&lt;/pages&gt;&lt;volume&gt;60&lt;/volume&gt;&lt;dates&gt;&lt;year&gt;2010&lt;/year&gt;&lt;/dates&gt;&lt;urls&gt;&lt;/urls&gt;&lt;electronic-resource-num&gt;https://doi.org/10.1016/j.marpolbul.2010.05.017&lt;/electronic-resource-num&gt;&lt;/record&gt;&lt;/Cite&gt;&lt;/EndNote&gt;</w:instrText>
            </w:r>
            <w:r w:rsidRPr="00840450">
              <w:rPr>
                <w:rFonts w:ascii="Calibri" w:hAnsi="Calibri" w:cs="Calibri"/>
                <w:lang w:val="en-GB"/>
              </w:rPr>
              <w:fldChar w:fldCharType="separate"/>
            </w:r>
            <w:r w:rsidRPr="00840450">
              <w:rPr>
                <w:rFonts w:ascii="Calibri" w:hAnsi="Calibri" w:cs="Calibri"/>
                <w:noProof/>
                <w:lang w:val="en-GB"/>
              </w:rPr>
              <w:t>(Provencher et al., 2010)</w:t>
            </w:r>
            <w:r w:rsidRPr="00840450">
              <w:rPr>
                <w:rFonts w:ascii="Calibri" w:hAnsi="Calibri" w:cs="Calibri"/>
                <w:lang w:val="en-GB"/>
              </w:rPr>
              <w:fldChar w:fldCharType="end"/>
            </w:r>
            <w:r w:rsidRPr="00840450">
              <w:rPr>
                <w:rFonts w:ascii="Calibri" w:hAnsi="Calibri" w:cs="Calibri"/>
                <w:lang w:val="en-GB"/>
              </w:rPr>
              <w:t>. Therefore, plastic pollution is not considered to be a serious threat to BRGUs.</w:t>
            </w:r>
          </w:p>
          <w:p w14:paraId="71D9C46D" w14:textId="28D041AD" w:rsidR="00906785" w:rsidRPr="00757B18" w:rsidRDefault="00906785" w:rsidP="00162650">
            <w:pPr>
              <w:spacing w:after="120"/>
              <w:rPr>
                <w:rFonts w:ascii="Calibri" w:hAnsi="Calibri" w:cs="Calibri"/>
                <w:lang w:val="en-GB"/>
              </w:rPr>
            </w:pPr>
            <w:r w:rsidRPr="00840450">
              <w:rPr>
                <w:rFonts w:ascii="Calibri" w:hAnsi="Calibri" w:cs="Calibri"/>
                <w:b/>
                <w:bCs/>
                <w:lang w:val="en-GB"/>
              </w:rPr>
              <w:t xml:space="preserve">Hydrocarbon exploration and extraction </w:t>
            </w:r>
            <w:r w:rsidRPr="00840450">
              <w:rPr>
                <w:rFonts w:ascii="Calibri" w:hAnsi="Calibri" w:cs="Calibri"/>
                <w:lang w:val="en-GB"/>
              </w:rPr>
              <w:t>may also pose a risk to BRGUs in coastal areas in</w:t>
            </w:r>
            <w:r w:rsidR="008A0C08">
              <w:rPr>
                <w:rFonts w:ascii="Calibri" w:hAnsi="Calibri" w:cs="Calibri"/>
                <w:lang w:val="en-GB"/>
              </w:rPr>
              <w:t xml:space="preserve"> the Barents Sea,</w:t>
            </w:r>
            <w:r w:rsidRPr="00840450">
              <w:rPr>
                <w:rFonts w:ascii="Calibri" w:hAnsi="Calibri" w:cs="Calibri"/>
                <w:lang w:val="en-GB"/>
              </w:rPr>
              <w:t xml:space="preserve"> </w:t>
            </w:r>
            <w:r w:rsidR="00C1688B" w:rsidRPr="00840450">
              <w:rPr>
                <w:rFonts w:ascii="Calibri" w:hAnsi="Calibri" w:cs="Calibri"/>
                <w:lang w:val="en-GB"/>
              </w:rPr>
              <w:t xml:space="preserve">Newfoundland, Labrador and Greenland </w:t>
            </w:r>
            <w:r w:rsidRPr="00840450">
              <w:rPr>
                <w:rFonts w:ascii="Calibri" w:hAnsi="Calibri" w:cs="Calibri"/>
                <w:lang w:val="en-GB"/>
              </w:rPr>
              <w:t xml:space="preserve">as oil and pollutants may be released from these activities </w:t>
            </w:r>
            <w:r w:rsidRPr="00840450">
              <w:rPr>
                <w:rFonts w:ascii="Calibri" w:hAnsi="Calibri" w:cs="Calibri"/>
                <w:lang w:val="en-GB"/>
              </w:rPr>
              <w:fldChar w:fldCharType="begin"/>
            </w:r>
            <w:r w:rsidRPr="00840450">
              <w:rPr>
                <w:rFonts w:ascii="Calibri" w:hAnsi="Calibri" w:cs="Calibri"/>
                <w:lang w:val="en-GB"/>
              </w:rPr>
              <w:instrText xml:space="preserve"> ADDIN EN.CITE &lt;EndNote&gt;&lt;Cite&gt;&lt;Author&gt;McFarlane Tranquilla&lt;/Author&gt;&lt;Year&gt;2013&lt;/Year&gt;&lt;RecNum&gt;42&lt;/RecNum&gt;&lt;DisplayText&gt;(McFarlane Tranquilla et al., 2013)&lt;/DisplayText&gt;&lt;record&gt;&lt;rec-number&gt;42&lt;/rec-number&gt;&lt;foreign-keys&gt;&lt;key app="EN" db-id="5xdzsaatvfrx56eaxe9vd2tgtd0fwp5wx5zs" timestamp="1602574006"&gt;42&lt;/key&gt;&lt;/foreign-keys&gt;&lt;ref-type name="Journal Article"&gt;17&lt;/ref-type&gt;&lt;contributors&gt;&lt;authors&gt;&lt;author&gt;McFarlane Tranquilla, L.A.&lt;/author&gt;&lt;author&gt;Montevecchi, W.A.&lt;/author&gt;&lt;author&gt;Hedd, A.&lt;/author&gt;&lt;author&gt;Fifield, D.A.&lt;/author&gt;&lt;author&gt;Burke, C.M.&lt;/author&gt;&lt;author&gt;Smith, P.A.&lt;/author&gt;&lt;author&gt;Regular, P.M.&lt;/author&gt;&lt;author&gt;Robertson, G.J.&lt;/author&gt;&lt;author&gt;Gaston, A.J.&lt;/author&gt;&lt;author&gt;Phillips, R.A.&lt;/author&gt;&lt;/authors&gt;&lt;/contributors&gt;&lt;titles&gt;&lt;title&gt;Multiple-colony winter habitat use by murres Uria spp. in the Northwest Atlantic Ocean: implications for marine risk assessment&lt;/title&gt;&lt;secondary-title&gt;Marine Ecology Progress Series&lt;/secondary-title&gt;&lt;/titles&gt;&lt;periodical&gt;&lt;full-title&gt;Marine Ecology Progress Series&lt;/full-title&gt;&lt;abbr-1&gt;Mar. Ecol. Prog. Ser.&lt;/abbr-1&gt;&lt;abbr-2&gt;Mar Ecol Prog Ser&lt;/abbr-2&gt;&lt;/periodical&gt;&lt;pages&gt;287-303&lt;/pages&gt;&lt;volume&gt;472&lt;/volume&gt;&lt;dates&gt;&lt;year&gt;2013&lt;/year&gt;&lt;/dates&gt;&lt;urls&gt;&lt;/urls&gt;&lt;electronic-resource-num&gt;https://doi.org/10.3354/meps10053&lt;/electronic-resource-num&gt;&lt;/record&gt;&lt;/Cite&gt;&lt;/EndNote&gt;</w:instrText>
            </w:r>
            <w:r w:rsidRPr="00840450">
              <w:rPr>
                <w:rFonts w:ascii="Calibri" w:hAnsi="Calibri" w:cs="Calibri"/>
                <w:lang w:val="en-GB"/>
              </w:rPr>
              <w:fldChar w:fldCharType="separate"/>
            </w:r>
            <w:r w:rsidRPr="00840450">
              <w:rPr>
                <w:rFonts w:ascii="Calibri" w:hAnsi="Calibri" w:cs="Calibri"/>
                <w:noProof/>
                <w:lang w:val="en-GB"/>
              </w:rPr>
              <w:t>(McFarlane Tranquilla et al., 2013)</w:t>
            </w:r>
            <w:r w:rsidRPr="00840450">
              <w:rPr>
                <w:rFonts w:ascii="Calibri" w:hAnsi="Calibri" w:cs="Calibri"/>
                <w:lang w:val="en-GB"/>
              </w:rPr>
              <w:fldChar w:fldCharType="end"/>
            </w:r>
            <w:r w:rsidRPr="00840450">
              <w:rPr>
                <w:rFonts w:ascii="Calibri" w:hAnsi="Calibri" w:cs="Calibri"/>
                <w:lang w:val="en-GB"/>
              </w:rPr>
              <w:t>. The impact, however, has not yet been quantified.</w:t>
            </w:r>
            <w:r>
              <w:rPr>
                <w:rFonts w:ascii="Calibri" w:hAnsi="Calibri" w:cs="Calibri"/>
                <w:lang w:val="en-GB"/>
              </w:rPr>
              <w:t xml:space="preserve"> </w:t>
            </w:r>
          </w:p>
        </w:tc>
      </w:tr>
      <w:bookmarkEnd w:id="22"/>
      <w:tr w:rsidR="00906785" w:rsidRPr="004A0740" w14:paraId="1475ED9C" w14:textId="77777777" w:rsidTr="00162650">
        <w:tc>
          <w:tcPr>
            <w:tcW w:w="0" w:type="auto"/>
            <w:hideMark/>
          </w:tcPr>
          <w:p w14:paraId="33BBDF42" w14:textId="77777777" w:rsidR="00906785" w:rsidRDefault="00906785" w:rsidP="00162650">
            <w:pPr>
              <w:spacing w:after="120"/>
            </w:pPr>
            <w:r>
              <w:lastRenderedPageBreak/>
              <w:t>Measures that address key pressures from human activities or conserve the species/habitat</w:t>
            </w:r>
          </w:p>
          <w:p w14:paraId="4970AD42" w14:textId="77777777" w:rsidR="00906785" w:rsidRDefault="00906785" w:rsidP="00162650">
            <w:pPr>
              <w:spacing w:after="120"/>
            </w:pPr>
            <w:r>
              <w:t>(additional information)</w:t>
            </w:r>
          </w:p>
        </w:tc>
        <w:tc>
          <w:tcPr>
            <w:tcW w:w="0" w:type="auto"/>
          </w:tcPr>
          <w:p w14:paraId="536D3587" w14:textId="77777777" w:rsidR="0048420E" w:rsidRPr="00D96F94" w:rsidRDefault="0048420E" w:rsidP="0048420E">
            <w:pPr>
              <w:rPr>
                <w:rFonts w:ascii="Calibri" w:eastAsia="Calibri" w:hAnsi="Calibri" w:cs="Calibri"/>
                <w:b/>
                <w:bCs/>
                <w:lang w:val="en-GB"/>
              </w:rPr>
            </w:pPr>
            <w:bookmarkStart w:id="23" w:name="_Hlk53234896"/>
            <w:r w:rsidRPr="00D96F94">
              <w:rPr>
                <w:rFonts w:ascii="Calibri" w:eastAsia="Calibri" w:hAnsi="Calibri" w:cs="Calibri"/>
                <w:b/>
                <w:bCs/>
                <w:lang w:val="en-GB"/>
              </w:rPr>
              <w:t>Measures by contracting parties:</w:t>
            </w:r>
          </w:p>
          <w:p w14:paraId="40DB4882" w14:textId="4B389236" w:rsidR="00906785" w:rsidRPr="008B29C3" w:rsidRDefault="00906785" w:rsidP="00162650">
            <w:pPr>
              <w:spacing w:after="120"/>
              <w:rPr>
                <w:rFonts w:cs="Calibri"/>
              </w:rPr>
            </w:pPr>
            <w:r>
              <w:rPr>
                <w:rFonts w:ascii="Calibri" w:hAnsi="Calibri" w:cs="Calibri"/>
              </w:rPr>
              <w:t xml:space="preserve">BRGU colonies in </w:t>
            </w:r>
            <w:r w:rsidR="0048420E">
              <w:rPr>
                <w:rFonts w:ascii="Calibri" w:hAnsi="Calibri" w:cs="Calibri"/>
              </w:rPr>
              <w:t>E</w:t>
            </w:r>
            <w:r>
              <w:rPr>
                <w:rFonts w:ascii="Calibri" w:hAnsi="Calibri" w:cs="Calibri"/>
              </w:rPr>
              <w:t xml:space="preserve">ast </w:t>
            </w:r>
            <w:r w:rsidRPr="00840450">
              <w:rPr>
                <w:rFonts w:ascii="Calibri" w:hAnsi="Calibri" w:cs="Calibri"/>
                <w:b/>
                <w:bCs/>
              </w:rPr>
              <w:t>Greenland</w:t>
            </w:r>
            <w:r>
              <w:rPr>
                <w:rFonts w:ascii="Calibri" w:hAnsi="Calibri" w:cs="Calibri"/>
              </w:rPr>
              <w:t xml:space="preserve"> are protected by national nature protection laws, including local traffic regulations </w:t>
            </w:r>
            <w:r>
              <w:rPr>
                <w:rFonts w:ascii="Calibri" w:hAnsi="Calibri" w:cs="Calibri"/>
              </w:rPr>
              <w:fldChar w:fldCharType="begin"/>
            </w:r>
            <w:r>
              <w:rPr>
                <w:rFonts w:ascii="Calibri" w:hAnsi="Calibri" w:cs="Calibri"/>
              </w:rPr>
              <w:instrText xml:space="preserve"> ADDIN EN.CITE &lt;EndNote&gt;&lt;Cite&gt;&lt;Author&gt;Boertmann&lt;/Author&gt;&lt;Year&gt;2020&lt;/Year&gt;&lt;RecNum&gt;33&lt;/RecNum&gt;&lt;DisplayText&gt;(Boertmann et al., 2020)&lt;/DisplayText&gt;&lt;record&gt;&lt;rec-number&gt;33&lt;/rec-number&gt;&lt;foreign-keys&gt;&lt;key app="EN" db-id="5xdzsaatvfrx56eaxe9vd2tgtd0fwp5wx5zs" timestamp="1602156345"&gt;33&lt;/key&gt;&lt;/foreign-keys&gt;&lt;ref-type name="Journal Article"&gt;17&lt;/ref-type&gt;&lt;contributors&gt;&lt;authors&gt;&lt;author&gt;Boertmann, D.&lt;/author&gt;&lt;author&gt;Merkel, F.&lt;/author&gt;&lt;author&gt;Gilg, O.&lt;/author&gt;&lt;/authors&gt;&lt;/contributors&gt;&lt;titles&gt;&lt;title&gt;Seabird Breeding Colonies in East and North Greenland: A Baseline&lt;/title&gt;&lt;secondary-title&gt;Arctic&lt;/secondary-title&gt;&lt;/titles&gt;&lt;periodical&gt;&lt;full-title&gt;Arctic&lt;/full-title&gt;&lt;abbr-1&gt;Arctic&lt;/abbr-1&gt;&lt;abbr-2&gt;Arctic&lt;/abbr-2&gt;&lt;/periodical&gt;&lt;pages&gt;20-39&lt;/pages&gt;&lt;volume&gt;73&lt;/volume&gt;&lt;dates&gt;&lt;year&gt;2020&lt;/year&gt;&lt;/dates&gt;&lt;urls&gt;&lt;/urls&gt;&lt;electronic-resource-num&gt;https://doi.org/10.14430/arctic69885&lt;/electronic-resource-num&gt;&lt;/record&gt;&lt;/Cite&gt;&lt;/EndNote&gt;</w:instrText>
            </w:r>
            <w:r>
              <w:rPr>
                <w:rFonts w:ascii="Calibri" w:hAnsi="Calibri" w:cs="Calibri"/>
              </w:rPr>
              <w:fldChar w:fldCharType="separate"/>
            </w:r>
            <w:r>
              <w:rPr>
                <w:rFonts w:ascii="Calibri" w:hAnsi="Calibri" w:cs="Calibri"/>
                <w:noProof/>
              </w:rPr>
              <w:t>(Boertmann et al., 2020)</w:t>
            </w:r>
            <w:r>
              <w:rPr>
                <w:rFonts w:ascii="Calibri" w:hAnsi="Calibri" w:cs="Calibri"/>
              </w:rPr>
              <w:fldChar w:fldCharType="end"/>
            </w:r>
            <w:r>
              <w:rPr>
                <w:rFonts w:ascii="Calibri" w:hAnsi="Calibri" w:cs="Calibri"/>
              </w:rPr>
              <w:t xml:space="preserve">. </w:t>
            </w:r>
            <w:r w:rsidRPr="008B29C3">
              <w:rPr>
                <w:rFonts w:cs="Calibri"/>
              </w:rPr>
              <w:t xml:space="preserve">Within </w:t>
            </w:r>
            <w:r>
              <w:rPr>
                <w:rFonts w:cs="Calibri"/>
              </w:rPr>
              <w:t xml:space="preserve">East </w:t>
            </w:r>
            <w:r w:rsidRPr="008B29C3">
              <w:rPr>
                <w:rFonts w:cs="Calibri"/>
              </w:rPr>
              <w:t>Greenland,</w:t>
            </w:r>
            <w:r>
              <w:rPr>
                <w:rFonts w:cs="Calibri"/>
              </w:rPr>
              <w:t xml:space="preserve"> regular monitoring is carried out </w:t>
            </w:r>
            <w:r w:rsidR="0048420E">
              <w:rPr>
                <w:rFonts w:cs="Calibri"/>
              </w:rPr>
              <w:t xml:space="preserve">at </w:t>
            </w:r>
            <w:r w:rsidR="008A0C08">
              <w:rPr>
                <w:rFonts w:cs="Calibri"/>
              </w:rPr>
              <w:t xml:space="preserve">the </w:t>
            </w:r>
            <w:r w:rsidR="0048420E">
              <w:rPr>
                <w:rFonts w:cs="Calibri"/>
              </w:rPr>
              <w:t xml:space="preserve">two </w:t>
            </w:r>
            <w:r w:rsidR="008A0C08">
              <w:rPr>
                <w:rFonts w:cs="Calibri"/>
              </w:rPr>
              <w:t xml:space="preserve">existing </w:t>
            </w:r>
            <w:r w:rsidR="0048420E">
              <w:rPr>
                <w:rFonts w:cs="Calibri"/>
              </w:rPr>
              <w:t>BRGU</w:t>
            </w:r>
            <w:r>
              <w:rPr>
                <w:rFonts w:cs="Calibri"/>
              </w:rPr>
              <w:t xml:space="preserve"> colonies, but this in not done annually </w:t>
            </w:r>
            <w:r>
              <w:rPr>
                <w:rFonts w:cs="Calibri"/>
              </w:rPr>
              <w:fldChar w:fldCharType="begin">
                <w:fldData xml:space="preserve">PEVuZE5vdGU+PENpdGU+PEF1dGhvcj5Cb2VydG1hbm48L0F1dGhvcj48WWVhcj4yMDIwPC9ZZWFy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</w:fldData>
              </w:fldChar>
            </w:r>
            <w:r>
              <w:rPr>
                <w:rFonts w:cs="Calibri"/>
              </w:rPr>
              <w:instrText xml:space="preserve"> ADDIN EN.CITE </w:instrText>
            </w:r>
            <w:r>
              <w:rPr>
                <w:rFonts w:cs="Calibri"/>
              </w:rPr>
              <w:fldChar w:fldCharType="begin">
                <w:fldData xml:space="preserve">PEVuZE5vdGU+PENpdGU+PEF1dGhvcj5Cb2VydG1hbm48L0F1dGhvcj48WWVhcj4yMDIwPC9ZZWFy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</w:fldData>
              </w:fldChar>
            </w:r>
            <w:r>
              <w:rPr>
                <w:rFonts w:cs="Calibri"/>
              </w:rPr>
              <w:instrText xml:space="preserve"> ADDIN EN.CITE.DATA </w:instrText>
            </w:r>
            <w:r>
              <w:rPr>
                <w:rFonts w:cs="Calibri"/>
              </w:rPr>
            </w:r>
            <w:r>
              <w:rPr>
                <w:rFonts w:cs="Calibri"/>
              </w:rPr>
              <w:fldChar w:fldCharType="end"/>
            </w:r>
            <w:r>
              <w:rPr>
                <w:rFonts w:cs="Calibri"/>
              </w:rPr>
            </w:r>
            <w:r>
              <w:rPr>
                <w:rFonts w:cs="Calibri"/>
              </w:rPr>
              <w:fldChar w:fldCharType="separate"/>
            </w:r>
            <w:r>
              <w:rPr>
                <w:rFonts w:cs="Calibri"/>
                <w:noProof/>
              </w:rPr>
              <w:t>(Merkel, 2016; Egevang et al., 2017; Boertmann et al., 2020)</w:t>
            </w:r>
            <w:r>
              <w:rPr>
                <w:rFonts w:cs="Calibri"/>
              </w:rPr>
              <w:fldChar w:fldCharType="end"/>
            </w:r>
            <w:r>
              <w:rPr>
                <w:rFonts w:cs="Calibri"/>
              </w:rPr>
              <w:t>.</w:t>
            </w:r>
          </w:p>
          <w:p w14:paraId="377982C3" w14:textId="77777777" w:rsidR="00906785" w:rsidRDefault="00906785" w:rsidP="00162650">
            <w:pPr>
              <w:spacing w:after="120"/>
              <w:rPr>
                <w:rFonts w:ascii="Calibri" w:hAnsi="Calibri" w:cs="Calibri"/>
              </w:rPr>
            </w:pPr>
            <w:r>
              <w:rPr>
                <w:rFonts w:ascii="Calibri" w:hAnsi="Calibri" w:cs="Calibri"/>
              </w:rPr>
              <w:t xml:space="preserve">In </w:t>
            </w:r>
            <w:r w:rsidRPr="000652AA">
              <w:rPr>
                <w:rFonts w:ascii="Calibri" w:hAnsi="Calibri" w:cs="Calibri"/>
                <w:b/>
                <w:bCs/>
              </w:rPr>
              <w:t>Iceland,</w:t>
            </w:r>
            <w:r>
              <w:rPr>
                <w:rFonts w:ascii="Calibri" w:hAnsi="Calibri" w:cs="Calibri"/>
              </w:rPr>
              <w:t xml:space="preserve"> a few colonies are situated within nature reserves and are thus totally protected. Additionally, hunting regulations do not allow shooting within 200 m and 500 m from breeding colonies on land and at sea, respectively </w:t>
            </w:r>
            <w:r w:rsidRPr="0049698D">
              <w:rPr>
                <w:rFonts w:ascii="Calibri" w:hAnsi="Calibri" w:cs="Calibri"/>
                <w:lang w:val="en-GB"/>
              </w:rPr>
              <w:t>(</w:t>
            </w:r>
            <w:r w:rsidRPr="0049698D">
              <w:rPr>
                <w:color w:val="000000"/>
                <w:lang w:val="is-IS" w:eastAsia="is-IS"/>
              </w:rPr>
              <w:t>Þórarinsson, Þ. L.</w:t>
            </w:r>
            <w:r>
              <w:rPr>
                <w:color w:val="000000"/>
                <w:lang w:val="is-IS" w:eastAsia="is-IS"/>
              </w:rPr>
              <w:t xml:space="preserve">, </w:t>
            </w:r>
            <w:r w:rsidRPr="0049698D">
              <w:rPr>
                <w:rFonts w:ascii="Calibri" w:hAnsi="Calibri" w:cs="Calibri"/>
                <w:lang w:val="en-GB"/>
              </w:rPr>
              <w:t>pers</w:t>
            </w:r>
            <w:r>
              <w:rPr>
                <w:rFonts w:ascii="Calibri" w:hAnsi="Calibri" w:cs="Calibri"/>
                <w:lang w:val="en-GB"/>
              </w:rPr>
              <w:t>onal</w:t>
            </w:r>
            <w:r w:rsidRPr="0049698D">
              <w:rPr>
                <w:rFonts w:ascii="Calibri" w:hAnsi="Calibri" w:cs="Calibri"/>
                <w:lang w:val="en-GB"/>
              </w:rPr>
              <w:t xml:space="preserve"> communication</w:t>
            </w:r>
            <w:r w:rsidRPr="0049698D">
              <w:rPr>
                <w:color w:val="000000"/>
                <w:lang w:val="is-IS" w:eastAsia="is-IS"/>
              </w:rPr>
              <w:t>).</w:t>
            </w:r>
            <w:r w:rsidRPr="00096B78">
              <w:rPr>
                <w:rFonts w:ascii="Calibri" w:eastAsia="Calibri" w:hAnsi="Calibri" w:cs="Calibri"/>
                <w:lang w:val="en-GB"/>
              </w:rPr>
              <w:t xml:space="preserve"> </w:t>
            </w:r>
          </w:p>
          <w:p w14:paraId="4B9A5405" w14:textId="77777777" w:rsidR="00906785" w:rsidRDefault="00906785" w:rsidP="00162650">
            <w:pPr>
              <w:spacing w:after="120"/>
              <w:rPr>
                <w:rFonts w:cs="Calibri"/>
              </w:rPr>
            </w:pPr>
            <w:r w:rsidRPr="000652AA">
              <w:rPr>
                <w:rFonts w:cs="Calibri"/>
                <w:b/>
                <w:bCs/>
              </w:rPr>
              <w:lastRenderedPageBreak/>
              <w:t xml:space="preserve">Norway </w:t>
            </w:r>
            <w:r>
              <w:rPr>
                <w:rFonts w:cs="Calibri"/>
              </w:rPr>
              <w:t xml:space="preserve">has </w:t>
            </w:r>
            <w:r w:rsidRPr="005630FF">
              <w:rPr>
                <w:rFonts w:cs="Calibri"/>
              </w:rPr>
              <w:t>monitoring programmes in place</w:t>
            </w:r>
            <w:r>
              <w:rPr>
                <w:rFonts w:cs="Calibri"/>
              </w:rPr>
              <w:t xml:space="preserve"> for BRGU, including t</w:t>
            </w:r>
            <w:r w:rsidRPr="005630FF">
              <w:rPr>
                <w:rFonts w:cs="Calibri"/>
              </w:rPr>
              <w:t xml:space="preserve">he bycatch monitoring programme (BIF) and </w:t>
            </w:r>
            <w:r>
              <w:rPr>
                <w:rFonts w:cs="Calibri"/>
              </w:rPr>
              <w:t xml:space="preserve">the </w:t>
            </w:r>
            <w:r w:rsidRPr="005630FF">
              <w:rPr>
                <w:rFonts w:cs="Calibri"/>
              </w:rPr>
              <w:t>SEAbird POPulation monitoring programme (SEAPOP). The latter also monitors populations in Svalbard</w:t>
            </w:r>
            <w:r>
              <w:rPr>
                <w:rFonts w:cs="Calibri"/>
              </w:rPr>
              <w:t xml:space="preserve"> and Jan Mayen</w:t>
            </w:r>
            <w:r w:rsidRPr="005630FF">
              <w:rPr>
                <w:rFonts w:cs="Calibri"/>
              </w:rPr>
              <w:t xml:space="preserve">. </w:t>
            </w:r>
          </w:p>
          <w:p w14:paraId="7A963435" w14:textId="16696161" w:rsidR="00906785" w:rsidRDefault="00906785" w:rsidP="00162650">
            <w:pPr>
              <w:spacing w:after="120"/>
              <w:rPr>
                <w:rFonts w:cs="Calibri"/>
              </w:rPr>
            </w:pPr>
            <w:r w:rsidRPr="00365985">
              <w:rPr>
                <w:rFonts w:cs="Calibri"/>
                <w:b/>
                <w:bCs/>
              </w:rPr>
              <w:t>Russia</w:t>
            </w:r>
            <w:r w:rsidRPr="00365985">
              <w:rPr>
                <w:rFonts w:cs="Calibri"/>
              </w:rPr>
              <w:t>: In general, there is no national monitoring programme for seabirds in Russia, but some seabird colonies within specially protected areas (SPAs) are monitored regularly.</w:t>
            </w:r>
            <w:r>
              <w:rPr>
                <w:rFonts w:cs="Calibri"/>
              </w:rPr>
              <w:t xml:space="preserve"> BRGU breeding populations are protected within </w:t>
            </w:r>
            <w:r w:rsidRPr="00365985">
              <w:rPr>
                <w:rFonts w:cs="Calibri"/>
              </w:rPr>
              <w:t>the Kandalaskha State Nature Reserve (along the Murman coast)</w:t>
            </w:r>
            <w:r>
              <w:rPr>
                <w:rFonts w:cs="Calibri"/>
              </w:rPr>
              <w:t xml:space="preserve"> and the </w:t>
            </w:r>
            <w:r w:rsidRPr="00365985">
              <w:rPr>
                <w:rFonts w:cs="Calibri"/>
              </w:rPr>
              <w:t xml:space="preserve">Russian Arctic National Park </w:t>
            </w:r>
            <w:r>
              <w:rPr>
                <w:rFonts w:cs="Calibri"/>
              </w:rPr>
              <w:t xml:space="preserve">(covering the </w:t>
            </w:r>
            <w:r w:rsidRPr="00365985">
              <w:rPr>
                <w:rFonts w:cs="Calibri"/>
              </w:rPr>
              <w:t>northern part of Novaya Zemlya</w:t>
            </w:r>
            <w:r>
              <w:rPr>
                <w:rFonts w:cs="Calibri"/>
              </w:rPr>
              <w:t xml:space="preserve"> </w:t>
            </w:r>
            <w:r w:rsidRPr="00365985">
              <w:rPr>
                <w:rFonts w:cs="Calibri"/>
              </w:rPr>
              <w:t>and Franz Josef Land</w:t>
            </w:r>
            <w:r>
              <w:rPr>
                <w:rFonts w:cs="Calibri"/>
              </w:rPr>
              <w:t>). Sin</w:t>
            </w:r>
            <w:r w:rsidR="0048420E">
              <w:rPr>
                <w:rFonts w:cs="Calibri"/>
              </w:rPr>
              <w:t>c</w:t>
            </w:r>
            <w:r>
              <w:rPr>
                <w:rFonts w:cs="Calibri"/>
              </w:rPr>
              <w:t>e</w:t>
            </w:r>
            <w:r w:rsidRPr="00365985">
              <w:rPr>
                <w:rFonts w:cs="Calibri"/>
              </w:rPr>
              <w:t xml:space="preserve"> the 1990s new monitoring sites have been established outside SPAs.</w:t>
            </w:r>
            <w:r>
              <w:rPr>
                <w:rFonts w:cs="Calibri"/>
              </w:rPr>
              <w:t xml:space="preserve"> </w:t>
            </w:r>
            <w:r w:rsidRPr="00365985">
              <w:rPr>
                <w:rFonts w:cs="Calibri"/>
              </w:rPr>
              <w:t>During the past five years, monitoring of BGRUs has been carried out in the southern part of Novaya Zemlya. In the north of Novaya Zemlya irregular monitoring has been conducted since 2010</w:t>
            </w:r>
            <w:r>
              <w:rPr>
                <w:rFonts w:cs="Calibri"/>
              </w:rPr>
              <w:t xml:space="preserve">. </w:t>
            </w:r>
            <w:r w:rsidRPr="00365985">
              <w:rPr>
                <w:rFonts w:cs="Calibri"/>
              </w:rPr>
              <w:t xml:space="preserve">On Franz Josef Land, there is no systematic monitoring programme but irregular monitoring takes place at some sites </w:t>
            </w:r>
            <w:r w:rsidRPr="00365985">
              <w:rPr>
                <w:rFonts w:cs="Calibri"/>
              </w:rPr>
              <w:fldChar w:fldCharType="begin"/>
            </w:r>
            <w:r w:rsidRPr="00365985">
              <w:rPr>
                <w:rFonts w:cs="Calibri"/>
              </w:rPr>
              <w:instrText xml:space="preserve"> ADDIN EN.CITE &lt;EndNote&gt;&lt;Cite&gt;&lt;Author&gt;Stiansen&lt;/Author&gt;&lt;Year&gt;2009&lt;/Year&gt;&lt;RecNum&gt;20&lt;/RecNum&gt;&lt;Prefix&gt;Gavrio`, M.`, personal communication`; &lt;/Prefix&gt;&lt;DisplayText&gt;(Gavrio, M., personal communication; Stiansen et al., 2009)&lt;/DisplayText&gt;&lt;record&gt;&lt;rec-number&gt;20&lt;/rec-number&gt;&lt;foreign-keys&gt;&lt;key app="EN" db-id="5xdzsaatvfrx56eaxe9vd2tgtd0fwp5wx5zs" timestamp="1601539502"&gt;20&lt;/key&gt;&lt;/foreign-keys&gt;&lt;ref-type name="Journal Article"&gt;17&lt;/ref-type&gt;&lt;contributors&gt;&lt;authors&gt;&lt;author&gt;Stiansen, J.E.&lt;/author&gt;&lt;author&gt;Korneev, O.&lt;/author&gt;&lt;author&gt;Titov, O.&lt;/author&gt;&lt;author&gt;Arnberg, P.&lt;/author&gt;&lt;author&gt;Filin, A.&lt;/author&gt;&lt;author&gt;Hansen, J.R.&lt;/author&gt;&lt;author&gt;Høines, Å.&lt;/author&gt;&lt;author&gt;Marasaev, S. (Eds.)&lt;/author&gt;&lt;/authors&gt;&lt;/contributors&gt;&lt;titles&gt;&lt;title&gt;Joint Norwegian–Russian Environmental Status 2008. Report on the Barents Sea ecosystem. Part II. IMR/PINRO JointReport Series: 375 pp&lt;/title&gt;&lt;/titles&gt;&lt;dates&gt;&lt;year&gt;2009&lt;/year&gt;&lt;/dates&gt;&lt;urls&gt;&lt;/urls&gt;&lt;electronic-resource-num&gt;https://imr.brage.unit.no/imr-xmlui/handle/11250/106940&lt;/electronic-resource-num&gt;&lt;/record&gt;&lt;/Cite&gt;&lt;/EndNote&gt;</w:instrText>
            </w:r>
            <w:r w:rsidRPr="00365985">
              <w:rPr>
                <w:rFonts w:cs="Calibri"/>
              </w:rPr>
              <w:fldChar w:fldCharType="separate"/>
            </w:r>
            <w:r w:rsidRPr="00365985">
              <w:rPr>
                <w:rFonts w:cs="Calibri"/>
                <w:noProof/>
              </w:rPr>
              <w:t>(Gavri</w:t>
            </w:r>
            <w:r w:rsidR="0048420E">
              <w:rPr>
                <w:rFonts w:cs="Calibri"/>
                <w:noProof/>
              </w:rPr>
              <w:t>l</w:t>
            </w:r>
            <w:r w:rsidRPr="00365985">
              <w:rPr>
                <w:rFonts w:cs="Calibri"/>
                <w:noProof/>
              </w:rPr>
              <w:t>o, M., personal communication; Stiansen et al., 2009)</w:t>
            </w:r>
            <w:r w:rsidRPr="00365985">
              <w:rPr>
                <w:rFonts w:cs="Calibri"/>
              </w:rPr>
              <w:fldChar w:fldCharType="end"/>
            </w:r>
            <w:r w:rsidRPr="00365985">
              <w:rPr>
                <w:rFonts w:cs="Calibri"/>
              </w:rPr>
              <w:t>.</w:t>
            </w:r>
          </w:p>
          <w:p w14:paraId="38C5094D" w14:textId="77777777" w:rsidR="0048420E" w:rsidRPr="00D96F94" w:rsidRDefault="0048420E" w:rsidP="0048420E">
            <w:pPr>
              <w:rPr>
                <w:rFonts w:ascii="Calibri" w:hAnsi="Calibri" w:cs="Calibri"/>
                <w:b/>
                <w:bCs/>
              </w:rPr>
            </w:pPr>
            <w:r w:rsidRPr="00D96F94">
              <w:rPr>
                <w:rFonts w:ascii="Calibri" w:hAnsi="Calibri" w:cs="Calibri"/>
                <w:b/>
                <w:bCs/>
              </w:rPr>
              <w:t>International measures:</w:t>
            </w:r>
          </w:p>
          <w:p w14:paraId="7AB95EF1" w14:textId="77777777" w:rsidR="00906785" w:rsidRDefault="00906785" w:rsidP="00162650">
            <w:pPr>
              <w:spacing w:after="120"/>
              <w:rPr>
                <w:rFonts w:ascii="Calibri" w:hAnsi="Calibri" w:cs="Calibri"/>
              </w:rPr>
            </w:pPr>
            <w:r w:rsidRPr="0035523A">
              <w:rPr>
                <w:rFonts w:ascii="Calibri" w:hAnsi="Calibri" w:cs="Calibri"/>
              </w:rPr>
              <w:t>Internationally, Scoresby Sound in East Greenland</w:t>
            </w:r>
            <w:r>
              <w:rPr>
                <w:rFonts w:ascii="Calibri" w:hAnsi="Calibri" w:cs="Calibri"/>
              </w:rPr>
              <w:t xml:space="preserve"> (where the two BRGU colonies are located) </w:t>
            </w:r>
            <w:r w:rsidRPr="0035523A">
              <w:rPr>
                <w:rFonts w:ascii="Calibri" w:hAnsi="Calibri" w:cs="Calibri"/>
              </w:rPr>
              <w:t>was highlighted as a site of potential ou</w:t>
            </w:r>
            <w:r>
              <w:rPr>
                <w:rFonts w:ascii="Calibri" w:hAnsi="Calibri" w:cs="Calibri"/>
              </w:rPr>
              <w:t>t</w:t>
            </w:r>
            <w:r w:rsidRPr="0035523A">
              <w:rPr>
                <w:rFonts w:ascii="Calibri" w:hAnsi="Calibri" w:cs="Calibri"/>
              </w:rPr>
              <w:t>standing un</w:t>
            </w:r>
            <w:r>
              <w:rPr>
                <w:rFonts w:ascii="Calibri" w:hAnsi="Calibri" w:cs="Calibri"/>
              </w:rPr>
              <w:t>i</w:t>
            </w:r>
            <w:r w:rsidRPr="0035523A">
              <w:rPr>
                <w:rFonts w:ascii="Calibri" w:hAnsi="Calibri" w:cs="Calibri"/>
              </w:rPr>
              <w:t>v</w:t>
            </w:r>
            <w:r>
              <w:rPr>
                <w:rFonts w:ascii="Calibri" w:hAnsi="Calibri" w:cs="Calibri"/>
              </w:rPr>
              <w:t>er</w:t>
            </w:r>
            <w:r w:rsidRPr="0035523A">
              <w:rPr>
                <w:rFonts w:ascii="Calibri" w:hAnsi="Calibri" w:cs="Calibri"/>
              </w:rPr>
              <w:t xml:space="preserve">sal value by the IUCN </w:t>
            </w:r>
            <w:r w:rsidRPr="0035523A">
              <w:rPr>
                <w:rFonts w:ascii="Calibri" w:hAnsi="Calibri" w:cs="Calibri"/>
              </w:rPr>
              <w:fldChar w:fldCharType="begin"/>
            </w:r>
            <w:r>
              <w:rPr>
                <w:rFonts w:ascii="Calibri" w:hAnsi="Calibri" w:cs="Calibri"/>
              </w:rPr>
              <w:instrText xml:space="preserve"> ADDIN EN.CITE &lt;EndNote&gt;&lt;Cite&gt;&lt;Author&gt;Speer&lt;/Author&gt;&lt;Year&gt;2017&lt;/Year&gt;&lt;RecNum&gt;34&lt;/RecNum&gt;&lt;DisplayText&gt;(Speer et al., 2017)&lt;/DisplayText&gt;&lt;record&gt;&lt;rec-number&gt;34&lt;/rec-number&gt;&lt;foreign-keys&gt;&lt;key app="EN" db-id="5xdzsaatvfrx56eaxe9vd2tgtd0fwp5wx5zs" timestamp="1602156652"&gt;34&lt;/key&gt;&lt;/foreign-keys&gt;&lt;ref-type name="Journal Article"&gt;17&lt;/ref-type&gt;&lt;contributors&gt;&lt;authors&gt;&lt;author&gt;Speer, L., &lt;/author&gt;&lt;author&gt;Nelson, R.&lt;/author&gt;&lt;author&gt;Casier, R.&lt;/author&gt;&lt;author&gt;Gavrilo, M.&lt;/author&gt;&lt;author&gt;von Quillfeldt, C.&lt;/author&gt;&lt;author&gt;Cleary, J.&lt;/author&gt;&lt;author&gt;Halpin, P.&lt;/author&gt;&lt;author&gt;Hooper, P.&lt;/author&gt;&lt;/authors&gt;&lt;/contributors&gt;&lt;titles&gt;&lt;title&gt;Natural marine world heritage in the Arctic Ocean. Report of an expert workshop and review process. IUCN, Gland, Switzerland&lt;/title&gt;&lt;/titles&gt;&lt;dates&gt;&lt;year&gt;2017&lt;/year&gt;&lt;/dates&gt;&lt;urls&gt;&lt;/urls&gt;&lt;/record&gt;&lt;/Cite&gt;&lt;/EndNote&gt;</w:instrText>
            </w:r>
            <w:r w:rsidRPr="0035523A">
              <w:rPr>
                <w:rFonts w:ascii="Calibri" w:hAnsi="Calibri" w:cs="Calibri"/>
              </w:rPr>
              <w:fldChar w:fldCharType="separate"/>
            </w:r>
            <w:r w:rsidRPr="0035523A">
              <w:rPr>
                <w:rFonts w:ascii="Calibri" w:hAnsi="Calibri" w:cs="Calibri"/>
                <w:noProof/>
              </w:rPr>
              <w:t>(Speer et al., 2017)</w:t>
            </w:r>
            <w:r w:rsidRPr="0035523A">
              <w:rPr>
                <w:rFonts w:ascii="Calibri" w:hAnsi="Calibri" w:cs="Calibri"/>
              </w:rPr>
              <w:fldChar w:fldCharType="end"/>
            </w:r>
            <w:r w:rsidRPr="0035523A">
              <w:rPr>
                <w:rFonts w:ascii="Calibri" w:hAnsi="Calibri" w:cs="Calibri"/>
              </w:rPr>
              <w:t xml:space="preserve">. </w:t>
            </w:r>
          </w:p>
          <w:p w14:paraId="347C3CDC" w14:textId="77777777" w:rsidR="00906785" w:rsidRPr="00D96F94" w:rsidRDefault="00906785" w:rsidP="00162650">
            <w:pPr>
              <w:spacing w:after="120"/>
              <w:rPr>
                <w:rFonts w:cs="Calibri"/>
              </w:rPr>
            </w:pPr>
            <w:r w:rsidRPr="0035523A">
              <w:rPr>
                <w:rFonts w:ascii="Calibri" w:hAnsi="Calibri" w:cs="Calibri"/>
              </w:rPr>
              <w:t>The southern Labrador Sea was assigned as a</w:t>
            </w:r>
            <w:r>
              <w:rPr>
                <w:rFonts w:ascii="Calibri" w:hAnsi="Calibri" w:cs="Calibri"/>
              </w:rPr>
              <w:t>n</w:t>
            </w:r>
            <w:r w:rsidRPr="0035523A">
              <w:rPr>
                <w:rFonts w:ascii="Calibri" w:hAnsi="Calibri" w:cs="Calibri"/>
              </w:rPr>
              <w:t xml:space="preserve"> </w:t>
            </w:r>
            <w:r w:rsidRPr="0035523A">
              <w:rPr>
                <w:rFonts w:cs="Calibri"/>
                <w:i/>
                <w:iCs/>
              </w:rPr>
              <w:t>ecologically or biological</w:t>
            </w:r>
            <w:r>
              <w:rPr>
                <w:rFonts w:cs="Calibri"/>
                <w:i/>
                <w:iCs/>
              </w:rPr>
              <w:t>ly</w:t>
            </w:r>
            <w:r w:rsidRPr="0035523A">
              <w:rPr>
                <w:rFonts w:cs="Calibri"/>
                <w:i/>
                <w:iCs/>
              </w:rPr>
              <w:t xml:space="preserve"> significant area</w:t>
            </w:r>
            <w:r w:rsidRPr="0035523A">
              <w:rPr>
                <w:rFonts w:cs="Calibri"/>
              </w:rPr>
              <w:t xml:space="preserve"> (EBSAs) </w:t>
            </w:r>
            <w:r>
              <w:rPr>
                <w:rFonts w:cs="Calibri"/>
              </w:rPr>
              <w:t>by the Convention on Biological Diversity (BDC) due to its</w:t>
            </w:r>
            <w:r w:rsidRPr="0035523A">
              <w:rPr>
                <w:rFonts w:cs="Calibri"/>
              </w:rPr>
              <w:t xml:space="preserve"> </w:t>
            </w:r>
            <w:r>
              <w:rPr>
                <w:rFonts w:cs="Calibri"/>
              </w:rPr>
              <w:t>importance as an</w:t>
            </w:r>
            <w:r w:rsidRPr="0035523A">
              <w:rPr>
                <w:rFonts w:cs="Calibri"/>
              </w:rPr>
              <w:t xml:space="preserve"> overwintering and foraging zone for seabird species including BRGU</w:t>
            </w:r>
            <w:r>
              <w:rPr>
                <w:rFonts w:cs="Calibri"/>
              </w:rPr>
              <w:t>s</w:t>
            </w:r>
            <w:r w:rsidRPr="0035523A">
              <w:rPr>
                <w:rFonts w:cs="Calibri"/>
              </w:rPr>
              <w:t xml:space="preserve"> </w:t>
            </w:r>
            <w:r w:rsidRPr="0035523A">
              <w:rPr>
                <w:rFonts w:cs="Calibri"/>
              </w:rPr>
              <w:fldChar w:fldCharType="begin"/>
            </w:r>
            <w:r>
              <w:rPr>
                <w:rFonts w:cs="Calibri"/>
              </w:rPr>
              <w:instrText xml:space="preserve"> ADDIN EN.CITE &lt;EndNote&gt;&lt;Cite&gt;&lt;Author&gt;Convention on Biological Diversity&lt;/Author&gt;&lt;Year&gt;2015&lt;/Year&gt;&lt;RecNum&gt;19&lt;/RecNum&gt;&lt;DisplayText&gt;(Convention on Biological Diversity, 2015)&lt;/DisplayText&gt;&lt;record&gt;&lt;rec-number&gt;19&lt;/rec-number&gt;&lt;foreign-keys&gt;&lt;key app="EN" db-id="5xdzsaatvfrx56eaxe9vd2tgtd0fwp5wx5zs" timestamp="1601536301"&gt;19&lt;/key&gt;&lt;/foreign-keys&gt;&lt;ref-type name="Journal Article"&gt;17&lt;/ref-type&gt;&lt;contributors&gt;&lt;authors&gt;&lt;author&gt;Convention on Biological Diversity, &lt;/author&gt;&lt;/authors&gt;&lt;/contributors&gt;&lt;titles&gt;&lt;title&gt;Ecologically or Biologically Significant Areas (EBSAs). Seabird Foraging Zone in the Southern Labrador Sea&lt;/title&gt;&lt;/titles&gt;&lt;dates&gt;&lt;year&gt;2015&lt;/year&gt;&lt;/dates&gt;&lt;urls&gt;&lt;/urls&gt;&lt;electronic-resource-num&gt;https://chm.cbd.int/database/record?documentID=204102&lt;/electronic-resource-num&gt;&lt;/record&gt;&lt;/Cite&gt;&lt;/EndNote&gt;</w:instrText>
            </w:r>
            <w:r w:rsidRPr="0035523A">
              <w:rPr>
                <w:rFonts w:cs="Calibri"/>
              </w:rPr>
              <w:fldChar w:fldCharType="separate"/>
            </w:r>
            <w:r w:rsidRPr="0035523A">
              <w:rPr>
                <w:rFonts w:cs="Calibri"/>
                <w:noProof/>
              </w:rPr>
              <w:t>(Convention on Biological Diversity, 2015)</w:t>
            </w:r>
            <w:r w:rsidRPr="0035523A">
              <w:rPr>
                <w:rFonts w:cs="Calibri"/>
              </w:rPr>
              <w:fldChar w:fldCharType="end"/>
            </w:r>
            <w:r w:rsidRPr="0035523A">
              <w:rPr>
                <w:rFonts w:cs="Calibri"/>
              </w:rPr>
              <w:t xml:space="preserve">. </w:t>
            </w:r>
          </w:p>
          <w:p w14:paraId="1D37A0C3" w14:textId="77777777" w:rsidR="00906785" w:rsidRDefault="00906785" w:rsidP="00162650">
            <w:pPr>
              <w:spacing w:after="120"/>
              <w:rPr>
                <w:rFonts w:cs="Calibri"/>
              </w:rPr>
            </w:pPr>
            <w:r w:rsidRPr="00D96F94">
              <w:rPr>
                <w:rFonts w:ascii="Calibri" w:eastAsia="Calibri" w:hAnsi="Calibri" w:cs="Calibri"/>
                <w:lang w:val="en-GB"/>
              </w:rPr>
              <w:t>BRGUs are protected by the Birds Directive/Habitat Directive within the EU. In addition, the Conservation of Ar</w:t>
            </w:r>
            <w:r>
              <w:rPr>
                <w:rFonts w:ascii="Calibri" w:eastAsia="Calibri" w:hAnsi="Calibri" w:cs="Calibri"/>
                <w:lang w:val="en-GB"/>
              </w:rPr>
              <w:t>c</w:t>
            </w:r>
            <w:r w:rsidRPr="00D96F94">
              <w:rPr>
                <w:rFonts w:ascii="Calibri" w:eastAsia="Calibri" w:hAnsi="Calibri" w:cs="Calibri"/>
                <w:lang w:val="en-GB"/>
              </w:rPr>
              <w:t>tic Flora and Fauna (CAFF) working group has</w:t>
            </w:r>
            <w:r>
              <w:rPr>
                <w:rFonts w:ascii="Calibri" w:eastAsia="Calibri" w:hAnsi="Calibri" w:cs="Calibri"/>
                <w:lang w:val="en-GB"/>
              </w:rPr>
              <w:t xml:space="preserve"> a</w:t>
            </w:r>
            <w:r w:rsidRPr="00D96F94">
              <w:rPr>
                <w:rFonts w:ascii="Calibri" w:eastAsia="Calibri" w:hAnsi="Calibri" w:cs="Calibri"/>
                <w:lang w:val="en-GB"/>
              </w:rPr>
              <w:t xml:space="preserve"> Murre Conservation Strategy </w:t>
            </w:r>
            <w:r w:rsidRPr="00D96F94">
              <w:rPr>
                <w:rFonts w:ascii="Calibri" w:eastAsia="Calibri" w:hAnsi="Calibri" w:cs="Calibri"/>
                <w:lang w:val="en-GB"/>
              </w:rPr>
              <w:fldChar w:fldCharType="begin"/>
            </w:r>
            <w:r>
              <w:rPr>
                <w:rFonts w:ascii="Calibri" w:eastAsia="Calibri" w:hAnsi="Calibri" w:cs="Calibri"/>
                <w:lang w:val="en-GB"/>
              </w:rPr>
              <w:instrText xml:space="preserve"> ADDIN EN.CITE &lt;EndNote&gt;&lt;Cite&gt;&lt;Author&gt;CAFF&lt;/Author&gt;&lt;Year&gt;2020&lt;/Year&gt;&lt;RecNum&gt;35&lt;/RecNum&gt;&lt;DisplayText&gt;(CAFF, 2020)&lt;/DisplayText&gt;&lt;record&gt;&lt;rec-number&gt;35&lt;/rec-number&gt;&lt;foreign-keys&gt;&lt;key app="EN" db-id="5xdzsaatvfrx56eaxe9vd2tgtd0fwp5wx5zs" timestamp="1602158053"&gt;35&lt;/key&gt;&lt;/foreign-keys&gt;&lt;ref-type name="Journal Article"&gt;17&lt;/ref-type&gt;&lt;contributors&gt;&lt;authors&gt;&lt;author&gt;CAFF,&lt;/author&gt;&lt;/authors&gt;&lt;/contributors&gt;&lt;titles&gt;&lt;title&gt;Murre Conservation Strategy and Action Plan&lt;/title&gt;&lt;/titles&gt;&lt;dates&gt;&lt;year&gt;2020&lt;/year&gt;&lt;/dates&gt;&lt;urls&gt;&lt;/urls&gt;&lt;electronic-resource-num&gt;https://www.caff.is/caff-webb/439-caff-is/strategies/murre-conservation-strategynew.&lt;/electronic-resource-num&gt;&lt;/record&gt;&lt;/Cite&gt;&lt;/EndNote&gt;</w:instrText>
            </w:r>
            <w:r w:rsidRPr="00D96F94">
              <w:rPr>
                <w:rFonts w:ascii="Calibri" w:eastAsia="Calibri" w:hAnsi="Calibri" w:cs="Calibri"/>
                <w:lang w:val="en-GB"/>
              </w:rPr>
              <w:fldChar w:fldCharType="separate"/>
            </w:r>
            <w:r w:rsidRPr="00D96F94">
              <w:rPr>
                <w:rFonts w:ascii="Calibri" w:eastAsia="Calibri" w:hAnsi="Calibri" w:cs="Calibri"/>
                <w:noProof/>
                <w:lang w:val="en-GB"/>
              </w:rPr>
              <w:t>(CAFF, 2020)</w:t>
            </w:r>
            <w:r w:rsidRPr="00D96F94">
              <w:rPr>
                <w:rFonts w:ascii="Calibri" w:eastAsia="Calibri" w:hAnsi="Calibri" w:cs="Calibri"/>
                <w:lang w:val="en-GB"/>
              </w:rPr>
              <w:fldChar w:fldCharType="end"/>
            </w:r>
            <w:r>
              <w:rPr>
                <w:rFonts w:ascii="Calibri" w:eastAsia="Calibri" w:hAnsi="Calibri" w:cs="Calibri"/>
                <w:lang w:val="en-GB"/>
              </w:rPr>
              <w:t>.</w:t>
            </w:r>
            <w:r w:rsidRPr="00924BDF">
              <w:rPr>
                <w:rFonts w:cs="Calibri"/>
              </w:rPr>
              <w:t xml:space="preserve"> </w:t>
            </w:r>
          </w:p>
          <w:p w14:paraId="0393825F" w14:textId="77777777" w:rsidR="00906785" w:rsidRDefault="00906785" w:rsidP="00162650">
            <w:pPr>
              <w:spacing w:after="120"/>
            </w:pPr>
            <w:r w:rsidRPr="005630FF">
              <w:rPr>
                <w:rFonts w:cs="Calibri"/>
              </w:rPr>
              <w:t>The international seabird tracking programme (SEATRACK) aims to map the</w:t>
            </w:r>
            <w:r w:rsidRPr="005630FF">
              <w:t xml:space="preserve"> non-breeding distribution of seabirds and includes colonies </w:t>
            </w:r>
            <w:r>
              <w:t xml:space="preserve">that breed within </w:t>
            </w:r>
            <w:r w:rsidRPr="005630FF">
              <w:t>the OSPAR region (Iceland, Norway, Svalbard, and Russia).</w:t>
            </w:r>
            <w:bookmarkEnd w:id="23"/>
          </w:p>
          <w:p w14:paraId="7A1F0E56" w14:textId="55FBC07D" w:rsidR="00CA5049" w:rsidRPr="002278AC" w:rsidRDefault="00CA5049" w:rsidP="00CA5049">
            <w:pPr>
              <w:spacing w:after="120"/>
              <w:rPr>
                <w:lang w:val="en-GB"/>
              </w:rPr>
            </w:pPr>
            <w:bookmarkStart w:id="24" w:name="_Hlk71182067"/>
            <w:r>
              <w:t>Initiated in 2021 by Aarhus University (Denmark), a group of researchers and managers from Norway, Denmark, Greenland, Canada and Iceland are discussing options for a coordinated international management of the Brünnich’s guillemot in the North Atlantic.</w:t>
            </w:r>
            <w:bookmarkEnd w:id="24"/>
          </w:p>
        </w:tc>
      </w:tr>
      <w:tr w:rsidR="00906785" w14:paraId="3D7F14AE" w14:textId="77777777" w:rsidTr="00162650">
        <w:tc>
          <w:tcPr>
            <w:tcW w:w="0" w:type="auto"/>
            <w:hideMark/>
          </w:tcPr>
          <w:p w14:paraId="0B293099" w14:textId="77777777" w:rsidR="00906785" w:rsidRDefault="00906785" w:rsidP="00162650">
            <w:pPr>
              <w:spacing w:after="120"/>
            </w:pPr>
            <w:r>
              <w:lastRenderedPageBreak/>
              <w:t>Knowledge gaps (additional information)</w:t>
            </w:r>
          </w:p>
        </w:tc>
        <w:tc>
          <w:tcPr>
            <w:tcW w:w="0" w:type="auto"/>
          </w:tcPr>
          <w:p w14:paraId="463A1687" w14:textId="77777777" w:rsidR="00906785" w:rsidRDefault="00906785" w:rsidP="00162650">
            <w:pPr>
              <w:spacing w:after="120"/>
            </w:pPr>
          </w:p>
        </w:tc>
      </w:tr>
      <w:tr w:rsidR="0048420E" w:rsidRPr="00E61DB8" w14:paraId="43CA7022" w14:textId="77777777" w:rsidTr="00162650">
        <w:tc>
          <w:tcPr>
            <w:tcW w:w="0" w:type="auto"/>
            <w:hideMark/>
          </w:tcPr>
          <w:p w14:paraId="4F4936AB" w14:textId="0B8F5BA7" w:rsidR="0048420E" w:rsidRPr="00E61DB8" w:rsidRDefault="0048420E" w:rsidP="0048420E">
            <w:pPr>
              <w:spacing w:after="120"/>
              <w:rPr>
                <w:rFonts w:cstheme="minorHAnsi"/>
              </w:rPr>
            </w:pPr>
            <w:bookmarkStart w:id="25" w:name="_Hlk54786108"/>
            <w:r w:rsidRPr="00E61DB8">
              <w:rPr>
                <w:rFonts w:cstheme="minorHAnsi"/>
              </w:rPr>
              <w:t xml:space="preserve">References </w:t>
            </w:r>
          </w:p>
        </w:tc>
        <w:tc>
          <w:tcPr>
            <w:tcW w:w="0" w:type="auto"/>
          </w:tcPr>
          <w:p w14:paraId="46C327B2" w14:textId="544E020D" w:rsidR="0048420E" w:rsidRPr="00432972" w:rsidRDefault="0048420E" w:rsidP="0048420E">
            <w:pPr>
              <w:pStyle w:val="EndNoteBibliography"/>
              <w:ind w:left="720" w:hanging="720"/>
              <w:rPr>
                <w:rFonts w:asciiTheme="minorHAnsi" w:eastAsiaTheme="minorHAnsi" w:hAnsiTheme="minorHAnsi" w:cstheme="minorHAnsi"/>
                <w:sz w:val="22"/>
                <w:szCs w:val="22"/>
              </w:rPr>
            </w:pPr>
            <w:r w:rsidRPr="00432972">
              <w:rPr>
                <w:rFonts w:asciiTheme="minorHAnsi" w:hAnsiTheme="minorHAnsi" w:cstheme="minorHAnsi"/>
              </w:rPr>
              <w:fldChar w:fldCharType="begin"/>
            </w:r>
            <w:r w:rsidRPr="00432972">
              <w:rPr>
                <w:rFonts w:asciiTheme="minorHAnsi" w:hAnsiTheme="minorHAnsi" w:cstheme="minorHAnsi"/>
                <w:sz w:val="22"/>
                <w:szCs w:val="22"/>
                <w:lang w:val="en-GB"/>
              </w:rPr>
              <w:instrText xml:space="preserve"> ADDIN EN.REFLIST </w:instrText>
            </w:r>
            <w:r w:rsidRPr="00432972">
              <w:rPr>
                <w:rFonts w:asciiTheme="minorHAnsi" w:hAnsiTheme="minorHAnsi" w:cstheme="minorHAnsi"/>
              </w:rPr>
              <w:fldChar w:fldCharType="separate"/>
            </w:r>
            <w:r w:rsidRPr="00432972">
              <w:rPr>
                <w:rFonts w:asciiTheme="minorHAnsi" w:eastAsiaTheme="minorHAnsi" w:hAnsiTheme="minorHAnsi" w:cstheme="minorHAnsi"/>
                <w:sz w:val="22"/>
                <w:szCs w:val="22"/>
              </w:rPr>
              <w:t xml:space="preserve">Albert C, Helgason HH, Brault-Favrou M, Robertson GJ, Descamps S, et al. </w:t>
            </w:r>
            <w:r w:rsidR="00373AF3" w:rsidRPr="00432972">
              <w:rPr>
                <w:rFonts w:asciiTheme="minorHAnsi" w:eastAsiaTheme="minorHAnsi" w:hAnsiTheme="minorHAnsi" w:cstheme="minorHAnsi"/>
                <w:sz w:val="22"/>
                <w:szCs w:val="22"/>
              </w:rPr>
              <w:t>2021</w:t>
            </w:r>
            <w:r w:rsidRPr="00432972">
              <w:rPr>
                <w:rFonts w:asciiTheme="minorHAnsi" w:eastAsiaTheme="minorHAnsi" w:hAnsiTheme="minorHAnsi" w:cstheme="minorHAnsi"/>
                <w:sz w:val="22"/>
                <w:szCs w:val="22"/>
              </w:rPr>
              <w:t xml:space="preserve">. Seasonal variation of mercury contamination in Arctic seabirds: A pan-Arctic assessment. Science of the Total Environment. 750. </w:t>
            </w:r>
            <w:hyperlink r:id="rId18" w:history="1">
              <w:r w:rsidRPr="00432972">
                <w:rPr>
                  <w:rStyle w:val="Hyperlink"/>
                  <w:rFonts w:asciiTheme="minorHAnsi" w:eastAsiaTheme="minorHAnsi" w:hAnsiTheme="minorHAnsi" w:cstheme="minorHAnsi"/>
                  <w:sz w:val="22"/>
                  <w:szCs w:val="22"/>
                </w:rPr>
                <w:t>https://doi.org/10.1016/j.scitotenv.2020.142201</w:t>
              </w:r>
            </w:hyperlink>
            <w:r w:rsidRPr="00432972">
              <w:rPr>
                <w:rFonts w:asciiTheme="minorHAnsi" w:eastAsiaTheme="minorHAnsi" w:hAnsiTheme="minorHAnsi" w:cstheme="minorHAnsi"/>
                <w:sz w:val="22"/>
                <w:szCs w:val="22"/>
              </w:rPr>
              <w:t>.</w:t>
            </w:r>
          </w:p>
          <w:p w14:paraId="47D6AEE1" w14:textId="77777777" w:rsidR="0048420E" w:rsidRPr="00432972" w:rsidRDefault="0048420E" w:rsidP="0048420E">
            <w:pPr>
              <w:pStyle w:val="EndNoteBibliography"/>
              <w:ind w:left="720" w:hanging="720"/>
              <w:rPr>
                <w:rFonts w:asciiTheme="minorHAnsi" w:eastAsiaTheme="minorHAnsi" w:hAnsiTheme="minorHAnsi" w:cstheme="minorHAnsi"/>
                <w:sz w:val="22"/>
                <w:szCs w:val="22"/>
              </w:rPr>
            </w:pPr>
            <w:r w:rsidRPr="00432972">
              <w:rPr>
                <w:rFonts w:asciiTheme="minorHAnsi" w:eastAsiaTheme="minorHAnsi" w:hAnsiTheme="minorHAnsi" w:cstheme="minorHAnsi"/>
                <w:sz w:val="22"/>
                <w:szCs w:val="22"/>
              </w:rPr>
              <w:lastRenderedPageBreak/>
              <w:t xml:space="preserve">Anker-Nilssen T, Barrett R, Christensen-Dalsgaard S, Dehnhard N, Descamps S, et al. 2020. Key-site monitoring in Norway 2019, including Svalbard and Jan Mayen. SEAPOP Short Report 1-2020: 15 pp. Retrieved from </w:t>
            </w:r>
            <w:hyperlink r:id="rId19" w:history="1">
              <w:r w:rsidRPr="00432972">
                <w:rPr>
                  <w:rStyle w:val="Hyperlink"/>
                  <w:rFonts w:asciiTheme="minorHAnsi" w:eastAsiaTheme="minorHAnsi" w:hAnsiTheme="minorHAnsi" w:cstheme="minorHAnsi"/>
                  <w:sz w:val="22"/>
                  <w:szCs w:val="22"/>
                </w:rPr>
                <w:t>www.seapop.no</w:t>
              </w:r>
            </w:hyperlink>
            <w:r w:rsidRPr="00432972">
              <w:rPr>
                <w:rFonts w:asciiTheme="minorHAnsi" w:eastAsiaTheme="minorHAnsi" w:hAnsiTheme="minorHAnsi" w:cstheme="minorHAnsi"/>
                <w:sz w:val="22"/>
                <w:szCs w:val="22"/>
              </w:rPr>
              <w:t>.</w:t>
            </w:r>
          </w:p>
          <w:p w14:paraId="11FFD811" w14:textId="77777777" w:rsidR="0048420E" w:rsidRPr="00432972" w:rsidRDefault="0048420E" w:rsidP="0048420E">
            <w:pPr>
              <w:pStyle w:val="EndNoteBibliography"/>
              <w:ind w:left="720" w:hanging="720"/>
              <w:rPr>
                <w:rFonts w:asciiTheme="minorHAnsi" w:eastAsiaTheme="minorHAnsi" w:hAnsiTheme="minorHAnsi" w:cstheme="minorHAnsi"/>
                <w:sz w:val="22"/>
                <w:szCs w:val="22"/>
              </w:rPr>
            </w:pPr>
            <w:r w:rsidRPr="00432972">
              <w:rPr>
                <w:rFonts w:asciiTheme="minorHAnsi" w:eastAsiaTheme="minorHAnsi" w:hAnsiTheme="minorHAnsi" w:cstheme="minorHAnsi"/>
                <w:sz w:val="22"/>
                <w:szCs w:val="22"/>
              </w:rPr>
              <w:t xml:space="preserve">Bærum KM, Anker-Nilssen T, Christensen-Dalsgaard S, Fangel K, Williams T, Vølstad JH. 2019. Spatial and temporal variations in seabird bycatch: Incidental bycatch in the Norwegian coastal gillnet-fishery. PloS One. 14. </w:t>
            </w:r>
            <w:hyperlink r:id="rId20" w:history="1">
              <w:r w:rsidRPr="00432972">
                <w:rPr>
                  <w:rStyle w:val="Hyperlink"/>
                  <w:rFonts w:asciiTheme="minorHAnsi" w:eastAsiaTheme="minorHAnsi" w:hAnsiTheme="minorHAnsi" w:cstheme="minorHAnsi"/>
                  <w:sz w:val="22"/>
                  <w:szCs w:val="22"/>
                </w:rPr>
                <w:t>https://doi.org/10.1371/journal.pone.0212786</w:t>
              </w:r>
            </w:hyperlink>
            <w:r w:rsidRPr="00432972">
              <w:rPr>
                <w:rFonts w:asciiTheme="minorHAnsi" w:eastAsiaTheme="minorHAnsi" w:hAnsiTheme="minorHAnsi" w:cstheme="minorHAnsi"/>
                <w:sz w:val="22"/>
                <w:szCs w:val="22"/>
              </w:rPr>
              <w:t>.</w:t>
            </w:r>
          </w:p>
          <w:p w14:paraId="1F10ADFD" w14:textId="77777777" w:rsidR="0048420E" w:rsidRPr="00432972" w:rsidRDefault="0048420E" w:rsidP="0048420E">
            <w:pPr>
              <w:pStyle w:val="EndNoteBibliography"/>
              <w:ind w:left="720" w:hanging="720"/>
              <w:rPr>
                <w:rFonts w:asciiTheme="minorHAnsi" w:eastAsiaTheme="minorHAnsi" w:hAnsiTheme="minorHAnsi" w:cstheme="minorHAnsi"/>
                <w:sz w:val="22"/>
                <w:szCs w:val="22"/>
              </w:rPr>
            </w:pPr>
            <w:r w:rsidRPr="00432972">
              <w:rPr>
                <w:rFonts w:asciiTheme="minorHAnsi" w:eastAsiaTheme="minorHAnsi" w:hAnsiTheme="minorHAnsi" w:cstheme="minorHAnsi"/>
                <w:sz w:val="22"/>
                <w:szCs w:val="22"/>
              </w:rPr>
              <w:t>Bakken V, Pokrovskaya IV. 2000. Brünnich‘s guillemot Uria lomvia. Pp. 119-124. In: Anker-Nilssen T, Bakken V, Strøm H, Golovkin A, Bianki VV, Tatarinkova IP (Eds.). The Status of marine birds breeding in the Barents Sea region. Norsk Polarinstitutt Rapportserie. Nr.113. Tromsø.</w:t>
            </w:r>
          </w:p>
          <w:p w14:paraId="5DEF8405" w14:textId="77777777" w:rsidR="0048420E" w:rsidRPr="00432972" w:rsidRDefault="0048420E" w:rsidP="0048420E">
            <w:pPr>
              <w:pStyle w:val="EndNoteBibliography"/>
              <w:ind w:left="720" w:hanging="720"/>
              <w:rPr>
                <w:rFonts w:asciiTheme="minorHAnsi" w:eastAsiaTheme="minorHAnsi" w:hAnsiTheme="minorHAnsi" w:cstheme="minorHAnsi"/>
                <w:sz w:val="22"/>
                <w:szCs w:val="22"/>
              </w:rPr>
            </w:pPr>
            <w:r w:rsidRPr="00432972">
              <w:rPr>
                <w:rFonts w:asciiTheme="minorHAnsi" w:eastAsiaTheme="minorHAnsi" w:hAnsiTheme="minorHAnsi" w:cstheme="minorHAnsi"/>
                <w:sz w:val="22"/>
                <w:szCs w:val="22"/>
              </w:rPr>
              <w:t xml:space="preserve">BirdLife International. 2018. </w:t>
            </w:r>
            <w:r w:rsidRPr="00432972">
              <w:rPr>
                <w:rFonts w:asciiTheme="minorHAnsi" w:eastAsiaTheme="minorHAnsi" w:hAnsiTheme="minorHAnsi" w:cstheme="minorHAnsi"/>
                <w:i/>
                <w:sz w:val="22"/>
                <w:szCs w:val="22"/>
              </w:rPr>
              <w:t xml:space="preserve">Uria lomvia. </w:t>
            </w:r>
            <w:r w:rsidRPr="00432972">
              <w:rPr>
                <w:rFonts w:asciiTheme="minorHAnsi" w:eastAsiaTheme="minorHAnsi" w:hAnsiTheme="minorHAnsi" w:cstheme="minorHAnsi"/>
                <w:sz w:val="22"/>
                <w:szCs w:val="22"/>
              </w:rPr>
              <w:t xml:space="preserve">The IUCN Red List of Threatened Species 2018: e.T22694847A132066134. </w:t>
            </w:r>
            <w:hyperlink r:id="rId21" w:history="1">
              <w:r w:rsidRPr="00432972">
                <w:rPr>
                  <w:rStyle w:val="Hyperlink"/>
                  <w:rFonts w:asciiTheme="minorHAnsi" w:eastAsiaTheme="minorHAnsi" w:hAnsiTheme="minorHAnsi" w:cstheme="minorHAnsi"/>
                  <w:sz w:val="22"/>
                  <w:szCs w:val="22"/>
                </w:rPr>
                <w:t>https://dx.doi.org/10.2305/IUCN.UK.2018-2.RLTS.T22694847A132066134.en</w:t>
              </w:r>
            </w:hyperlink>
            <w:r w:rsidRPr="00432972">
              <w:rPr>
                <w:rFonts w:asciiTheme="minorHAnsi" w:eastAsiaTheme="minorHAnsi" w:hAnsiTheme="minorHAnsi" w:cstheme="minorHAnsi"/>
                <w:sz w:val="22"/>
                <w:szCs w:val="22"/>
              </w:rPr>
              <w:t>. Downloaded 28/10/20.</w:t>
            </w:r>
          </w:p>
          <w:p w14:paraId="48A8AE19" w14:textId="77777777" w:rsidR="0048420E" w:rsidRPr="00432972" w:rsidRDefault="0048420E" w:rsidP="0048420E">
            <w:pPr>
              <w:pStyle w:val="EndNoteBibliography"/>
              <w:ind w:left="720" w:hanging="720"/>
              <w:rPr>
                <w:rFonts w:asciiTheme="minorHAnsi" w:eastAsiaTheme="minorHAnsi" w:hAnsiTheme="minorHAnsi" w:cstheme="minorHAnsi"/>
                <w:sz w:val="22"/>
                <w:szCs w:val="22"/>
              </w:rPr>
            </w:pPr>
            <w:r w:rsidRPr="00432972">
              <w:rPr>
                <w:rFonts w:asciiTheme="minorHAnsi" w:eastAsiaTheme="minorHAnsi" w:hAnsiTheme="minorHAnsi" w:cstheme="minorHAnsi"/>
                <w:sz w:val="22"/>
                <w:szCs w:val="22"/>
              </w:rPr>
              <w:t xml:space="preserve">BirdLife International. 2020. Species factsheet: Uria lomvia. Downloaded from </w:t>
            </w:r>
            <w:hyperlink r:id="rId22" w:history="1">
              <w:r w:rsidRPr="00432972">
                <w:rPr>
                  <w:rStyle w:val="Hyperlink"/>
                  <w:rFonts w:asciiTheme="minorHAnsi" w:eastAsiaTheme="minorHAnsi" w:hAnsiTheme="minorHAnsi" w:cstheme="minorHAnsi"/>
                  <w:sz w:val="22"/>
                  <w:szCs w:val="22"/>
                </w:rPr>
                <w:t>http://datazone.birdlife.org/species/factsheet/black-guillemot-cepphus-grylle</w:t>
              </w:r>
            </w:hyperlink>
            <w:r w:rsidRPr="00432972">
              <w:rPr>
                <w:rFonts w:asciiTheme="minorHAnsi" w:eastAsiaTheme="minorHAnsi" w:hAnsiTheme="minorHAnsi" w:cstheme="minorHAnsi"/>
                <w:sz w:val="22"/>
                <w:szCs w:val="22"/>
              </w:rPr>
              <w:t>, on 20/10/20.</w:t>
            </w:r>
          </w:p>
          <w:p w14:paraId="0A2BDFB5" w14:textId="77777777" w:rsidR="0048420E" w:rsidRPr="00432972" w:rsidRDefault="0048420E" w:rsidP="0048420E">
            <w:pPr>
              <w:pStyle w:val="EndNoteBibliography"/>
              <w:ind w:left="720" w:hanging="720"/>
              <w:rPr>
                <w:rFonts w:asciiTheme="minorHAnsi" w:eastAsiaTheme="minorHAnsi" w:hAnsiTheme="minorHAnsi" w:cstheme="minorHAnsi"/>
                <w:sz w:val="22"/>
                <w:szCs w:val="22"/>
                <w:lang w:val="nb-NO"/>
              </w:rPr>
            </w:pPr>
            <w:r w:rsidRPr="00432972">
              <w:rPr>
                <w:rFonts w:asciiTheme="minorHAnsi" w:eastAsiaTheme="minorHAnsi" w:hAnsiTheme="minorHAnsi" w:cstheme="minorHAnsi"/>
                <w:sz w:val="22"/>
                <w:szCs w:val="22"/>
              </w:rPr>
              <w:t xml:space="preserve">Boertmann D, Bay C. 2018. Grønlands Rødliste 2018: Fortegnelse over grønlandske dyr og planters trusselstatus (Greenland Red List 2018: List of Greenlandic animals and plants' threat status). </w:t>
            </w:r>
            <w:r w:rsidRPr="00432972">
              <w:rPr>
                <w:rFonts w:asciiTheme="minorHAnsi" w:hAnsiTheme="minorHAnsi" w:cstheme="minorHAnsi"/>
                <w:sz w:val="22"/>
                <w:szCs w:val="22"/>
                <w:lang w:val="nb-NO"/>
              </w:rPr>
              <w:t xml:space="preserve">Grønlands Naturinstitut, Nuuk. </w:t>
            </w:r>
            <w:hyperlink r:id="rId23" w:history="1">
              <w:r w:rsidRPr="00432972">
                <w:rPr>
                  <w:rStyle w:val="Hyperlink"/>
                  <w:rFonts w:asciiTheme="minorHAnsi" w:hAnsiTheme="minorHAnsi" w:cstheme="minorHAnsi"/>
                  <w:sz w:val="22"/>
                  <w:szCs w:val="22"/>
                  <w:lang w:val="nb-NO"/>
                </w:rPr>
                <w:t>https://natur.gl/raadgivning/roedliste/1-roedliste/</w:t>
              </w:r>
            </w:hyperlink>
            <w:r w:rsidRPr="00432972">
              <w:rPr>
                <w:rFonts w:asciiTheme="minorHAnsi" w:hAnsiTheme="minorHAnsi" w:cstheme="minorHAnsi"/>
                <w:sz w:val="22"/>
                <w:szCs w:val="22"/>
                <w:lang w:val="nb-NO"/>
              </w:rPr>
              <w:t>, last accessed 28/10/20.</w:t>
            </w:r>
          </w:p>
          <w:p w14:paraId="5031E870" w14:textId="77777777" w:rsidR="0048420E" w:rsidRPr="00432972" w:rsidRDefault="0048420E" w:rsidP="0048420E">
            <w:pPr>
              <w:pStyle w:val="EndNoteBibliography"/>
              <w:ind w:left="720" w:hanging="720"/>
              <w:rPr>
                <w:rFonts w:asciiTheme="minorHAnsi" w:eastAsiaTheme="minorHAnsi" w:hAnsiTheme="minorHAnsi" w:cstheme="minorHAnsi"/>
                <w:sz w:val="22"/>
                <w:szCs w:val="22"/>
              </w:rPr>
            </w:pPr>
            <w:r w:rsidRPr="00432972">
              <w:rPr>
                <w:rFonts w:asciiTheme="minorHAnsi" w:hAnsiTheme="minorHAnsi" w:cstheme="minorHAnsi"/>
                <w:sz w:val="22"/>
                <w:szCs w:val="22"/>
                <w:lang w:val="nb-NO"/>
              </w:rPr>
              <w:t xml:space="preserve">Boertmann D, Merkel F, Gilg O. 2020. </w:t>
            </w:r>
            <w:r w:rsidRPr="00432972">
              <w:rPr>
                <w:rFonts w:asciiTheme="minorHAnsi" w:eastAsiaTheme="minorHAnsi" w:hAnsiTheme="minorHAnsi" w:cstheme="minorHAnsi"/>
                <w:sz w:val="22"/>
                <w:szCs w:val="22"/>
              </w:rPr>
              <w:t xml:space="preserve">Seabird Breeding Colonies in East and North Greenland: A Baseline. Arctic. 73: 20-39. </w:t>
            </w:r>
            <w:hyperlink r:id="rId24" w:history="1">
              <w:r w:rsidRPr="00432972">
                <w:rPr>
                  <w:rStyle w:val="Hyperlink"/>
                  <w:rFonts w:asciiTheme="minorHAnsi" w:eastAsiaTheme="minorHAnsi" w:hAnsiTheme="minorHAnsi" w:cstheme="minorHAnsi"/>
                  <w:sz w:val="22"/>
                  <w:szCs w:val="22"/>
                </w:rPr>
                <w:t>https://doi.org/10.14430/arctic69885</w:t>
              </w:r>
            </w:hyperlink>
            <w:r w:rsidRPr="00432972">
              <w:rPr>
                <w:rFonts w:asciiTheme="minorHAnsi" w:eastAsiaTheme="minorHAnsi" w:hAnsiTheme="minorHAnsi" w:cstheme="minorHAnsi"/>
                <w:sz w:val="22"/>
                <w:szCs w:val="22"/>
              </w:rPr>
              <w:t>.</w:t>
            </w:r>
          </w:p>
          <w:p w14:paraId="25AEE7AE" w14:textId="77777777" w:rsidR="0048420E" w:rsidRPr="00432972" w:rsidRDefault="0048420E" w:rsidP="0048420E">
            <w:pPr>
              <w:pStyle w:val="EndNoteBibliography"/>
              <w:ind w:left="720" w:hanging="720"/>
              <w:rPr>
                <w:rFonts w:asciiTheme="minorHAnsi" w:eastAsiaTheme="minorHAnsi" w:hAnsiTheme="minorHAnsi" w:cstheme="minorHAnsi"/>
                <w:sz w:val="22"/>
                <w:szCs w:val="22"/>
              </w:rPr>
            </w:pPr>
            <w:r w:rsidRPr="00432972">
              <w:rPr>
                <w:rFonts w:asciiTheme="minorHAnsi" w:eastAsiaTheme="minorHAnsi" w:hAnsiTheme="minorHAnsi" w:cstheme="minorHAnsi"/>
                <w:sz w:val="22"/>
                <w:szCs w:val="22"/>
              </w:rPr>
              <w:t xml:space="preserve">Bond AL, Provencher JF, Elliot RD, Ryan PC, Rowe S, Jones IL, Robertson GJ, Wilhelm SI. 2013. Ingestion of plastic marine debris by common and thick-billed Murres in the northwestern Atlantic from 1985 to 2012. Marine Pollution Bulletin. 77: 192–195. </w:t>
            </w:r>
            <w:hyperlink r:id="rId25" w:history="1">
              <w:r w:rsidRPr="00432972">
                <w:rPr>
                  <w:rStyle w:val="Hyperlink"/>
                  <w:rFonts w:asciiTheme="minorHAnsi" w:eastAsiaTheme="minorHAnsi" w:hAnsiTheme="minorHAnsi" w:cstheme="minorHAnsi"/>
                  <w:sz w:val="22"/>
                  <w:szCs w:val="22"/>
                </w:rPr>
                <w:t>https://doi.org/10.1016/j.marpolbul.2013.10.005</w:t>
              </w:r>
            </w:hyperlink>
            <w:r w:rsidRPr="00432972">
              <w:rPr>
                <w:rFonts w:asciiTheme="minorHAnsi" w:eastAsiaTheme="minorHAnsi" w:hAnsiTheme="minorHAnsi" w:cstheme="minorHAnsi"/>
                <w:sz w:val="22"/>
                <w:szCs w:val="22"/>
              </w:rPr>
              <w:t>.</w:t>
            </w:r>
          </w:p>
          <w:p w14:paraId="41FAD3A1" w14:textId="77777777" w:rsidR="0048420E" w:rsidRPr="00432972" w:rsidRDefault="0048420E" w:rsidP="0048420E">
            <w:pPr>
              <w:pStyle w:val="EndNoteBibliography"/>
              <w:ind w:left="720" w:hanging="720"/>
              <w:rPr>
                <w:rFonts w:asciiTheme="minorHAnsi" w:eastAsiaTheme="minorHAnsi" w:hAnsiTheme="minorHAnsi" w:cstheme="minorHAnsi"/>
                <w:sz w:val="22"/>
                <w:szCs w:val="22"/>
              </w:rPr>
            </w:pPr>
            <w:r w:rsidRPr="00432972">
              <w:rPr>
                <w:rFonts w:asciiTheme="minorHAnsi" w:eastAsiaTheme="minorHAnsi" w:hAnsiTheme="minorHAnsi" w:cstheme="minorHAnsi"/>
                <w:sz w:val="22"/>
                <w:szCs w:val="22"/>
              </w:rPr>
              <w:t xml:space="preserve">CAFF. 2020. Murre Conservation Strategy and Action Plan. </w:t>
            </w:r>
            <w:hyperlink r:id="rId26" w:history="1">
              <w:r w:rsidRPr="00432972">
                <w:rPr>
                  <w:rStyle w:val="Hyperlink"/>
                  <w:rFonts w:asciiTheme="minorHAnsi" w:eastAsiaTheme="minorHAnsi" w:hAnsiTheme="minorHAnsi" w:cstheme="minorHAnsi"/>
                  <w:sz w:val="22"/>
                  <w:szCs w:val="22"/>
                </w:rPr>
                <w:t>https://www.caff.is/caff-webb/439-caff-is/strategies/murre-conservation-strategynew</w:t>
              </w:r>
            </w:hyperlink>
            <w:r w:rsidRPr="00432972">
              <w:rPr>
                <w:rFonts w:asciiTheme="minorHAnsi" w:eastAsiaTheme="minorHAnsi" w:hAnsiTheme="minorHAnsi" w:cstheme="minorHAnsi"/>
                <w:sz w:val="22"/>
                <w:szCs w:val="22"/>
              </w:rPr>
              <w:t>.</w:t>
            </w:r>
          </w:p>
          <w:p w14:paraId="4E95A406" w14:textId="77777777" w:rsidR="0048420E" w:rsidRPr="00432972" w:rsidRDefault="0048420E" w:rsidP="0048420E">
            <w:pPr>
              <w:pStyle w:val="EndNoteBibliography"/>
              <w:ind w:left="720" w:hanging="720"/>
              <w:rPr>
                <w:rFonts w:asciiTheme="minorHAnsi" w:eastAsiaTheme="minorHAnsi" w:hAnsiTheme="minorHAnsi" w:cstheme="minorHAnsi"/>
                <w:sz w:val="22"/>
                <w:szCs w:val="22"/>
              </w:rPr>
            </w:pPr>
            <w:r w:rsidRPr="00432972">
              <w:rPr>
                <w:rFonts w:asciiTheme="minorHAnsi" w:eastAsiaTheme="minorHAnsi" w:hAnsiTheme="minorHAnsi" w:cstheme="minorHAnsi"/>
                <w:sz w:val="22"/>
                <w:szCs w:val="22"/>
              </w:rPr>
              <w:t xml:space="preserve">Christensen-Dalsgaard S, Anker-Nilssen T, Crawford R, Bond A, Sigurðsson GM, et al. 2019. What’s the catch with lumpsuckers? A North Atlantic study of seabird bycatch in lumpsucker gillnet fisheries. Biological Conservation. 240. </w:t>
            </w:r>
            <w:hyperlink r:id="rId27" w:history="1">
              <w:r w:rsidRPr="00432972">
                <w:rPr>
                  <w:rStyle w:val="Hyperlink"/>
                  <w:rFonts w:asciiTheme="minorHAnsi" w:eastAsiaTheme="minorHAnsi" w:hAnsiTheme="minorHAnsi" w:cstheme="minorHAnsi"/>
                  <w:sz w:val="22"/>
                  <w:szCs w:val="22"/>
                </w:rPr>
                <w:t>https://doi.org/10.1016/j.biocon.2019.108278</w:t>
              </w:r>
            </w:hyperlink>
            <w:r w:rsidRPr="00432972">
              <w:rPr>
                <w:rFonts w:asciiTheme="minorHAnsi" w:eastAsiaTheme="minorHAnsi" w:hAnsiTheme="minorHAnsi" w:cstheme="minorHAnsi"/>
                <w:sz w:val="22"/>
                <w:szCs w:val="22"/>
              </w:rPr>
              <w:t>.</w:t>
            </w:r>
          </w:p>
          <w:p w14:paraId="5DC26088" w14:textId="77777777" w:rsidR="0048420E" w:rsidRPr="00432972" w:rsidRDefault="0048420E" w:rsidP="0048420E">
            <w:pPr>
              <w:pStyle w:val="EndNoteBibliography"/>
              <w:ind w:left="720" w:hanging="720"/>
              <w:rPr>
                <w:rFonts w:asciiTheme="minorHAnsi" w:eastAsiaTheme="minorHAnsi" w:hAnsiTheme="minorHAnsi" w:cstheme="minorHAnsi"/>
                <w:sz w:val="22"/>
                <w:szCs w:val="22"/>
              </w:rPr>
            </w:pPr>
            <w:r w:rsidRPr="00432972">
              <w:rPr>
                <w:rFonts w:asciiTheme="minorHAnsi" w:eastAsiaTheme="minorHAnsi" w:hAnsiTheme="minorHAnsi" w:cstheme="minorHAnsi"/>
                <w:sz w:val="22"/>
                <w:szCs w:val="22"/>
              </w:rPr>
              <w:t xml:space="preserve">Convention on Biological Diversity. 2015. Ecologically or Biologically Significant Areas (EBSAs). Seabird Foraging Zone in the Southern Labrador Sea. </w:t>
            </w:r>
            <w:hyperlink r:id="rId28" w:history="1">
              <w:r w:rsidRPr="00432972">
                <w:rPr>
                  <w:rStyle w:val="Hyperlink"/>
                  <w:rFonts w:asciiTheme="minorHAnsi" w:eastAsiaTheme="minorHAnsi" w:hAnsiTheme="minorHAnsi" w:cstheme="minorHAnsi"/>
                  <w:sz w:val="22"/>
                  <w:szCs w:val="22"/>
                </w:rPr>
                <w:t>https://chm.cbd.int/database/record?documentID=204102</w:t>
              </w:r>
            </w:hyperlink>
            <w:r w:rsidRPr="00432972">
              <w:rPr>
                <w:rFonts w:asciiTheme="minorHAnsi" w:eastAsiaTheme="minorHAnsi" w:hAnsiTheme="minorHAnsi" w:cstheme="minorHAnsi"/>
                <w:sz w:val="22"/>
                <w:szCs w:val="22"/>
              </w:rPr>
              <w:t>.</w:t>
            </w:r>
          </w:p>
          <w:p w14:paraId="04FE1FE5" w14:textId="77777777" w:rsidR="0048420E" w:rsidRPr="00432972" w:rsidRDefault="0048420E" w:rsidP="0048420E">
            <w:pPr>
              <w:pStyle w:val="EndNoteBibliography"/>
              <w:ind w:left="720" w:hanging="720"/>
              <w:rPr>
                <w:rFonts w:asciiTheme="minorHAnsi" w:eastAsiaTheme="minorHAnsi" w:hAnsiTheme="minorHAnsi" w:cstheme="minorHAnsi"/>
                <w:sz w:val="22"/>
                <w:szCs w:val="22"/>
              </w:rPr>
            </w:pPr>
            <w:r w:rsidRPr="00432972">
              <w:rPr>
                <w:rFonts w:asciiTheme="minorHAnsi" w:eastAsiaTheme="minorHAnsi" w:hAnsiTheme="minorHAnsi" w:cstheme="minorHAnsi"/>
                <w:sz w:val="22"/>
                <w:szCs w:val="22"/>
              </w:rPr>
              <w:t xml:space="preserve">Descamps S, Strøm H, Steen H. 2013. Decline of an arctic top predator: synchrony incolony size fluctuations, risk of extinction and the subpolar gyre. Oecologia. 173: 1271–1282. </w:t>
            </w:r>
            <w:hyperlink r:id="rId29" w:history="1">
              <w:r w:rsidRPr="00432972">
                <w:rPr>
                  <w:rStyle w:val="Hyperlink"/>
                  <w:rFonts w:asciiTheme="minorHAnsi" w:eastAsiaTheme="minorHAnsi" w:hAnsiTheme="minorHAnsi" w:cstheme="minorHAnsi"/>
                  <w:sz w:val="22"/>
                  <w:szCs w:val="22"/>
                </w:rPr>
                <w:t>https://doi.org/10.1007/s00442-013-2701-0</w:t>
              </w:r>
            </w:hyperlink>
            <w:r w:rsidRPr="00432972">
              <w:rPr>
                <w:rFonts w:asciiTheme="minorHAnsi" w:eastAsiaTheme="minorHAnsi" w:hAnsiTheme="minorHAnsi" w:cstheme="minorHAnsi"/>
                <w:sz w:val="22"/>
                <w:szCs w:val="22"/>
              </w:rPr>
              <w:t>.</w:t>
            </w:r>
          </w:p>
          <w:p w14:paraId="241A498B" w14:textId="77777777" w:rsidR="0048420E" w:rsidRPr="00432972" w:rsidRDefault="0048420E" w:rsidP="0048420E">
            <w:pPr>
              <w:pStyle w:val="EndNoteBibliography"/>
              <w:ind w:left="720" w:hanging="720"/>
              <w:rPr>
                <w:rFonts w:asciiTheme="minorHAnsi" w:eastAsiaTheme="minorHAnsi" w:hAnsiTheme="minorHAnsi" w:cstheme="minorHAnsi"/>
                <w:sz w:val="22"/>
                <w:szCs w:val="22"/>
              </w:rPr>
            </w:pPr>
            <w:r w:rsidRPr="00432972">
              <w:rPr>
                <w:rFonts w:asciiTheme="minorHAnsi" w:eastAsiaTheme="minorHAnsi" w:hAnsiTheme="minorHAnsi" w:cstheme="minorHAnsi"/>
                <w:sz w:val="22"/>
                <w:szCs w:val="22"/>
              </w:rPr>
              <w:t xml:space="preserve">Egevang C, Merkel F, Labansen A. 2017. Grønlands lomvie-kolonier—en opsummering af polarlomvieoptællinger (Greenland’s guillemot colonies—a summary of the surveys). Pinngortitaleriffik. Greenland Institute of Natural Resources, Nuuk. </w:t>
            </w:r>
            <w:hyperlink r:id="rId30" w:history="1">
              <w:r w:rsidRPr="00432972">
                <w:rPr>
                  <w:rStyle w:val="Hyperlink"/>
                  <w:rFonts w:asciiTheme="minorHAnsi" w:eastAsiaTheme="minorHAnsi" w:hAnsiTheme="minorHAnsi" w:cstheme="minorHAnsi"/>
                  <w:sz w:val="22"/>
                  <w:szCs w:val="22"/>
                </w:rPr>
                <w:t>http://www.natur.gl/fileadmin/user_files/Dokumenter/PAFU/Poster_Lomvietal_juni2017_dk.pdf</w:t>
              </w:r>
            </w:hyperlink>
            <w:r w:rsidRPr="00432972">
              <w:rPr>
                <w:rFonts w:asciiTheme="minorHAnsi" w:eastAsiaTheme="minorHAnsi" w:hAnsiTheme="minorHAnsi" w:cstheme="minorHAnsi"/>
                <w:sz w:val="22"/>
                <w:szCs w:val="22"/>
              </w:rPr>
              <w:t>.</w:t>
            </w:r>
          </w:p>
          <w:p w14:paraId="1F841990" w14:textId="77777777" w:rsidR="0048420E" w:rsidRPr="00432972" w:rsidRDefault="0048420E" w:rsidP="0048420E">
            <w:pPr>
              <w:pStyle w:val="EndNoteBibliography"/>
              <w:ind w:left="720" w:hanging="720"/>
              <w:rPr>
                <w:rFonts w:asciiTheme="minorHAnsi" w:eastAsiaTheme="minorHAnsi" w:hAnsiTheme="minorHAnsi" w:cstheme="minorHAnsi"/>
                <w:sz w:val="22"/>
                <w:szCs w:val="22"/>
              </w:rPr>
            </w:pPr>
            <w:r w:rsidRPr="00432972">
              <w:rPr>
                <w:rFonts w:asciiTheme="minorHAnsi" w:eastAsiaTheme="minorHAnsi" w:hAnsiTheme="minorHAnsi" w:cstheme="minorHAnsi"/>
                <w:sz w:val="22"/>
                <w:szCs w:val="22"/>
              </w:rPr>
              <w:t xml:space="preserve">Eisler R. 1987. Mercury hazards to fish, wildlife, and invertebrates: a synoptic review.  U.S.  Fish and Wildlife Service Biological Report 85(1.10). </w:t>
            </w:r>
            <w:hyperlink r:id="rId31" w:history="1">
              <w:r w:rsidRPr="00432972">
                <w:rPr>
                  <w:rStyle w:val="Hyperlink"/>
                  <w:rFonts w:asciiTheme="minorHAnsi" w:eastAsiaTheme="minorHAnsi" w:hAnsiTheme="minorHAnsi" w:cstheme="minorHAnsi"/>
                  <w:sz w:val="22"/>
                  <w:szCs w:val="22"/>
                </w:rPr>
                <w:t>https://www.pwrc.usgs.gov/eisler/CHR_10_Mercury.pdf</w:t>
              </w:r>
            </w:hyperlink>
            <w:r w:rsidRPr="00432972">
              <w:rPr>
                <w:rFonts w:asciiTheme="minorHAnsi" w:eastAsiaTheme="minorHAnsi" w:hAnsiTheme="minorHAnsi" w:cstheme="minorHAnsi"/>
                <w:sz w:val="22"/>
                <w:szCs w:val="22"/>
              </w:rPr>
              <w:t>.</w:t>
            </w:r>
          </w:p>
          <w:p w14:paraId="29D56867" w14:textId="77777777" w:rsidR="0048420E" w:rsidRPr="00432972" w:rsidRDefault="0048420E" w:rsidP="0048420E">
            <w:pPr>
              <w:pStyle w:val="EndNoteBibliography"/>
              <w:ind w:left="720" w:hanging="720"/>
              <w:rPr>
                <w:rFonts w:asciiTheme="minorHAnsi" w:eastAsiaTheme="minorHAnsi" w:hAnsiTheme="minorHAnsi" w:cstheme="minorHAnsi"/>
                <w:sz w:val="22"/>
                <w:szCs w:val="22"/>
              </w:rPr>
            </w:pPr>
            <w:r w:rsidRPr="00432972">
              <w:rPr>
                <w:rFonts w:asciiTheme="minorHAnsi" w:eastAsiaTheme="minorHAnsi" w:hAnsiTheme="minorHAnsi" w:cstheme="minorHAnsi"/>
                <w:sz w:val="22"/>
                <w:szCs w:val="22"/>
              </w:rPr>
              <w:t xml:space="preserve">Enoksen H, Olsen JI. 2017. Selvstyrets bekendtgørelse nr. 1 af 5. januar 2017 om beskyttelse og fangst af fugle (Government Executive Order no. 1 of 5 January 2017 on protection and capture of birds). Gouvernement of Greenland, Law Department, Nuuk. </w:t>
            </w:r>
            <w:hyperlink r:id="rId32" w:history="1">
              <w:r w:rsidRPr="00432972">
                <w:rPr>
                  <w:rStyle w:val="Hyperlink"/>
                  <w:rFonts w:asciiTheme="minorHAnsi" w:eastAsiaTheme="minorHAnsi" w:hAnsiTheme="minorHAnsi" w:cstheme="minorHAnsi"/>
                  <w:sz w:val="22"/>
                  <w:szCs w:val="22"/>
                </w:rPr>
                <w:t>http://lovgivning.gl/da-DK/Lov?rid=56675241-A0B5-4D4E-89F9-C34D78417539</w:t>
              </w:r>
            </w:hyperlink>
            <w:r w:rsidRPr="00432972">
              <w:rPr>
                <w:rFonts w:asciiTheme="minorHAnsi" w:eastAsiaTheme="minorHAnsi" w:hAnsiTheme="minorHAnsi" w:cstheme="minorHAnsi"/>
                <w:sz w:val="22"/>
                <w:szCs w:val="22"/>
              </w:rPr>
              <w:t>, last accessed 28/10/20.</w:t>
            </w:r>
          </w:p>
          <w:p w14:paraId="7B130F02" w14:textId="77777777" w:rsidR="0048420E" w:rsidRPr="00432972" w:rsidRDefault="0048420E" w:rsidP="0048420E">
            <w:pPr>
              <w:pStyle w:val="EndNoteBibliography"/>
              <w:ind w:left="720" w:hanging="720"/>
              <w:rPr>
                <w:rFonts w:asciiTheme="minorHAnsi" w:eastAsiaTheme="minorHAnsi" w:hAnsiTheme="minorHAnsi" w:cstheme="minorHAnsi"/>
                <w:sz w:val="22"/>
                <w:szCs w:val="22"/>
              </w:rPr>
            </w:pPr>
            <w:r w:rsidRPr="00432972">
              <w:rPr>
                <w:rFonts w:asciiTheme="minorHAnsi" w:eastAsiaTheme="minorHAnsi" w:hAnsiTheme="minorHAnsi" w:cstheme="minorHAnsi"/>
                <w:sz w:val="22"/>
                <w:szCs w:val="22"/>
              </w:rPr>
              <w:t xml:space="preserve">Environmental Monitoring of Svalbard and Jan Mayen (MOSJ). 2020a. Brünnich’s guillemot. </w:t>
            </w:r>
            <w:hyperlink r:id="rId33" w:history="1">
              <w:r w:rsidRPr="00432972">
                <w:rPr>
                  <w:rStyle w:val="Hyperlink"/>
                  <w:rFonts w:asciiTheme="minorHAnsi" w:eastAsiaTheme="minorHAnsi" w:hAnsiTheme="minorHAnsi" w:cstheme="minorHAnsi"/>
                  <w:sz w:val="22"/>
                  <w:szCs w:val="22"/>
                </w:rPr>
                <w:t>http://www.mosj.no/en/fauna/marine/brunnichs-guillemot.html</w:t>
              </w:r>
            </w:hyperlink>
            <w:r w:rsidRPr="00432972">
              <w:rPr>
                <w:rFonts w:asciiTheme="minorHAnsi" w:eastAsiaTheme="minorHAnsi" w:hAnsiTheme="minorHAnsi" w:cstheme="minorHAnsi"/>
                <w:sz w:val="22"/>
                <w:szCs w:val="22"/>
              </w:rPr>
              <w:t>, last accessed 27/10/20.</w:t>
            </w:r>
          </w:p>
          <w:p w14:paraId="2533A688" w14:textId="77777777" w:rsidR="0048420E" w:rsidRPr="00432972" w:rsidRDefault="0048420E" w:rsidP="0048420E">
            <w:pPr>
              <w:pStyle w:val="EndNoteBibliography"/>
              <w:ind w:left="720" w:hanging="720"/>
              <w:rPr>
                <w:rFonts w:asciiTheme="minorHAnsi" w:eastAsiaTheme="minorHAnsi" w:hAnsiTheme="minorHAnsi" w:cstheme="minorHAnsi"/>
                <w:sz w:val="22"/>
                <w:szCs w:val="22"/>
              </w:rPr>
            </w:pPr>
            <w:r w:rsidRPr="00432972">
              <w:rPr>
                <w:rFonts w:asciiTheme="minorHAnsi" w:eastAsiaTheme="minorHAnsi" w:hAnsiTheme="minorHAnsi" w:cstheme="minorHAnsi"/>
                <w:sz w:val="22"/>
                <w:szCs w:val="22"/>
              </w:rPr>
              <w:t xml:space="preserve">Environmental Monitoring of Svalbard and Jan Mayen (MOSJ). 2020b. Pollutants in Brünnich’s guillemots. </w:t>
            </w:r>
            <w:hyperlink r:id="rId34" w:history="1">
              <w:r w:rsidRPr="00432972">
                <w:rPr>
                  <w:rStyle w:val="Hyperlink"/>
                  <w:rFonts w:asciiTheme="minorHAnsi" w:eastAsiaTheme="minorHAnsi" w:hAnsiTheme="minorHAnsi" w:cstheme="minorHAnsi"/>
                  <w:sz w:val="22"/>
                  <w:szCs w:val="22"/>
                </w:rPr>
                <w:t>http://www.mosj.no/en/influence/pollution/pollution-brunnich-guillemot.html</w:t>
              </w:r>
            </w:hyperlink>
            <w:r w:rsidRPr="00432972">
              <w:rPr>
                <w:rFonts w:asciiTheme="minorHAnsi" w:eastAsiaTheme="minorHAnsi" w:hAnsiTheme="minorHAnsi" w:cstheme="minorHAnsi"/>
                <w:sz w:val="22"/>
                <w:szCs w:val="22"/>
              </w:rPr>
              <w:t>, last accessed 25/10/20.</w:t>
            </w:r>
          </w:p>
          <w:p w14:paraId="49886AF9" w14:textId="77777777" w:rsidR="0048420E" w:rsidRPr="00432972" w:rsidRDefault="0048420E" w:rsidP="0048420E">
            <w:pPr>
              <w:pStyle w:val="EndNoteBibliography"/>
              <w:ind w:left="720" w:hanging="720"/>
              <w:rPr>
                <w:rFonts w:asciiTheme="minorHAnsi" w:eastAsiaTheme="minorHAnsi" w:hAnsiTheme="minorHAnsi" w:cstheme="minorHAnsi"/>
                <w:sz w:val="22"/>
                <w:szCs w:val="22"/>
              </w:rPr>
            </w:pPr>
            <w:r w:rsidRPr="00432972">
              <w:rPr>
                <w:rFonts w:asciiTheme="minorHAnsi" w:eastAsiaTheme="minorHAnsi" w:hAnsiTheme="minorHAnsi" w:cstheme="minorHAnsi"/>
                <w:sz w:val="22"/>
                <w:szCs w:val="22"/>
              </w:rPr>
              <w:t xml:space="preserve">Ezhov AV. 2019. Реакция моевок (Rissa Tridactyla) и кайр (Uria Aalge &amp; U. Lomvia) мурмана на многолетнюю нестабильность кормовой базы в Баренцевом море (Murman kittiwake (Rissa Tridactyla) and guillemot (Uria Aalge &amp; U. Lomvia) reaction on the long-term instability of food avaibility in Barents Sea)). Вестник ТвГУ. Серия "Биология и экология". (TvSU Bulletin. Series "Biology and Ecology"). № 1(53). 5: 72-82. </w:t>
            </w:r>
            <w:hyperlink r:id="rId35" w:history="1">
              <w:r w:rsidRPr="00432972">
                <w:rPr>
                  <w:rStyle w:val="Hyperlink"/>
                  <w:rFonts w:asciiTheme="minorHAnsi" w:eastAsiaTheme="minorHAnsi" w:hAnsiTheme="minorHAnsi" w:cstheme="minorHAnsi"/>
                  <w:sz w:val="22"/>
                  <w:szCs w:val="22"/>
                </w:rPr>
                <w:t>https://doi.org/10.26456/vtbio52</w:t>
              </w:r>
            </w:hyperlink>
            <w:r w:rsidRPr="00432972">
              <w:rPr>
                <w:rFonts w:asciiTheme="minorHAnsi" w:eastAsiaTheme="minorHAnsi" w:hAnsiTheme="minorHAnsi" w:cstheme="minorHAnsi"/>
                <w:sz w:val="22"/>
                <w:szCs w:val="22"/>
              </w:rPr>
              <w:t>.</w:t>
            </w:r>
          </w:p>
          <w:p w14:paraId="117CBBCF" w14:textId="77777777" w:rsidR="0048420E" w:rsidRPr="00432972" w:rsidRDefault="0048420E" w:rsidP="0048420E">
            <w:pPr>
              <w:pStyle w:val="EndNoteBibliography"/>
              <w:ind w:left="720" w:hanging="720"/>
              <w:rPr>
                <w:rFonts w:asciiTheme="minorHAnsi" w:eastAsiaTheme="minorHAnsi" w:hAnsiTheme="minorHAnsi" w:cstheme="minorHAnsi"/>
                <w:sz w:val="22"/>
                <w:szCs w:val="22"/>
              </w:rPr>
            </w:pPr>
            <w:r w:rsidRPr="00432972">
              <w:rPr>
                <w:rFonts w:asciiTheme="minorHAnsi" w:eastAsiaTheme="minorHAnsi" w:hAnsiTheme="minorHAnsi" w:cstheme="minorHAnsi"/>
                <w:sz w:val="22"/>
                <w:szCs w:val="22"/>
              </w:rPr>
              <w:t xml:space="preserve">Fluhr J, Strøm H, Pradel R, Duriez O, Beaugrand G, Descamps S. 2017. Weakening of the subpolar gyre as a key driver of North Atlantic seabird demography: a case study with Brünnich’s guillemots in Svalbard. Marine Ecology Progress Series. 563: 1–11. </w:t>
            </w:r>
            <w:hyperlink r:id="rId36" w:history="1">
              <w:r w:rsidRPr="00432972">
                <w:rPr>
                  <w:rStyle w:val="Hyperlink"/>
                  <w:rFonts w:asciiTheme="minorHAnsi" w:eastAsiaTheme="minorHAnsi" w:hAnsiTheme="minorHAnsi" w:cstheme="minorHAnsi"/>
                  <w:sz w:val="22"/>
                  <w:szCs w:val="22"/>
                </w:rPr>
                <w:t>https://doi.org/10.3354/meps11982</w:t>
              </w:r>
            </w:hyperlink>
            <w:r w:rsidRPr="00432972">
              <w:rPr>
                <w:rFonts w:asciiTheme="minorHAnsi" w:eastAsiaTheme="minorHAnsi" w:hAnsiTheme="minorHAnsi" w:cstheme="minorHAnsi"/>
                <w:sz w:val="22"/>
                <w:szCs w:val="22"/>
              </w:rPr>
              <w:t>.</w:t>
            </w:r>
          </w:p>
          <w:p w14:paraId="793DB682" w14:textId="77777777" w:rsidR="0048420E" w:rsidRPr="00432972" w:rsidRDefault="0048420E" w:rsidP="0048420E">
            <w:pPr>
              <w:pStyle w:val="EndNoteBibliography"/>
              <w:ind w:left="720" w:hanging="720"/>
              <w:rPr>
                <w:rFonts w:asciiTheme="minorHAnsi" w:eastAsiaTheme="minorHAnsi" w:hAnsiTheme="minorHAnsi" w:cstheme="minorHAnsi"/>
                <w:sz w:val="22"/>
                <w:szCs w:val="22"/>
              </w:rPr>
            </w:pPr>
            <w:r w:rsidRPr="00432972">
              <w:rPr>
                <w:rFonts w:asciiTheme="minorHAnsi" w:eastAsiaTheme="minorHAnsi" w:hAnsiTheme="minorHAnsi" w:cstheme="minorHAnsi"/>
                <w:sz w:val="22"/>
                <w:szCs w:val="22"/>
              </w:rPr>
              <w:t xml:space="preserve">Frederiksen M, Descamps S, Erikstad KE, Gaston AJ, Gilchrist HG, et al. 2016. Migration and wintering of a declining seabird, the thick-billed murre </w:t>
            </w:r>
            <w:r w:rsidRPr="00432972">
              <w:rPr>
                <w:rFonts w:asciiTheme="minorHAnsi" w:eastAsiaTheme="minorHAnsi" w:hAnsiTheme="minorHAnsi" w:cstheme="minorHAnsi"/>
                <w:i/>
                <w:sz w:val="22"/>
                <w:szCs w:val="22"/>
              </w:rPr>
              <w:t>Uria lomvia</w:t>
            </w:r>
            <w:r w:rsidRPr="00432972">
              <w:rPr>
                <w:rFonts w:asciiTheme="minorHAnsi" w:eastAsiaTheme="minorHAnsi" w:hAnsiTheme="minorHAnsi" w:cstheme="minorHAnsi"/>
                <w:sz w:val="22"/>
                <w:szCs w:val="22"/>
              </w:rPr>
              <w:t xml:space="preserve">, on an ocean basin scale: Conservation implications. Biological Conservation. 200: 61826–61835. </w:t>
            </w:r>
            <w:hyperlink r:id="rId37" w:history="1">
              <w:r w:rsidRPr="00432972">
                <w:rPr>
                  <w:rStyle w:val="Hyperlink"/>
                  <w:rFonts w:asciiTheme="minorHAnsi" w:eastAsiaTheme="minorHAnsi" w:hAnsiTheme="minorHAnsi" w:cstheme="minorHAnsi"/>
                  <w:sz w:val="22"/>
                  <w:szCs w:val="22"/>
                </w:rPr>
                <w:t>https://doi.org/10.1016/j.biocon.2016.05.011</w:t>
              </w:r>
            </w:hyperlink>
            <w:r w:rsidRPr="00432972">
              <w:rPr>
                <w:rFonts w:asciiTheme="minorHAnsi" w:eastAsiaTheme="minorHAnsi" w:hAnsiTheme="minorHAnsi" w:cstheme="minorHAnsi"/>
                <w:sz w:val="22"/>
                <w:szCs w:val="22"/>
              </w:rPr>
              <w:t>.</w:t>
            </w:r>
          </w:p>
          <w:p w14:paraId="4F8F8FEA" w14:textId="77777777" w:rsidR="0048420E" w:rsidRPr="00432972" w:rsidRDefault="0048420E" w:rsidP="0048420E">
            <w:pPr>
              <w:pStyle w:val="EndNoteBibliography"/>
              <w:ind w:left="720" w:hanging="720"/>
              <w:rPr>
                <w:rFonts w:asciiTheme="minorHAnsi" w:eastAsiaTheme="minorHAnsi" w:hAnsiTheme="minorHAnsi" w:cstheme="minorHAnsi"/>
                <w:sz w:val="22"/>
                <w:szCs w:val="22"/>
              </w:rPr>
            </w:pPr>
            <w:r w:rsidRPr="00432972">
              <w:rPr>
                <w:rFonts w:asciiTheme="minorHAnsi" w:eastAsiaTheme="minorHAnsi" w:hAnsiTheme="minorHAnsi" w:cstheme="minorHAnsi"/>
                <w:sz w:val="22"/>
                <w:szCs w:val="22"/>
              </w:rPr>
              <w:t xml:space="preserve">Frederiksen M, Linnebjerg JF, Merkel FR, Wilhelm SI, Robertson GJ. 2019. Quantifying the relative impact of hunting and oiling on Brünnich’s Guillemots in the North-west Atlantic. Polar Research. 38: 3378. </w:t>
            </w:r>
            <w:hyperlink r:id="rId38" w:history="1">
              <w:r w:rsidRPr="00432972">
                <w:rPr>
                  <w:rStyle w:val="Hyperlink"/>
                  <w:rFonts w:asciiTheme="minorHAnsi" w:eastAsiaTheme="minorHAnsi" w:hAnsiTheme="minorHAnsi" w:cstheme="minorHAnsi"/>
                  <w:sz w:val="22"/>
                  <w:szCs w:val="22"/>
                </w:rPr>
                <w:t>https://doi.org/10.33265/polar.v38.3378</w:t>
              </w:r>
            </w:hyperlink>
            <w:r w:rsidRPr="00432972">
              <w:rPr>
                <w:rFonts w:asciiTheme="minorHAnsi" w:eastAsiaTheme="minorHAnsi" w:hAnsiTheme="minorHAnsi" w:cstheme="minorHAnsi"/>
                <w:sz w:val="22"/>
                <w:szCs w:val="22"/>
              </w:rPr>
              <w:t>.</w:t>
            </w:r>
          </w:p>
          <w:p w14:paraId="6F85E9F0" w14:textId="52B6D38B" w:rsidR="00126008" w:rsidRPr="00126008" w:rsidRDefault="00126008" w:rsidP="00126008">
            <w:pPr>
              <w:pStyle w:val="EndNoteBibliography"/>
              <w:ind w:left="720" w:hanging="720"/>
              <w:rPr>
                <w:rFonts w:cstheme="minorHAnsi"/>
                <w:sz w:val="22"/>
                <w:szCs w:val="22"/>
                <w:lang w:val="da-DK"/>
              </w:rPr>
            </w:pPr>
            <w:r w:rsidRPr="00126008">
              <w:rPr>
                <w:rFonts w:cstheme="minorHAnsi"/>
                <w:sz w:val="22"/>
                <w:szCs w:val="22"/>
                <w:lang w:val="da-DK"/>
              </w:rPr>
              <w:t>Frederiksen M, Descamps S, Elliott KH, Gaston AJ, Huffeldt NP, Kolbeinsson Y, Linnebjerg JF, Lorentzen E, Merkel FR, Strøm H, Thórarinsson TL (2021) Spatial variation in vital rates and population growth of thick-billed murres in the Atlantic Arctic. Marine Ecology Progress Series 672:1-13.</w:t>
            </w:r>
          </w:p>
          <w:p w14:paraId="5190D30E" w14:textId="1861805B" w:rsidR="0048420E" w:rsidRPr="00432972" w:rsidRDefault="0048420E" w:rsidP="0048420E">
            <w:pPr>
              <w:pStyle w:val="EndNoteBibliography"/>
              <w:ind w:left="720" w:hanging="720"/>
              <w:rPr>
                <w:rFonts w:asciiTheme="minorHAnsi" w:eastAsiaTheme="minorHAnsi" w:hAnsiTheme="minorHAnsi" w:cstheme="minorHAnsi"/>
                <w:sz w:val="22"/>
                <w:szCs w:val="22"/>
              </w:rPr>
            </w:pPr>
            <w:r w:rsidRPr="00432972">
              <w:rPr>
                <w:rFonts w:asciiTheme="minorHAnsi" w:eastAsiaTheme="minorHAnsi" w:hAnsiTheme="minorHAnsi" w:cstheme="minorHAnsi"/>
                <w:sz w:val="22"/>
                <w:szCs w:val="22"/>
              </w:rPr>
              <w:t>Garðarsson A. 2006. Nýlegar breytingar á fjölda íslenskra bjargfugla (Recent changes in numbers of cliff-breeding seabirds in Iceland). Bliki. 27: 13-22.</w:t>
            </w:r>
          </w:p>
          <w:p w14:paraId="3BFDB221" w14:textId="77777777" w:rsidR="0048420E" w:rsidRPr="00432972" w:rsidRDefault="0048420E" w:rsidP="0048420E">
            <w:pPr>
              <w:pStyle w:val="EndNoteBibliography"/>
              <w:ind w:left="720" w:hanging="720"/>
              <w:rPr>
                <w:rFonts w:asciiTheme="minorHAnsi" w:eastAsiaTheme="minorHAnsi" w:hAnsiTheme="minorHAnsi" w:cstheme="minorHAnsi"/>
                <w:sz w:val="22"/>
                <w:szCs w:val="22"/>
              </w:rPr>
            </w:pPr>
            <w:r w:rsidRPr="00432972">
              <w:rPr>
                <w:rFonts w:asciiTheme="minorHAnsi" w:eastAsiaTheme="minorHAnsi" w:hAnsiTheme="minorHAnsi" w:cstheme="minorHAnsi"/>
                <w:sz w:val="22"/>
                <w:szCs w:val="22"/>
              </w:rPr>
              <w:t>Garðarsson A, Guðmundsson GA, Lilliendahl K. 2019. Svartfugl i islenskum fuglabjorgum 2006-2008 (The numbers of large auks on the cliffs of Iceland in 2006-2008). Bliki. 33: 35-46.</w:t>
            </w:r>
          </w:p>
          <w:p w14:paraId="0EA76100" w14:textId="77777777" w:rsidR="0048420E" w:rsidRPr="00432972" w:rsidRDefault="0048420E" w:rsidP="0048420E">
            <w:pPr>
              <w:pStyle w:val="EndNoteBibliography"/>
              <w:ind w:left="720" w:hanging="720"/>
              <w:rPr>
                <w:rFonts w:asciiTheme="minorHAnsi" w:eastAsiaTheme="minorHAnsi" w:hAnsiTheme="minorHAnsi" w:cstheme="minorHAnsi"/>
                <w:sz w:val="22"/>
                <w:szCs w:val="22"/>
              </w:rPr>
            </w:pPr>
            <w:r w:rsidRPr="00432972">
              <w:rPr>
                <w:rFonts w:asciiTheme="minorHAnsi" w:eastAsiaTheme="minorHAnsi" w:hAnsiTheme="minorHAnsi" w:cstheme="minorHAnsi"/>
                <w:sz w:val="22"/>
                <w:szCs w:val="22"/>
              </w:rPr>
              <w:lastRenderedPageBreak/>
              <w:t xml:space="preserve">Gaston AJ, Mallory M, Gilchrist HG. 2012. Populations and trends of Canadian Arctic seabirds. Polar Biology. 35: 1221-1232. </w:t>
            </w:r>
            <w:hyperlink r:id="rId39" w:history="1">
              <w:r w:rsidRPr="00432972">
                <w:rPr>
                  <w:rStyle w:val="Hyperlink"/>
                  <w:rFonts w:asciiTheme="minorHAnsi" w:eastAsiaTheme="minorHAnsi" w:hAnsiTheme="minorHAnsi" w:cstheme="minorHAnsi"/>
                  <w:sz w:val="22"/>
                  <w:szCs w:val="22"/>
                </w:rPr>
                <w:t>https://doi.org/10.1007/s00300-012-1168-5</w:t>
              </w:r>
            </w:hyperlink>
            <w:r w:rsidRPr="00432972">
              <w:rPr>
                <w:rFonts w:asciiTheme="minorHAnsi" w:eastAsiaTheme="minorHAnsi" w:hAnsiTheme="minorHAnsi" w:cstheme="minorHAnsi"/>
                <w:sz w:val="22"/>
                <w:szCs w:val="22"/>
              </w:rPr>
              <w:t>.</w:t>
            </w:r>
          </w:p>
          <w:p w14:paraId="79E98E75" w14:textId="100B206F" w:rsidR="00B51ECB" w:rsidRPr="00432972" w:rsidRDefault="00B51ECB" w:rsidP="0048420E">
            <w:pPr>
              <w:pStyle w:val="EndNoteBibliography"/>
              <w:ind w:left="720" w:hanging="720"/>
              <w:rPr>
                <w:rFonts w:asciiTheme="minorHAnsi" w:eastAsiaTheme="minorHAnsi" w:hAnsiTheme="minorHAnsi" w:cstheme="minorHAnsi"/>
                <w:sz w:val="22"/>
                <w:szCs w:val="22"/>
              </w:rPr>
            </w:pPr>
            <w:r w:rsidRPr="00432972">
              <w:rPr>
                <w:rFonts w:asciiTheme="minorHAnsi" w:hAnsiTheme="minorHAnsi" w:cstheme="minorHAnsi"/>
                <w:sz w:val="22"/>
                <w:szCs w:val="22"/>
                <w:lang w:val="en-GB"/>
              </w:rPr>
              <w:t>Huffeldt NP, Merkel FR (2013). Remote time-lapse photography as a monitoring tool for colonial breeding seabirds: A case study using thick-billed murres (</w:t>
            </w:r>
            <w:r w:rsidRPr="00432972">
              <w:rPr>
                <w:rFonts w:asciiTheme="minorHAnsi" w:hAnsiTheme="minorHAnsi" w:cstheme="minorHAnsi"/>
                <w:i/>
                <w:iCs/>
                <w:sz w:val="22"/>
                <w:szCs w:val="22"/>
                <w:lang w:val="en-GB"/>
              </w:rPr>
              <w:t>Uria lomvia</w:t>
            </w:r>
            <w:r w:rsidRPr="00432972">
              <w:rPr>
                <w:rFonts w:asciiTheme="minorHAnsi" w:hAnsiTheme="minorHAnsi" w:cstheme="minorHAnsi"/>
                <w:sz w:val="22"/>
                <w:szCs w:val="22"/>
                <w:lang w:val="en-GB"/>
              </w:rPr>
              <w:t>). Waterbirds 36: 330-341.</w:t>
            </w:r>
          </w:p>
          <w:p w14:paraId="4640FBA4" w14:textId="3F855A64" w:rsidR="0048420E" w:rsidRPr="00432972" w:rsidRDefault="0048420E" w:rsidP="0048420E">
            <w:pPr>
              <w:pStyle w:val="EndNoteBibliography"/>
              <w:ind w:left="720" w:hanging="720"/>
              <w:rPr>
                <w:rFonts w:asciiTheme="minorHAnsi" w:eastAsiaTheme="minorHAnsi" w:hAnsiTheme="minorHAnsi" w:cstheme="minorHAnsi"/>
                <w:sz w:val="22"/>
                <w:szCs w:val="22"/>
              </w:rPr>
            </w:pPr>
            <w:r w:rsidRPr="00432972">
              <w:rPr>
                <w:rFonts w:asciiTheme="minorHAnsi" w:eastAsiaTheme="minorHAnsi" w:hAnsiTheme="minorHAnsi" w:cstheme="minorHAnsi"/>
                <w:sz w:val="22"/>
                <w:szCs w:val="22"/>
              </w:rPr>
              <w:t xml:space="preserve">Icelandic Institute for Natural History. 2018. Válisti fugla (Bird list). Icelandic Institute of natural history (Náttúrufræðistofnun Íslands). Garðabær, Iceland. </w:t>
            </w:r>
            <w:hyperlink r:id="rId40" w:history="1">
              <w:r w:rsidRPr="00432972">
                <w:rPr>
                  <w:rStyle w:val="Hyperlink"/>
                  <w:rFonts w:asciiTheme="minorHAnsi" w:eastAsiaTheme="minorHAnsi" w:hAnsiTheme="minorHAnsi" w:cstheme="minorHAnsi"/>
                  <w:sz w:val="22"/>
                  <w:szCs w:val="22"/>
                </w:rPr>
                <w:t>https://en.ni.is/resources/publications/red-lists/red-list-birds</w:t>
              </w:r>
            </w:hyperlink>
            <w:r w:rsidRPr="00432972">
              <w:rPr>
                <w:rFonts w:asciiTheme="minorHAnsi" w:eastAsiaTheme="minorHAnsi" w:hAnsiTheme="minorHAnsi" w:cstheme="minorHAnsi"/>
                <w:sz w:val="22"/>
                <w:szCs w:val="22"/>
              </w:rPr>
              <w:t>, last accessed 28/10/20.</w:t>
            </w:r>
          </w:p>
          <w:p w14:paraId="460296B9" w14:textId="77777777" w:rsidR="0048420E" w:rsidRPr="00432972" w:rsidRDefault="0048420E" w:rsidP="0048420E">
            <w:pPr>
              <w:pStyle w:val="EndNoteBibliography"/>
              <w:ind w:left="720" w:hanging="720"/>
              <w:rPr>
                <w:rFonts w:asciiTheme="minorHAnsi" w:eastAsiaTheme="minorHAnsi" w:hAnsiTheme="minorHAnsi" w:cstheme="minorHAnsi"/>
                <w:sz w:val="22"/>
                <w:szCs w:val="22"/>
              </w:rPr>
            </w:pPr>
            <w:r w:rsidRPr="00432972">
              <w:rPr>
                <w:rFonts w:asciiTheme="minorHAnsi" w:eastAsiaTheme="minorHAnsi" w:hAnsiTheme="minorHAnsi" w:cstheme="minorHAnsi"/>
                <w:sz w:val="22"/>
                <w:szCs w:val="22"/>
                <w:lang w:val="nb-NO"/>
              </w:rPr>
              <w:t xml:space="preserve">Kålås JA, Lislevatn T, Gjershaug JO, Strann K-B, Husby M, Dahle S, Strøm H. 2020. Fugler Aves - in: Henriksen S. and Hilmo O. (red.) 2015. Norsk rødliste for arter 2015 (Norwegian red list for species 2015). Artsdatabanken, Norge. </w:t>
            </w:r>
            <w:r w:rsidRPr="00432972">
              <w:rPr>
                <w:rFonts w:asciiTheme="minorHAnsi" w:eastAsiaTheme="minorHAnsi" w:hAnsiTheme="minorHAnsi" w:cstheme="minorHAnsi"/>
                <w:sz w:val="22"/>
                <w:szCs w:val="22"/>
              </w:rPr>
              <w:t xml:space="preserve">Document: </w:t>
            </w:r>
            <w:hyperlink r:id="rId41" w:history="1">
              <w:r w:rsidRPr="00432972">
                <w:rPr>
                  <w:rStyle w:val="Hyperlink"/>
                  <w:rFonts w:asciiTheme="minorHAnsi" w:eastAsiaTheme="minorHAnsi" w:hAnsiTheme="minorHAnsi" w:cstheme="minorHAnsi"/>
                  <w:sz w:val="22"/>
                  <w:szCs w:val="22"/>
                </w:rPr>
                <w:t>https://www.artsdatabanken.no/Files/13973/Norsk_r_dliste_for_arter_2015_(PDF</w:t>
              </w:r>
            </w:hyperlink>
            <w:r w:rsidRPr="00432972">
              <w:rPr>
                <w:rFonts w:asciiTheme="minorHAnsi" w:eastAsiaTheme="minorHAnsi" w:hAnsiTheme="minorHAnsi" w:cstheme="minorHAnsi"/>
                <w:sz w:val="22"/>
                <w:szCs w:val="22"/>
              </w:rPr>
              <w:t>).</w:t>
            </w:r>
          </w:p>
          <w:p w14:paraId="6C5D105F" w14:textId="77777777" w:rsidR="0048420E" w:rsidRPr="00432972" w:rsidRDefault="0048420E" w:rsidP="0048420E">
            <w:pPr>
              <w:pStyle w:val="EndNoteBibliography"/>
              <w:ind w:left="720" w:hanging="720"/>
              <w:rPr>
                <w:rFonts w:asciiTheme="minorHAnsi" w:eastAsiaTheme="minorHAnsi" w:hAnsiTheme="minorHAnsi" w:cstheme="minorHAnsi"/>
                <w:sz w:val="22"/>
                <w:szCs w:val="22"/>
              </w:rPr>
            </w:pPr>
            <w:r w:rsidRPr="00432972">
              <w:rPr>
                <w:rFonts w:asciiTheme="minorHAnsi" w:eastAsiaTheme="minorHAnsi" w:hAnsiTheme="minorHAnsi" w:cstheme="minorHAnsi"/>
                <w:sz w:val="22"/>
                <w:szCs w:val="22"/>
              </w:rPr>
              <w:t>Krasnov YV, Gavrilo MV. 2018. Current status of Brunnich’s Guillemot (</w:t>
            </w:r>
            <w:r w:rsidRPr="00432972">
              <w:rPr>
                <w:rFonts w:asciiTheme="minorHAnsi" w:eastAsiaTheme="minorHAnsi" w:hAnsiTheme="minorHAnsi" w:cstheme="minorHAnsi"/>
                <w:i/>
                <w:sz w:val="22"/>
                <w:szCs w:val="22"/>
              </w:rPr>
              <w:t>Uria lomvia</w:t>
            </w:r>
            <w:r w:rsidRPr="00432972">
              <w:rPr>
                <w:rFonts w:asciiTheme="minorHAnsi" w:eastAsiaTheme="minorHAnsi" w:hAnsiTheme="minorHAnsi" w:cstheme="minorHAnsi"/>
                <w:sz w:val="22"/>
                <w:szCs w:val="22"/>
              </w:rPr>
              <w:t>) population on the Franz-Josef Land. Biological Problems of the North: The Materials of International Scientific Conference, dedicated to Academiсian V. L. Kontrimavichus (Magadan, September, 18–22 2018); [ed. by E. V. Khamenkova]. Magadan, 2018. P. 333.</w:t>
            </w:r>
          </w:p>
          <w:p w14:paraId="4949EC32" w14:textId="77777777" w:rsidR="0048420E" w:rsidRPr="00432972" w:rsidRDefault="0048420E" w:rsidP="0048420E">
            <w:pPr>
              <w:pStyle w:val="EndNoteBibliography"/>
              <w:ind w:left="720" w:hanging="720"/>
              <w:rPr>
                <w:rFonts w:asciiTheme="minorHAnsi" w:eastAsiaTheme="minorHAnsi" w:hAnsiTheme="minorHAnsi" w:cstheme="minorHAnsi"/>
                <w:sz w:val="22"/>
                <w:szCs w:val="22"/>
              </w:rPr>
            </w:pPr>
            <w:r w:rsidRPr="00432972">
              <w:rPr>
                <w:rFonts w:asciiTheme="minorHAnsi" w:eastAsiaTheme="minorHAnsi" w:hAnsiTheme="minorHAnsi" w:cstheme="minorHAnsi"/>
                <w:sz w:val="22"/>
                <w:szCs w:val="22"/>
              </w:rPr>
              <w:t xml:space="preserve">Linnebjerg JF, Frederiksen M, Kolbeinsson Y, Snaethórsson AÖ, Thórisson B, Thórarinsson TL. 2018. Non‐breeding areas of three sympatric auk species breeding in three Icelandic colonies. Polar Biology. 41: 1951–1961. </w:t>
            </w:r>
            <w:hyperlink r:id="rId42" w:history="1">
              <w:r w:rsidRPr="00432972">
                <w:rPr>
                  <w:rStyle w:val="Hyperlink"/>
                  <w:rFonts w:asciiTheme="minorHAnsi" w:eastAsiaTheme="minorHAnsi" w:hAnsiTheme="minorHAnsi" w:cstheme="minorHAnsi"/>
                  <w:sz w:val="22"/>
                  <w:szCs w:val="22"/>
                </w:rPr>
                <w:t>https://doi.org/10.1007/s00300-018-2334-1</w:t>
              </w:r>
            </w:hyperlink>
            <w:r w:rsidRPr="00432972">
              <w:rPr>
                <w:rFonts w:asciiTheme="minorHAnsi" w:eastAsiaTheme="minorHAnsi" w:hAnsiTheme="minorHAnsi" w:cstheme="minorHAnsi"/>
                <w:sz w:val="22"/>
                <w:szCs w:val="22"/>
              </w:rPr>
              <w:t>.</w:t>
            </w:r>
          </w:p>
          <w:p w14:paraId="33F7125B" w14:textId="77777777" w:rsidR="0048420E" w:rsidRPr="00432972" w:rsidRDefault="0048420E" w:rsidP="0048420E">
            <w:pPr>
              <w:pStyle w:val="EndNoteBibliography"/>
              <w:ind w:left="720" w:hanging="720"/>
              <w:rPr>
                <w:rFonts w:asciiTheme="minorHAnsi" w:eastAsiaTheme="minorHAnsi" w:hAnsiTheme="minorHAnsi" w:cstheme="minorHAnsi"/>
                <w:sz w:val="22"/>
                <w:szCs w:val="22"/>
              </w:rPr>
            </w:pPr>
            <w:r w:rsidRPr="00432972">
              <w:rPr>
                <w:rFonts w:asciiTheme="minorHAnsi" w:eastAsiaTheme="minorHAnsi" w:hAnsiTheme="minorHAnsi" w:cstheme="minorHAnsi"/>
                <w:sz w:val="22"/>
                <w:szCs w:val="22"/>
              </w:rPr>
              <w:t xml:space="preserve">McFarlane Tranquilla LA, Montevecchi WA, Hedd A, Fifield DA, Burke CM, et al. 2013. Multiple-colony winter habitat use by murres Uria spp. in the Northwest Atlantic Ocean: implications for marine risk assessment. Marine Ecology Progress Series. 472: 287-303. </w:t>
            </w:r>
            <w:hyperlink r:id="rId43" w:history="1">
              <w:r w:rsidRPr="00432972">
                <w:rPr>
                  <w:rStyle w:val="Hyperlink"/>
                  <w:rFonts w:asciiTheme="minorHAnsi" w:eastAsiaTheme="minorHAnsi" w:hAnsiTheme="minorHAnsi" w:cstheme="minorHAnsi"/>
                  <w:sz w:val="22"/>
                  <w:szCs w:val="22"/>
                </w:rPr>
                <w:t>https://doi.org/10.3354/meps10053</w:t>
              </w:r>
            </w:hyperlink>
            <w:r w:rsidRPr="00432972">
              <w:rPr>
                <w:rFonts w:asciiTheme="minorHAnsi" w:eastAsiaTheme="minorHAnsi" w:hAnsiTheme="minorHAnsi" w:cstheme="minorHAnsi"/>
                <w:sz w:val="22"/>
                <w:szCs w:val="22"/>
              </w:rPr>
              <w:t>.</w:t>
            </w:r>
          </w:p>
          <w:p w14:paraId="2887FEE2" w14:textId="77777777" w:rsidR="0048420E" w:rsidRPr="00432972" w:rsidRDefault="0048420E" w:rsidP="0048420E">
            <w:pPr>
              <w:pStyle w:val="EndNoteBibliography"/>
              <w:ind w:left="720" w:hanging="720"/>
              <w:rPr>
                <w:rFonts w:asciiTheme="minorHAnsi" w:eastAsiaTheme="minorHAnsi" w:hAnsiTheme="minorHAnsi" w:cstheme="minorHAnsi"/>
                <w:sz w:val="22"/>
                <w:szCs w:val="22"/>
              </w:rPr>
            </w:pPr>
            <w:r w:rsidRPr="00432972">
              <w:rPr>
                <w:rFonts w:asciiTheme="minorHAnsi" w:eastAsiaTheme="minorHAnsi" w:hAnsiTheme="minorHAnsi" w:cstheme="minorHAnsi"/>
                <w:sz w:val="22"/>
                <w:szCs w:val="22"/>
              </w:rPr>
              <w:t xml:space="preserve">Merkel F. 2016. Status for lomvien i Grønland, 2016 (Status of Guillemots in Greenland, 2016). Nuuk: Pingortitaleriffik, Grønlands Naturinstitut, Nuuk. </w:t>
            </w:r>
            <w:hyperlink r:id="rId44" w:history="1">
              <w:r w:rsidRPr="00432972">
                <w:rPr>
                  <w:rStyle w:val="Hyperlink"/>
                  <w:rFonts w:asciiTheme="minorHAnsi" w:eastAsiaTheme="minorHAnsi" w:hAnsiTheme="minorHAnsi" w:cstheme="minorHAnsi"/>
                  <w:sz w:val="22"/>
                  <w:szCs w:val="22"/>
                </w:rPr>
                <w:t>http://www.natur.gl/fileadmin/user_files/Dokumenter/Overblik/Lomviestatus_2016_05_31.pdf</w:t>
              </w:r>
            </w:hyperlink>
            <w:r w:rsidRPr="00432972">
              <w:rPr>
                <w:rFonts w:asciiTheme="minorHAnsi" w:eastAsiaTheme="minorHAnsi" w:hAnsiTheme="minorHAnsi" w:cstheme="minorHAnsi"/>
                <w:sz w:val="22"/>
                <w:szCs w:val="22"/>
              </w:rPr>
              <w:t>.</w:t>
            </w:r>
          </w:p>
          <w:p w14:paraId="0449E512" w14:textId="77777777" w:rsidR="0048420E" w:rsidRPr="00432972" w:rsidRDefault="0048420E" w:rsidP="0048420E">
            <w:pPr>
              <w:pStyle w:val="EndNoteBibliography"/>
              <w:ind w:left="720" w:hanging="720"/>
              <w:rPr>
                <w:rFonts w:asciiTheme="minorHAnsi" w:eastAsiaTheme="minorHAnsi" w:hAnsiTheme="minorHAnsi" w:cstheme="minorHAnsi"/>
                <w:sz w:val="22"/>
                <w:szCs w:val="22"/>
              </w:rPr>
            </w:pPr>
            <w:r w:rsidRPr="00432972">
              <w:rPr>
                <w:rFonts w:asciiTheme="minorHAnsi" w:eastAsiaTheme="minorHAnsi" w:hAnsiTheme="minorHAnsi" w:cstheme="minorHAnsi"/>
                <w:sz w:val="22"/>
                <w:szCs w:val="22"/>
                <w:lang w:val="nb-NO"/>
              </w:rPr>
              <w:t xml:space="preserve">Merkel F, Labansen AL, Boertmann D, Mosbech A, Egevang C, Falk K, Linnebjerg JF, Frederiksen M, Kampp K. 2014. </w:t>
            </w:r>
            <w:r w:rsidRPr="00432972">
              <w:rPr>
                <w:rFonts w:asciiTheme="minorHAnsi" w:eastAsiaTheme="minorHAnsi" w:hAnsiTheme="minorHAnsi" w:cstheme="minorHAnsi"/>
                <w:sz w:val="22"/>
                <w:szCs w:val="22"/>
              </w:rPr>
              <w:t>Declining trends in the majority of Greenland’s thick-billed murre (</w:t>
            </w:r>
            <w:r w:rsidRPr="00432972">
              <w:rPr>
                <w:rFonts w:asciiTheme="minorHAnsi" w:eastAsiaTheme="minorHAnsi" w:hAnsiTheme="minorHAnsi" w:cstheme="minorHAnsi"/>
                <w:i/>
                <w:sz w:val="22"/>
                <w:szCs w:val="22"/>
              </w:rPr>
              <w:t>Uria lomvia</w:t>
            </w:r>
            <w:r w:rsidRPr="00432972">
              <w:rPr>
                <w:rFonts w:asciiTheme="minorHAnsi" w:eastAsiaTheme="minorHAnsi" w:hAnsiTheme="minorHAnsi" w:cstheme="minorHAnsi"/>
                <w:sz w:val="22"/>
                <w:szCs w:val="22"/>
              </w:rPr>
              <w:t xml:space="preserve">) colonies 1981–2011. Polar Biology. 37: 1061–1071. </w:t>
            </w:r>
            <w:hyperlink r:id="rId45" w:history="1">
              <w:r w:rsidRPr="00432972">
                <w:rPr>
                  <w:rStyle w:val="Hyperlink"/>
                  <w:rFonts w:asciiTheme="minorHAnsi" w:eastAsiaTheme="minorHAnsi" w:hAnsiTheme="minorHAnsi" w:cstheme="minorHAnsi"/>
                  <w:sz w:val="22"/>
                  <w:szCs w:val="22"/>
                </w:rPr>
                <w:t>https://doi.org/10.1007/s00300-014-1500-3</w:t>
              </w:r>
            </w:hyperlink>
            <w:r w:rsidRPr="00432972">
              <w:rPr>
                <w:rFonts w:asciiTheme="minorHAnsi" w:eastAsiaTheme="minorHAnsi" w:hAnsiTheme="minorHAnsi" w:cstheme="minorHAnsi"/>
                <w:sz w:val="22"/>
                <w:szCs w:val="22"/>
              </w:rPr>
              <w:t>.</w:t>
            </w:r>
          </w:p>
          <w:p w14:paraId="21E58329" w14:textId="77777777" w:rsidR="0048420E" w:rsidRPr="00432972" w:rsidRDefault="0048420E" w:rsidP="0048420E">
            <w:pPr>
              <w:pStyle w:val="EndNoteBibliography"/>
              <w:ind w:left="720" w:hanging="720"/>
              <w:rPr>
                <w:rFonts w:asciiTheme="minorHAnsi" w:eastAsiaTheme="minorHAnsi" w:hAnsiTheme="minorHAnsi" w:cstheme="minorHAnsi"/>
                <w:sz w:val="22"/>
                <w:szCs w:val="22"/>
              </w:rPr>
            </w:pPr>
            <w:r w:rsidRPr="00432972">
              <w:rPr>
                <w:rFonts w:asciiTheme="minorHAnsi" w:eastAsiaTheme="minorHAnsi" w:hAnsiTheme="minorHAnsi" w:cstheme="minorHAnsi"/>
                <w:sz w:val="22"/>
                <w:szCs w:val="22"/>
              </w:rPr>
              <w:t xml:space="preserve">Merkel FR. 2011. Gillnet bycatch of seabirds in Southwest Greenland, 2003–2008. Technical report no. 85. Pinngortitaleriffik, Greenland Institute of Natural Resources, Nuuk. Document: </w:t>
            </w:r>
            <w:hyperlink r:id="rId46" w:history="1">
              <w:r w:rsidRPr="00432972">
                <w:rPr>
                  <w:rStyle w:val="Hyperlink"/>
                  <w:rFonts w:asciiTheme="minorHAnsi" w:eastAsiaTheme="minorHAnsi" w:hAnsiTheme="minorHAnsi" w:cstheme="minorHAnsi"/>
                  <w:sz w:val="22"/>
                  <w:szCs w:val="22"/>
                </w:rPr>
                <w:t>https://natur.gl/wp-content/uploads/2019/07/85-GN_TR_85_Seabird-Bycatch_Merkel__2011.pdf</w:t>
              </w:r>
            </w:hyperlink>
            <w:r w:rsidRPr="00432972">
              <w:rPr>
                <w:rFonts w:asciiTheme="minorHAnsi" w:eastAsiaTheme="minorHAnsi" w:hAnsiTheme="minorHAnsi" w:cstheme="minorHAnsi"/>
                <w:sz w:val="22"/>
                <w:szCs w:val="22"/>
              </w:rPr>
              <w:t>.</w:t>
            </w:r>
          </w:p>
          <w:p w14:paraId="7CE58865" w14:textId="77777777" w:rsidR="0048420E" w:rsidRPr="00432972" w:rsidRDefault="0048420E" w:rsidP="0048420E">
            <w:pPr>
              <w:pStyle w:val="EndNoteBibliography"/>
              <w:ind w:left="720" w:hanging="720"/>
              <w:rPr>
                <w:rFonts w:asciiTheme="minorHAnsi" w:eastAsiaTheme="minorHAnsi" w:hAnsiTheme="minorHAnsi" w:cstheme="minorHAnsi"/>
                <w:sz w:val="22"/>
                <w:szCs w:val="22"/>
              </w:rPr>
            </w:pPr>
            <w:r w:rsidRPr="00432972">
              <w:rPr>
                <w:rFonts w:asciiTheme="minorHAnsi" w:eastAsiaTheme="minorHAnsi" w:hAnsiTheme="minorHAnsi" w:cstheme="minorHAnsi"/>
                <w:sz w:val="22"/>
                <w:szCs w:val="22"/>
              </w:rPr>
              <w:t xml:space="preserve">OSPAR. 2008. Nomination </w:t>
            </w:r>
            <w:r w:rsidRPr="00432972">
              <w:rPr>
                <w:rFonts w:asciiTheme="minorHAnsi" w:eastAsiaTheme="minorHAnsi" w:hAnsiTheme="minorHAnsi" w:cstheme="minorHAnsi"/>
                <w:i/>
                <w:sz w:val="22"/>
                <w:szCs w:val="22"/>
              </w:rPr>
              <w:t>Uria lomvia,</w:t>
            </w:r>
            <w:r w:rsidRPr="00432972">
              <w:rPr>
                <w:rFonts w:asciiTheme="minorHAnsi" w:eastAsiaTheme="minorHAnsi" w:hAnsiTheme="minorHAnsi" w:cstheme="minorHAnsi"/>
                <w:sz w:val="22"/>
                <w:szCs w:val="22"/>
              </w:rPr>
              <w:t xml:space="preserve"> Thick-billed Murre. Case Reports for the OSPAR List of Threatened and/or Declining Species and Habitats. OSPAR, London UK. 3pp. Document: </w:t>
            </w:r>
            <w:hyperlink r:id="rId47" w:history="1">
              <w:r w:rsidRPr="00432972">
                <w:rPr>
                  <w:rStyle w:val="Hyperlink"/>
                  <w:rFonts w:asciiTheme="minorHAnsi" w:eastAsiaTheme="minorHAnsi" w:hAnsiTheme="minorHAnsi" w:cstheme="minorHAnsi"/>
                  <w:sz w:val="22"/>
                  <w:szCs w:val="22"/>
                </w:rPr>
                <w:t>https://www.ospar.org/site/assets/files/1887/thick_billed_murre.pdf</w:t>
              </w:r>
            </w:hyperlink>
            <w:r w:rsidRPr="00432972">
              <w:rPr>
                <w:rFonts w:asciiTheme="minorHAnsi" w:eastAsiaTheme="minorHAnsi" w:hAnsiTheme="minorHAnsi" w:cstheme="minorHAnsi"/>
                <w:sz w:val="22"/>
                <w:szCs w:val="22"/>
              </w:rPr>
              <w:t>.</w:t>
            </w:r>
          </w:p>
          <w:p w14:paraId="0CAE75FE" w14:textId="77777777" w:rsidR="0048420E" w:rsidRPr="00432972" w:rsidRDefault="0048420E" w:rsidP="0048420E">
            <w:pPr>
              <w:pStyle w:val="EndNoteBibliography"/>
              <w:ind w:left="720" w:hanging="720"/>
              <w:rPr>
                <w:rFonts w:asciiTheme="minorHAnsi" w:eastAsiaTheme="minorHAnsi" w:hAnsiTheme="minorHAnsi" w:cstheme="minorHAnsi"/>
                <w:sz w:val="22"/>
                <w:szCs w:val="22"/>
              </w:rPr>
            </w:pPr>
            <w:r w:rsidRPr="00432972">
              <w:rPr>
                <w:rFonts w:asciiTheme="minorHAnsi" w:eastAsiaTheme="minorHAnsi" w:hAnsiTheme="minorHAnsi" w:cstheme="minorHAnsi"/>
                <w:sz w:val="22"/>
                <w:szCs w:val="22"/>
              </w:rPr>
              <w:t>OSPAR. 2009. Background Document for Thick-billed Murre (</w:t>
            </w:r>
            <w:r w:rsidRPr="00432972">
              <w:rPr>
                <w:rFonts w:asciiTheme="minorHAnsi" w:eastAsiaTheme="minorHAnsi" w:hAnsiTheme="minorHAnsi" w:cstheme="minorHAnsi"/>
                <w:i/>
                <w:sz w:val="22"/>
                <w:szCs w:val="22"/>
              </w:rPr>
              <w:t>Uria lomvia</w:t>
            </w:r>
            <w:r w:rsidRPr="00432972">
              <w:rPr>
                <w:rFonts w:asciiTheme="minorHAnsi" w:eastAsiaTheme="minorHAnsi" w:hAnsiTheme="minorHAnsi" w:cstheme="minorHAnsi"/>
                <w:sz w:val="22"/>
                <w:szCs w:val="22"/>
              </w:rPr>
              <w:t xml:space="preserve">), Biodiversity Series. OSPAR, London UK, 20pp. ISBN 978-1-906840-56-3. Document: </w:t>
            </w:r>
            <w:hyperlink r:id="rId48" w:history="1">
              <w:r w:rsidRPr="00432972">
                <w:rPr>
                  <w:rStyle w:val="Hyperlink"/>
                  <w:rFonts w:asciiTheme="minorHAnsi" w:eastAsiaTheme="minorHAnsi" w:hAnsiTheme="minorHAnsi" w:cstheme="minorHAnsi"/>
                  <w:sz w:val="22"/>
                  <w:szCs w:val="22"/>
                </w:rPr>
                <w:t>https://www.ospar.org/documents?v=7181</w:t>
              </w:r>
            </w:hyperlink>
            <w:r w:rsidRPr="00432972">
              <w:rPr>
                <w:rFonts w:asciiTheme="minorHAnsi" w:eastAsiaTheme="minorHAnsi" w:hAnsiTheme="minorHAnsi" w:cstheme="minorHAnsi"/>
                <w:sz w:val="22"/>
                <w:szCs w:val="22"/>
              </w:rPr>
              <w:t>.</w:t>
            </w:r>
          </w:p>
          <w:p w14:paraId="1BF148F3" w14:textId="77777777" w:rsidR="0048420E" w:rsidRPr="00432972" w:rsidRDefault="0048420E" w:rsidP="0048420E">
            <w:pPr>
              <w:pStyle w:val="EndNoteBibliography"/>
              <w:ind w:left="720" w:hanging="720"/>
              <w:rPr>
                <w:rFonts w:asciiTheme="minorHAnsi" w:eastAsiaTheme="minorHAnsi" w:hAnsiTheme="minorHAnsi" w:cstheme="minorHAnsi"/>
                <w:sz w:val="22"/>
                <w:szCs w:val="22"/>
              </w:rPr>
            </w:pPr>
            <w:r w:rsidRPr="00432972">
              <w:rPr>
                <w:rFonts w:asciiTheme="minorHAnsi" w:eastAsiaTheme="minorHAnsi" w:hAnsiTheme="minorHAnsi" w:cstheme="minorHAnsi"/>
                <w:sz w:val="22"/>
                <w:szCs w:val="22"/>
              </w:rPr>
              <w:lastRenderedPageBreak/>
              <w:t>Pálsson ÓK, Gunnlaugsson Þ, Ólafsdóttir D. 2015. Meðafli sjófugla og sjávarspendýra ífiskveiðum á Íslandsmiðum (By-catch of seabirds and marine mammals in Icelandic fisheries). Hafrannsóknir. 178: 21.</w:t>
            </w:r>
          </w:p>
          <w:p w14:paraId="1288442F" w14:textId="77777777" w:rsidR="0048420E" w:rsidRPr="00432972" w:rsidRDefault="0048420E" w:rsidP="0048420E">
            <w:pPr>
              <w:pStyle w:val="EndNoteBibliography"/>
              <w:ind w:left="720" w:hanging="720"/>
              <w:rPr>
                <w:rFonts w:asciiTheme="minorHAnsi" w:eastAsiaTheme="minorHAnsi" w:hAnsiTheme="minorHAnsi" w:cstheme="minorHAnsi"/>
                <w:sz w:val="22"/>
                <w:szCs w:val="22"/>
                <w:lang w:val="en-GB"/>
              </w:rPr>
            </w:pPr>
            <w:r w:rsidRPr="00432972">
              <w:rPr>
                <w:rFonts w:asciiTheme="minorHAnsi" w:eastAsiaTheme="minorHAnsi" w:hAnsiTheme="minorHAnsi" w:cstheme="minorHAnsi"/>
                <w:sz w:val="22"/>
                <w:szCs w:val="22"/>
              </w:rPr>
              <w:t>Provencher JF, Gaston AJ, Mallory ML, O’hara PD, Gilchrist HG. 2010. Ingested plastic in a diving seabird, the thick-billed murre (</w:t>
            </w:r>
            <w:r w:rsidRPr="00432972">
              <w:rPr>
                <w:rFonts w:asciiTheme="minorHAnsi" w:eastAsiaTheme="minorHAnsi" w:hAnsiTheme="minorHAnsi" w:cstheme="minorHAnsi"/>
                <w:i/>
                <w:sz w:val="22"/>
                <w:szCs w:val="22"/>
              </w:rPr>
              <w:t>Uria lomvia</w:t>
            </w:r>
            <w:r w:rsidRPr="00432972">
              <w:rPr>
                <w:rFonts w:asciiTheme="minorHAnsi" w:eastAsiaTheme="minorHAnsi" w:hAnsiTheme="minorHAnsi" w:cstheme="minorHAnsi"/>
                <w:sz w:val="22"/>
                <w:szCs w:val="22"/>
              </w:rPr>
              <w:t xml:space="preserve">), in the eastern Canadian Arctic. </w:t>
            </w:r>
            <w:r w:rsidRPr="00432972">
              <w:rPr>
                <w:rFonts w:asciiTheme="minorHAnsi" w:hAnsiTheme="minorHAnsi" w:cstheme="minorHAnsi"/>
                <w:sz w:val="22"/>
                <w:szCs w:val="22"/>
                <w:lang w:val="en-GB"/>
              </w:rPr>
              <w:t xml:space="preserve">Marine Pollution Bulletin. 60: 1406–1411. </w:t>
            </w:r>
            <w:hyperlink r:id="rId49" w:history="1">
              <w:r w:rsidRPr="00432972">
                <w:rPr>
                  <w:rStyle w:val="Hyperlink"/>
                  <w:rFonts w:asciiTheme="minorHAnsi" w:hAnsiTheme="minorHAnsi" w:cstheme="minorHAnsi"/>
                  <w:sz w:val="22"/>
                  <w:szCs w:val="22"/>
                  <w:lang w:val="en-GB"/>
                </w:rPr>
                <w:t>https://doi.org/10.1016/j.marpolbul.2010.05.017</w:t>
              </w:r>
            </w:hyperlink>
            <w:r w:rsidRPr="00432972">
              <w:rPr>
                <w:rFonts w:asciiTheme="minorHAnsi" w:hAnsiTheme="minorHAnsi" w:cstheme="minorHAnsi"/>
                <w:sz w:val="22"/>
                <w:szCs w:val="22"/>
                <w:lang w:val="en-GB"/>
              </w:rPr>
              <w:t>.</w:t>
            </w:r>
          </w:p>
          <w:p w14:paraId="10AC7181" w14:textId="77777777" w:rsidR="0048420E" w:rsidRPr="00432972" w:rsidRDefault="0048420E" w:rsidP="0048420E">
            <w:pPr>
              <w:pStyle w:val="EndNoteBibliography"/>
              <w:ind w:left="720" w:hanging="720"/>
              <w:rPr>
                <w:rFonts w:asciiTheme="minorHAnsi" w:eastAsiaTheme="minorHAnsi" w:hAnsiTheme="minorHAnsi" w:cstheme="minorHAnsi"/>
                <w:sz w:val="22"/>
                <w:szCs w:val="22"/>
              </w:rPr>
            </w:pPr>
            <w:r w:rsidRPr="00432972">
              <w:rPr>
                <w:rFonts w:asciiTheme="minorHAnsi" w:hAnsiTheme="minorHAnsi" w:cstheme="minorHAnsi"/>
                <w:sz w:val="22"/>
                <w:szCs w:val="22"/>
                <w:lang w:val="en-GB"/>
              </w:rPr>
              <w:t xml:space="preserve">Robertson GJ, Wiese FK, Ryan PC, Wilhelm SI. 2014. </w:t>
            </w:r>
            <w:r w:rsidRPr="00432972">
              <w:rPr>
                <w:rFonts w:asciiTheme="minorHAnsi" w:eastAsiaTheme="minorHAnsi" w:hAnsiTheme="minorHAnsi" w:cstheme="minorHAnsi"/>
                <w:sz w:val="22"/>
                <w:szCs w:val="22"/>
              </w:rPr>
              <w:t>Updated numbers of murres and dovekies oiled in Newfoundland waters by chronic ship-source oil pollution. Pp 265-275. In: Proceedings of the 37th AMOP Technical Seminar on Environmental Contamination and Response. Environment Canada, Ottawa.</w:t>
            </w:r>
          </w:p>
          <w:p w14:paraId="428B1EB5" w14:textId="77777777" w:rsidR="0048420E" w:rsidRPr="00432972" w:rsidRDefault="0048420E" w:rsidP="0048420E">
            <w:pPr>
              <w:pStyle w:val="EndNoteBibliography"/>
              <w:ind w:left="720" w:hanging="720"/>
              <w:rPr>
                <w:rFonts w:asciiTheme="minorHAnsi" w:eastAsiaTheme="minorHAnsi" w:hAnsiTheme="minorHAnsi" w:cstheme="minorHAnsi"/>
                <w:sz w:val="22"/>
                <w:szCs w:val="22"/>
              </w:rPr>
            </w:pPr>
            <w:r w:rsidRPr="00432972">
              <w:rPr>
                <w:rFonts w:asciiTheme="minorHAnsi" w:eastAsiaTheme="minorHAnsi" w:hAnsiTheme="minorHAnsi" w:cstheme="minorHAnsi"/>
                <w:sz w:val="22"/>
                <w:szCs w:val="22"/>
              </w:rPr>
              <w:t xml:space="preserve">Seapop. 2020. SEAbird POPpulation monitoring programme (SEAPOP) </w:t>
            </w:r>
            <w:hyperlink r:id="rId50" w:history="1">
              <w:r w:rsidRPr="00432972">
                <w:rPr>
                  <w:rStyle w:val="Hyperlink"/>
                  <w:rFonts w:asciiTheme="minorHAnsi" w:eastAsiaTheme="minorHAnsi" w:hAnsiTheme="minorHAnsi" w:cstheme="minorHAnsi"/>
                  <w:sz w:val="22"/>
                  <w:szCs w:val="22"/>
                </w:rPr>
                <w:t>https://www2.nina.no/seapop/seapophtml/</w:t>
              </w:r>
            </w:hyperlink>
            <w:r w:rsidRPr="00432972">
              <w:rPr>
                <w:rFonts w:asciiTheme="minorHAnsi" w:eastAsiaTheme="minorHAnsi" w:hAnsiTheme="minorHAnsi" w:cstheme="minorHAnsi"/>
                <w:sz w:val="22"/>
                <w:szCs w:val="22"/>
              </w:rPr>
              <w:t>.</w:t>
            </w:r>
          </w:p>
          <w:p w14:paraId="6E25CC1C" w14:textId="77777777" w:rsidR="0048420E" w:rsidRPr="00432972" w:rsidRDefault="0048420E" w:rsidP="0048420E">
            <w:pPr>
              <w:pStyle w:val="EndNoteBibliography"/>
              <w:ind w:left="720" w:hanging="720"/>
              <w:rPr>
                <w:rFonts w:asciiTheme="minorHAnsi" w:eastAsiaTheme="minorHAnsi" w:hAnsiTheme="minorHAnsi" w:cstheme="minorHAnsi"/>
                <w:sz w:val="22"/>
                <w:szCs w:val="22"/>
              </w:rPr>
            </w:pPr>
            <w:r w:rsidRPr="00432972">
              <w:rPr>
                <w:rFonts w:asciiTheme="minorHAnsi" w:eastAsiaTheme="minorHAnsi" w:hAnsiTheme="minorHAnsi" w:cstheme="minorHAnsi"/>
                <w:sz w:val="22"/>
                <w:szCs w:val="22"/>
              </w:rPr>
              <w:t xml:space="preserve">Seatrack. 2020a. Winter distribution of Brünnich's guillemots from the Alkefjellet colony. Seabird Tracking Project. Map: </w:t>
            </w:r>
            <w:hyperlink r:id="rId51" w:history="1">
              <w:r w:rsidRPr="00432972">
                <w:rPr>
                  <w:rStyle w:val="Hyperlink"/>
                  <w:rFonts w:asciiTheme="minorHAnsi" w:eastAsiaTheme="minorHAnsi" w:hAnsiTheme="minorHAnsi" w:cstheme="minorHAnsi"/>
                  <w:sz w:val="22"/>
                  <w:szCs w:val="22"/>
                </w:rPr>
                <w:t>http://seatrack.seapop.no/map/?species=uria_lomvia&amp;?season=winter&amp;?colony=alkefjellet</w:t>
              </w:r>
            </w:hyperlink>
            <w:r w:rsidRPr="00432972">
              <w:rPr>
                <w:rFonts w:asciiTheme="minorHAnsi" w:eastAsiaTheme="minorHAnsi" w:hAnsiTheme="minorHAnsi" w:cstheme="minorHAnsi"/>
                <w:sz w:val="22"/>
                <w:szCs w:val="22"/>
              </w:rPr>
              <w:t>, last accessed 28/10/20.</w:t>
            </w:r>
          </w:p>
          <w:p w14:paraId="3B143D84" w14:textId="77777777" w:rsidR="0048420E" w:rsidRPr="00432972" w:rsidRDefault="0048420E" w:rsidP="0048420E">
            <w:pPr>
              <w:pStyle w:val="EndNoteBibliography"/>
              <w:ind w:left="720" w:hanging="720"/>
              <w:rPr>
                <w:rFonts w:asciiTheme="minorHAnsi" w:eastAsiaTheme="minorHAnsi" w:hAnsiTheme="minorHAnsi" w:cstheme="minorHAnsi"/>
                <w:sz w:val="22"/>
                <w:szCs w:val="22"/>
              </w:rPr>
            </w:pPr>
            <w:r w:rsidRPr="00432972">
              <w:rPr>
                <w:rFonts w:asciiTheme="minorHAnsi" w:eastAsiaTheme="minorHAnsi" w:hAnsiTheme="minorHAnsi" w:cstheme="minorHAnsi"/>
                <w:sz w:val="22"/>
                <w:szCs w:val="22"/>
              </w:rPr>
              <w:t xml:space="preserve">Seatrack. 2020b. Winter distribution of Brünnich's guillemots from the Grimsey colony. Seabird Tracking Project. Map: </w:t>
            </w:r>
            <w:hyperlink r:id="rId52" w:history="1">
              <w:r w:rsidRPr="00432972">
                <w:rPr>
                  <w:rStyle w:val="Hyperlink"/>
                  <w:rFonts w:asciiTheme="minorHAnsi" w:eastAsiaTheme="minorHAnsi" w:hAnsiTheme="minorHAnsi" w:cstheme="minorHAnsi"/>
                  <w:sz w:val="22"/>
                  <w:szCs w:val="22"/>
                </w:rPr>
                <w:t>http://seatrack.seapop.no/map/?species=uria_lomvia&amp;?season=winter&amp;?colony=grimsey</w:t>
              </w:r>
            </w:hyperlink>
            <w:r w:rsidRPr="00432972">
              <w:rPr>
                <w:rFonts w:asciiTheme="minorHAnsi" w:eastAsiaTheme="minorHAnsi" w:hAnsiTheme="minorHAnsi" w:cstheme="minorHAnsi"/>
                <w:sz w:val="22"/>
                <w:szCs w:val="22"/>
              </w:rPr>
              <w:t>, last accessed 29/10/20.</w:t>
            </w:r>
          </w:p>
          <w:p w14:paraId="1288C7CC" w14:textId="77777777" w:rsidR="0048420E" w:rsidRPr="00432972" w:rsidRDefault="0048420E" w:rsidP="0048420E">
            <w:pPr>
              <w:pStyle w:val="EndNoteBibliography"/>
              <w:ind w:left="720" w:hanging="720"/>
              <w:rPr>
                <w:rFonts w:asciiTheme="minorHAnsi" w:eastAsiaTheme="minorHAnsi" w:hAnsiTheme="minorHAnsi" w:cstheme="minorHAnsi"/>
                <w:sz w:val="22"/>
                <w:szCs w:val="22"/>
              </w:rPr>
            </w:pPr>
            <w:r w:rsidRPr="00432972">
              <w:rPr>
                <w:rFonts w:asciiTheme="minorHAnsi" w:eastAsiaTheme="minorHAnsi" w:hAnsiTheme="minorHAnsi" w:cstheme="minorHAnsi"/>
                <w:sz w:val="22"/>
                <w:szCs w:val="22"/>
              </w:rPr>
              <w:t xml:space="preserve">Seatrack. 2020c. Winter distribution of Brünnich's guillemots from the Isfjorden colony. Seabird Tracking Project. Map: </w:t>
            </w:r>
            <w:hyperlink r:id="rId53" w:history="1">
              <w:r w:rsidRPr="00432972">
                <w:rPr>
                  <w:rStyle w:val="Hyperlink"/>
                  <w:rFonts w:asciiTheme="minorHAnsi" w:eastAsiaTheme="minorHAnsi" w:hAnsiTheme="minorHAnsi" w:cstheme="minorHAnsi"/>
                  <w:sz w:val="22"/>
                  <w:szCs w:val="22"/>
                </w:rPr>
                <w:t>http://seatrack.seapop.no/map/?species=uria_lomvia&amp;?season=winter&amp;?colony=isfjorden</w:t>
              </w:r>
            </w:hyperlink>
            <w:r w:rsidRPr="00432972">
              <w:rPr>
                <w:rFonts w:asciiTheme="minorHAnsi" w:eastAsiaTheme="minorHAnsi" w:hAnsiTheme="minorHAnsi" w:cstheme="minorHAnsi"/>
                <w:sz w:val="22"/>
                <w:szCs w:val="22"/>
              </w:rPr>
              <w:t>, last accessed 28/10/20.</w:t>
            </w:r>
          </w:p>
          <w:p w14:paraId="2465A498" w14:textId="77777777" w:rsidR="0048420E" w:rsidRPr="00432972" w:rsidRDefault="0048420E" w:rsidP="0048420E">
            <w:pPr>
              <w:pStyle w:val="EndNoteBibliography"/>
              <w:ind w:left="720" w:hanging="720"/>
              <w:rPr>
                <w:rFonts w:asciiTheme="minorHAnsi" w:eastAsiaTheme="minorHAnsi" w:hAnsiTheme="minorHAnsi" w:cstheme="minorHAnsi"/>
                <w:sz w:val="22"/>
                <w:szCs w:val="22"/>
              </w:rPr>
            </w:pPr>
            <w:r w:rsidRPr="00432972">
              <w:rPr>
                <w:rFonts w:asciiTheme="minorHAnsi" w:eastAsiaTheme="minorHAnsi" w:hAnsiTheme="minorHAnsi" w:cstheme="minorHAnsi"/>
                <w:sz w:val="22"/>
                <w:szCs w:val="22"/>
              </w:rPr>
              <w:t>Skarphéðinsson KH, Katrínardóttir B, Guðmundsson GA, Auhage SNV. 2016. Mikilvæg fuglasvæði á Íslandi (Important bird areas in Iceland). Fjölrit Náttúrufræðistofnunar. 55: 295.</w:t>
            </w:r>
          </w:p>
          <w:p w14:paraId="6A6819A2" w14:textId="77777777" w:rsidR="0048420E" w:rsidRPr="00432972" w:rsidRDefault="0048420E" w:rsidP="0048420E">
            <w:pPr>
              <w:pStyle w:val="EndNoteBibliography"/>
              <w:ind w:left="720" w:hanging="720"/>
              <w:rPr>
                <w:rFonts w:asciiTheme="minorHAnsi" w:eastAsiaTheme="minorHAnsi" w:hAnsiTheme="minorHAnsi" w:cstheme="minorHAnsi"/>
                <w:sz w:val="22"/>
                <w:szCs w:val="22"/>
                <w:lang w:val="nb-NO"/>
              </w:rPr>
            </w:pPr>
            <w:r w:rsidRPr="00432972">
              <w:rPr>
                <w:rFonts w:asciiTheme="minorHAnsi" w:eastAsiaTheme="minorHAnsi" w:hAnsiTheme="minorHAnsi" w:cstheme="minorHAnsi"/>
                <w:sz w:val="22"/>
                <w:szCs w:val="22"/>
              </w:rPr>
              <w:t xml:space="preserve">Speer L, Nelson R, Casier R, Gavrilo M, von Quillfeldt C, Cleary J, Halpin P, Hooper P. 2017. Natural marine world heritage in the Arctic Ocean. Report of an expert workshop and review process. </w:t>
            </w:r>
            <w:r w:rsidRPr="00432972">
              <w:rPr>
                <w:rFonts w:asciiTheme="minorHAnsi" w:eastAsiaTheme="minorHAnsi" w:hAnsiTheme="minorHAnsi" w:cstheme="minorHAnsi"/>
                <w:sz w:val="22"/>
                <w:szCs w:val="22"/>
                <w:lang w:val="nb-NO"/>
              </w:rPr>
              <w:t>IUCN, Gland, Switzerland.</w:t>
            </w:r>
          </w:p>
          <w:p w14:paraId="36AC4175" w14:textId="77777777" w:rsidR="0048420E" w:rsidRPr="00432972" w:rsidRDefault="0048420E" w:rsidP="0048420E">
            <w:pPr>
              <w:pStyle w:val="EndNoteBibliography"/>
              <w:ind w:left="720" w:hanging="720"/>
              <w:rPr>
                <w:rFonts w:asciiTheme="minorHAnsi" w:eastAsiaTheme="minorHAnsi" w:hAnsiTheme="minorHAnsi" w:cstheme="minorHAnsi"/>
                <w:sz w:val="22"/>
                <w:szCs w:val="22"/>
              </w:rPr>
            </w:pPr>
            <w:r w:rsidRPr="00432972">
              <w:rPr>
                <w:rFonts w:asciiTheme="minorHAnsi" w:eastAsiaTheme="minorHAnsi" w:hAnsiTheme="minorHAnsi" w:cstheme="minorHAnsi"/>
                <w:sz w:val="22"/>
                <w:szCs w:val="22"/>
                <w:lang w:val="nb-NO"/>
              </w:rPr>
              <w:t xml:space="preserve">Stiansen JE, Korneev O, Titov O, Arnberg P, Filin A, Hansen JR, Høines Å, Marasaev SE. 2009. </w:t>
            </w:r>
            <w:r w:rsidRPr="00432972">
              <w:rPr>
                <w:rFonts w:asciiTheme="minorHAnsi" w:eastAsiaTheme="minorHAnsi" w:hAnsiTheme="minorHAnsi" w:cstheme="minorHAnsi"/>
                <w:sz w:val="22"/>
                <w:szCs w:val="22"/>
              </w:rPr>
              <w:t xml:space="preserve">Joint Norwegian–Russian Environmental Status 2008. Report on the Barents Sea ecosystem. Part II. IMR/PINRO JointReport Series: 375 pp. </w:t>
            </w:r>
            <w:hyperlink r:id="rId54" w:history="1">
              <w:r w:rsidRPr="00432972">
                <w:rPr>
                  <w:rStyle w:val="Hyperlink"/>
                  <w:rFonts w:asciiTheme="minorHAnsi" w:eastAsiaTheme="minorHAnsi" w:hAnsiTheme="minorHAnsi" w:cstheme="minorHAnsi"/>
                  <w:sz w:val="22"/>
                  <w:szCs w:val="22"/>
                </w:rPr>
                <w:t>https://imr.brage.unit.no/imr-xmlui/handle/11250/106940</w:t>
              </w:r>
            </w:hyperlink>
            <w:r w:rsidRPr="00432972">
              <w:rPr>
                <w:rFonts w:asciiTheme="minorHAnsi" w:eastAsiaTheme="minorHAnsi" w:hAnsiTheme="minorHAnsi" w:cstheme="minorHAnsi"/>
                <w:sz w:val="22"/>
                <w:szCs w:val="22"/>
              </w:rPr>
              <w:t>.</w:t>
            </w:r>
          </w:p>
          <w:p w14:paraId="0957E4AC" w14:textId="77777777" w:rsidR="0048420E" w:rsidRPr="00432972" w:rsidRDefault="0048420E" w:rsidP="0048420E">
            <w:pPr>
              <w:pStyle w:val="EndNoteBibliography"/>
              <w:ind w:left="720" w:hanging="720"/>
              <w:rPr>
                <w:rFonts w:asciiTheme="minorHAnsi" w:eastAsiaTheme="minorHAnsi" w:hAnsiTheme="minorHAnsi" w:cstheme="minorHAnsi"/>
                <w:sz w:val="22"/>
                <w:szCs w:val="22"/>
              </w:rPr>
            </w:pPr>
            <w:r w:rsidRPr="00432972">
              <w:rPr>
                <w:rFonts w:asciiTheme="minorHAnsi" w:eastAsiaTheme="minorHAnsi" w:hAnsiTheme="minorHAnsi" w:cstheme="minorHAnsi"/>
                <w:sz w:val="22"/>
                <w:szCs w:val="22"/>
              </w:rPr>
              <w:t>Strøm H, Øien IJ, Opheim J, Kuznetsov EA, Khakhin GV. 1994. Seabird censuses on Novaya Zemlya 1994. NOF (Norwegian Ornithological Society). Rapportseri. No. 2-1994. 38 pp.</w:t>
            </w:r>
          </w:p>
          <w:p w14:paraId="0BEC52AF" w14:textId="77777777" w:rsidR="0048420E" w:rsidRPr="00432972" w:rsidRDefault="0048420E" w:rsidP="0048420E">
            <w:pPr>
              <w:pStyle w:val="EndNoteBibliography"/>
              <w:ind w:left="720" w:hanging="720"/>
              <w:rPr>
                <w:rFonts w:asciiTheme="minorHAnsi" w:eastAsiaTheme="minorHAnsi" w:hAnsiTheme="minorHAnsi" w:cstheme="minorHAnsi"/>
                <w:sz w:val="22"/>
                <w:szCs w:val="22"/>
              </w:rPr>
            </w:pPr>
            <w:r w:rsidRPr="00432972">
              <w:rPr>
                <w:rFonts w:asciiTheme="minorHAnsi" w:eastAsiaTheme="minorHAnsi" w:hAnsiTheme="minorHAnsi" w:cstheme="minorHAnsi"/>
                <w:sz w:val="22"/>
                <w:szCs w:val="22"/>
              </w:rPr>
              <w:t xml:space="preserve">Wilhelm SI, Robertson GJ, Ryan PC, Tobin SF, Elliot RD. 2009. Re-evaluating the use of beached bird oiling rates to assess long-term trends in chronic oil pollution. Marine Pollution Bulletin. 58: 249–255. </w:t>
            </w:r>
            <w:hyperlink r:id="rId55" w:history="1">
              <w:r w:rsidRPr="00432972">
                <w:rPr>
                  <w:rStyle w:val="Hyperlink"/>
                  <w:rFonts w:asciiTheme="minorHAnsi" w:eastAsiaTheme="minorHAnsi" w:hAnsiTheme="minorHAnsi" w:cstheme="minorHAnsi"/>
                  <w:sz w:val="22"/>
                  <w:szCs w:val="22"/>
                </w:rPr>
                <w:t>https://doi.org/10.1016/j.marpolbul.2008.09.018</w:t>
              </w:r>
            </w:hyperlink>
            <w:r w:rsidRPr="00432972">
              <w:rPr>
                <w:rFonts w:asciiTheme="minorHAnsi" w:eastAsiaTheme="minorHAnsi" w:hAnsiTheme="minorHAnsi" w:cstheme="minorHAnsi"/>
                <w:sz w:val="22"/>
                <w:szCs w:val="22"/>
              </w:rPr>
              <w:t>.</w:t>
            </w:r>
          </w:p>
          <w:p w14:paraId="042CBFE5" w14:textId="77777777" w:rsidR="0048420E" w:rsidRPr="00E61DB8" w:rsidRDefault="0048420E" w:rsidP="0048420E">
            <w:pPr>
              <w:rPr>
                <w:rFonts w:cstheme="minorHAnsi"/>
              </w:rPr>
            </w:pPr>
            <w:r w:rsidRPr="00432972">
              <w:rPr>
                <w:rFonts w:cstheme="minorHAnsi"/>
              </w:rPr>
              <w:fldChar w:fldCharType="end"/>
            </w:r>
          </w:p>
        </w:tc>
      </w:tr>
      <w:bookmarkEnd w:id="25"/>
    </w:tbl>
    <w:p w14:paraId="289F88A9" w14:textId="77777777" w:rsidR="0072545F" w:rsidRPr="0072545F" w:rsidRDefault="0072545F" w:rsidP="0072545F">
      <w:pPr>
        <w:spacing w:after="200" w:line="240" w:lineRule="auto"/>
        <w:ind w:right="-1"/>
        <w:jc w:val="both"/>
        <w:rPr>
          <w:rFonts w:ascii="Calibri" w:eastAsia="Calibri" w:hAnsi="Calibri" w:cs="Calibri"/>
          <w:i/>
          <w:iCs/>
          <w:color w:val="44546A" w:themeColor="text2"/>
          <w:sz w:val="18"/>
          <w:szCs w:val="18"/>
          <w:lang w:val="en-GB"/>
        </w:rPr>
      </w:pPr>
    </w:p>
    <w:p w14:paraId="0B4A741E" w14:textId="77777777" w:rsidR="0072545F" w:rsidRPr="0072545F" w:rsidRDefault="0072545F" w:rsidP="0072545F">
      <w:pPr>
        <w:spacing w:line="256" w:lineRule="auto"/>
        <w:jc w:val="both"/>
        <w:rPr>
          <w:lang w:val="en-GB"/>
        </w:rPr>
      </w:pPr>
    </w:p>
    <w:p w14:paraId="15438208" w14:textId="77777777" w:rsidR="0072545F" w:rsidRPr="0072545F" w:rsidRDefault="0072545F">
      <w:pPr>
        <w:rPr>
          <w:lang w:val="en-GB"/>
        </w:rPr>
      </w:pPr>
    </w:p>
    <w:sectPr w:rsidR="0072545F" w:rsidRPr="0072545F">
      <w:headerReference w:type="even" r:id="rId56"/>
      <w:headerReference w:type="default" r:id="rId57"/>
      <w:footerReference w:type="even" r:id="rId58"/>
      <w:footerReference w:type="default" r:id="rId59"/>
      <w:headerReference w:type="first" r:id="rId60"/>
      <w:footerReference w:type="first" r:id="rId6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94152E" w14:textId="77777777" w:rsidR="008958EB" w:rsidRDefault="008958EB" w:rsidP="00577540">
      <w:pPr>
        <w:spacing w:after="0" w:line="240" w:lineRule="auto"/>
      </w:pPr>
      <w:r>
        <w:separator/>
      </w:r>
    </w:p>
  </w:endnote>
  <w:endnote w:type="continuationSeparator" w:id="0">
    <w:p w14:paraId="13C720C7" w14:textId="77777777" w:rsidR="008958EB" w:rsidRDefault="008958EB" w:rsidP="005775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ヒラギノ角ゴ Pro W3">
    <w:charset w:val="4E"/>
    <w:family w:val="auto"/>
    <w:pitch w:val="variable"/>
    <w:sig w:usb0="E00002FF" w:usb1="7AC7FFFF" w:usb2="00000012" w:usb3="00000000" w:csb0="0002000D"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3D1135" w14:textId="77777777" w:rsidR="004A0740" w:rsidRDefault="004A074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CellMar>
        <w:top w:w="57" w:type="dxa"/>
        <w:left w:w="0" w:type="dxa"/>
        <w:bottom w:w="57" w:type="dxa"/>
        <w:right w:w="0" w:type="dxa"/>
      </w:tblCellMar>
      <w:tblLook w:val="0000" w:firstRow="0" w:lastRow="0" w:firstColumn="0" w:lastColumn="0" w:noHBand="0" w:noVBand="0"/>
    </w:tblPr>
    <w:tblGrid>
      <w:gridCol w:w="3082"/>
      <w:gridCol w:w="2907"/>
      <w:gridCol w:w="3083"/>
    </w:tblGrid>
    <w:tr w:rsidR="004A0740" w:rsidRPr="005200B2" w14:paraId="46B249E5" w14:textId="77777777" w:rsidTr="00771526">
      <w:trPr>
        <w:cantSplit/>
        <w:trHeight w:hRule="exact" w:val="284"/>
      </w:trPr>
      <w:tc>
        <w:tcPr>
          <w:tcW w:w="5000" w:type="pct"/>
          <w:gridSpan w:val="3"/>
          <w:tcBorders>
            <w:bottom w:val="single" w:sz="4" w:space="0" w:color="auto"/>
          </w:tcBorders>
        </w:tcPr>
        <w:p w14:paraId="22F907F0" w14:textId="77777777" w:rsidR="004A0740" w:rsidRPr="00FC1B75" w:rsidRDefault="004A0740" w:rsidP="00577540">
          <w:pPr>
            <w:pStyle w:val="Footer"/>
            <w:jc w:val="right"/>
            <w:rPr>
              <w:rFonts w:cs="Arial"/>
              <w:sz w:val="20"/>
            </w:rPr>
          </w:pPr>
          <w:r w:rsidRPr="006D051B">
            <w:rPr>
              <w:rStyle w:val="PageNumber"/>
              <w:sz w:val="20"/>
            </w:rPr>
            <w:fldChar w:fldCharType="begin"/>
          </w:r>
          <w:r w:rsidRPr="006D051B">
            <w:rPr>
              <w:rStyle w:val="PageNumber"/>
              <w:sz w:val="20"/>
            </w:rPr>
            <w:instrText xml:space="preserve"> PAGE </w:instrText>
          </w:r>
          <w:r w:rsidRPr="006D051B">
            <w:rPr>
              <w:rStyle w:val="PageNumber"/>
              <w:sz w:val="20"/>
            </w:rPr>
            <w:fldChar w:fldCharType="separate"/>
          </w:r>
          <w:r>
            <w:rPr>
              <w:rStyle w:val="PageNumber"/>
              <w:noProof/>
              <w:sz w:val="20"/>
            </w:rPr>
            <w:t>1</w:t>
          </w:r>
          <w:r w:rsidRPr="006D051B">
            <w:rPr>
              <w:rStyle w:val="PageNumber"/>
              <w:sz w:val="20"/>
            </w:rPr>
            <w:fldChar w:fldCharType="end"/>
          </w:r>
          <w:r w:rsidRPr="006D051B">
            <w:rPr>
              <w:rStyle w:val="PageNumber"/>
              <w:sz w:val="20"/>
            </w:rPr>
            <w:t xml:space="preserve"> of </w:t>
          </w:r>
          <w:r w:rsidRPr="006D051B">
            <w:rPr>
              <w:rStyle w:val="PageNumber"/>
              <w:sz w:val="20"/>
            </w:rPr>
            <w:fldChar w:fldCharType="begin"/>
          </w:r>
          <w:r w:rsidRPr="006D051B">
            <w:rPr>
              <w:rStyle w:val="PageNumber"/>
              <w:sz w:val="20"/>
            </w:rPr>
            <w:instrText xml:space="preserve"> NUMPAGES </w:instrText>
          </w:r>
          <w:r w:rsidRPr="006D051B">
            <w:rPr>
              <w:rStyle w:val="PageNumber"/>
              <w:sz w:val="20"/>
            </w:rPr>
            <w:fldChar w:fldCharType="separate"/>
          </w:r>
          <w:r>
            <w:rPr>
              <w:rStyle w:val="PageNumber"/>
              <w:noProof/>
              <w:sz w:val="20"/>
            </w:rPr>
            <w:t>1</w:t>
          </w:r>
          <w:r w:rsidRPr="006D051B">
            <w:rPr>
              <w:rStyle w:val="PageNumber"/>
              <w:sz w:val="20"/>
            </w:rPr>
            <w:fldChar w:fldCharType="end"/>
          </w:r>
        </w:p>
      </w:tc>
    </w:tr>
    <w:tr w:rsidR="004A0740" w:rsidRPr="005200B2" w14:paraId="034CAA1F" w14:textId="77777777" w:rsidTr="00771526">
      <w:trPr>
        <w:cantSplit/>
        <w:trHeight w:hRule="exact" w:val="284"/>
      </w:trPr>
      <w:tc>
        <w:tcPr>
          <w:tcW w:w="1699" w:type="pct"/>
          <w:tcBorders>
            <w:top w:val="single" w:sz="4" w:space="0" w:color="auto"/>
          </w:tcBorders>
        </w:tcPr>
        <w:p w14:paraId="40C9A983" w14:textId="77777777" w:rsidR="004A0740" w:rsidRPr="00FC1B75" w:rsidRDefault="004A0740" w:rsidP="00577540">
          <w:pPr>
            <w:pStyle w:val="Footer"/>
            <w:rPr>
              <w:rFonts w:cs="Arial"/>
              <w:sz w:val="20"/>
            </w:rPr>
          </w:pPr>
          <w:r w:rsidRPr="00FC1B75">
            <w:rPr>
              <w:rFonts w:cs="Arial"/>
              <w:sz w:val="20"/>
            </w:rPr>
            <w:t>OSPAR Commission</w:t>
          </w:r>
        </w:p>
      </w:tc>
      <w:tc>
        <w:tcPr>
          <w:tcW w:w="1602" w:type="pct"/>
          <w:tcBorders>
            <w:top w:val="single" w:sz="4" w:space="0" w:color="auto"/>
          </w:tcBorders>
        </w:tcPr>
        <w:p w14:paraId="1378DFD5" w14:textId="77777777" w:rsidR="004A0740" w:rsidRPr="00FC1B75" w:rsidRDefault="004A0740" w:rsidP="00577540">
          <w:pPr>
            <w:tabs>
              <w:tab w:val="left" w:pos="272"/>
              <w:tab w:val="center" w:pos="2281"/>
              <w:tab w:val="left" w:pos="4096"/>
            </w:tabs>
            <w:spacing w:after="0" w:line="240" w:lineRule="auto"/>
            <w:ind w:left="-675"/>
            <w:jc w:val="center"/>
            <w:rPr>
              <w:sz w:val="20"/>
            </w:rPr>
          </w:pPr>
          <w:r w:rsidRPr="00FC1B75">
            <w:rPr>
              <w:sz w:val="20"/>
            </w:rPr>
            <w:tab/>
          </w:r>
        </w:p>
      </w:tc>
      <w:tc>
        <w:tcPr>
          <w:tcW w:w="1699" w:type="pct"/>
          <w:tcBorders>
            <w:top w:val="single" w:sz="4" w:space="0" w:color="auto"/>
          </w:tcBorders>
        </w:tcPr>
        <w:p w14:paraId="1F2FAEAB" w14:textId="68B817B2" w:rsidR="004A0740" w:rsidRPr="00FC1B75" w:rsidRDefault="004A0740" w:rsidP="00577540">
          <w:pPr>
            <w:tabs>
              <w:tab w:val="left" w:pos="1292"/>
              <w:tab w:val="left" w:pos="1575"/>
            </w:tabs>
            <w:spacing w:after="0" w:line="240" w:lineRule="auto"/>
            <w:jc w:val="right"/>
            <w:rPr>
              <w:sz w:val="20"/>
            </w:rPr>
          </w:pPr>
          <w:r>
            <w:rPr>
              <w:sz w:val="20"/>
            </w:rPr>
            <w:t>BDC 21/05</w:t>
          </w:r>
          <w:r w:rsidRPr="00577540">
            <w:rPr>
              <w:sz w:val="20"/>
            </w:rPr>
            <w:t>/2</w:t>
          </w:r>
          <w:r>
            <w:rPr>
              <w:sz w:val="20"/>
            </w:rPr>
            <w:t>1rev2</w:t>
          </w:r>
        </w:p>
      </w:tc>
    </w:tr>
  </w:tbl>
  <w:p w14:paraId="09A8E571" w14:textId="77777777" w:rsidR="004A0740" w:rsidRDefault="004A074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2133AB" w14:textId="77777777" w:rsidR="004A0740" w:rsidRDefault="004A074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AB5B0F" w14:textId="77777777" w:rsidR="008958EB" w:rsidRDefault="008958EB" w:rsidP="00577540">
      <w:pPr>
        <w:spacing w:after="0" w:line="240" w:lineRule="auto"/>
      </w:pPr>
      <w:r>
        <w:separator/>
      </w:r>
    </w:p>
  </w:footnote>
  <w:footnote w:type="continuationSeparator" w:id="0">
    <w:p w14:paraId="2339090A" w14:textId="77777777" w:rsidR="008958EB" w:rsidRDefault="008958EB" w:rsidP="0057754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177EF1" w14:textId="77777777" w:rsidR="004A0740" w:rsidRDefault="004A074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8673D7" w14:textId="77777777" w:rsidR="004A0740" w:rsidRDefault="004A074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39C2A7" w14:textId="77777777" w:rsidR="004A0740" w:rsidRDefault="004A074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7806FE2C"/>
    <w:lvl w:ilvl="0">
      <w:start w:val="1"/>
      <w:numFmt w:val="decimal"/>
      <w:pStyle w:val="ListNumber"/>
      <w:lvlText w:val="%1."/>
      <w:lvlJc w:val="left"/>
      <w:pPr>
        <w:tabs>
          <w:tab w:val="num" w:pos="360"/>
        </w:tabs>
        <w:ind w:left="360" w:hanging="360"/>
      </w:pPr>
      <w:rPr>
        <w:rFonts w:hint="default"/>
        <w:b w:val="0"/>
        <w:i w:val="0"/>
        <w:color w:val="16288E"/>
        <w:sz w:val="20"/>
      </w:rPr>
    </w:lvl>
  </w:abstractNum>
  <w:abstractNum w:abstractNumId="1" w15:restartNumberingAfterBreak="0">
    <w:nsid w:val="FFFFFF89"/>
    <w:multiLevelType w:val="hybridMultilevel"/>
    <w:tmpl w:val="E5DCAF2A"/>
    <w:lvl w:ilvl="0" w:tplc="482E7590">
      <w:start w:val="1"/>
      <w:numFmt w:val="bullet"/>
      <w:pStyle w:val="ListBullet"/>
      <w:lvlText w:val=""/>
      <w:lvlJc w:val="left"/>
      <w:pPr>
        <w:tabs>
          <w:tab w:val="num" w:pos="360"/>
        </w:tabs>
        <w:ind w:left="357" w:hanging="357"/>
      </w:pPr>
      <w:rPr>
        <w:rFonts w:ascii="Symbol" w:hAnsi="Symbol" w:hint="default"/>
        <w:color w:val="0C2677"/>
      </w:rPr>
    </w:lvl>
    <w:lvl w:ilvl="1" w:tplc="85520A04">
      <w:numFmt w:val="decimal"/>
      <w:lvlText w:val=""/>
      <w:lvlJc w:val="left"/>
    </w:lvl>
    <w:lvl w:ilvl="2" w:tplc="8E5CCE10">
      <w:numFmt w:val="decimal"/>
      <w:lvlText w:val=""/>
      <w:lvlJc w:val="left"/>
    </w:lvl>
    <w:lvl w:ilvl="3" w:tplc="E2C64C44">
      <w:numFmt w:val="decimal"/>
      <w:lvlText w:val=""/>
      <w:lvlJc w:val="left"/>
    </w:lvl>
    <w:lvl w:ilvl="4" w:tplc="38DA9376">
      <w:numFmt w:val="decimal"/>
      <w:lvlText w:val=""/>
      <w:lvlJc w:val="left"/>
    </w:lvl>
    <w:lvl w:ilvl="5" w:tplc="B748E3BA">
      <w:numFmt w:val="decimal"/>
      <w:lvlText w:val=""/>
      <w:lvlJc w:val="left"/>
    </w:lvl>
    <w:lvl w:ilvl="6" w:tplc="D8B2CF3C">
      <w:numFmt w:val="decimal"/>
      <w:lvlText w:val=""/>
      <w:lvlJc w:val="left"/>
    </w:lvl>
    <w:lvl w:ilvl="7" w:tplc="B9F43D74">
      <w:numFmt w:val="decimal"/>
      <w:lvlText w:val=""/>
      <w:lvlJc w:val="left"/>
    </w:lvl>
    <w:lvl w:ilvl="8" w:tplc="00CCD86E">
      <w:numFmt w:val="decimal"/>
      <w:lvlText w:val=""/>
      <w:lvlJc w:val="left"/>
    </w:lvl>
  </w:abstractNum>
  <w:abstractNum w:abstractNumId="2" w15:restartNumberingAfterBreak="0">
    <w:nsid w:val="03FB665A"/>
    <w:multiLevelType w:val="hybridMultilevel"/>
    <w:tmpl w:val="6EC020A4"/>
    <w:lvl w:ilvl="0" w:tplc="08090001">
      <w:start w:val="1"/>
      <w:numFmt w:val="bullet"/>
      <w:lvlText w:val=""/>
      <w:lvlJc w:val="left"/>
      <w:pPr>
        <w:ind w:left="60" w:hanging="360"/>
      </w:pPr>
      <w:rPr>
        <w:rFonts w:ascii="Symbol" w:hAnsi="Symbol" w:hint="default"/>
        <w:b/>
      </w:rPr>
    </w:lvl>
    <w:lvl w:ilvl="1" w:tplc="08090003" w:tentative="1">
      <w:start w:val="1"/>
      <w:numFmt w:val="bullet"/>
      <w:lvlText w:val="o"/>
      <w:lvlJc w:val="left"/>
      <w:pPr>
        <w:ind w:left="780" w:hanging="360"/>
      </w:pPr>
      <w:rPr>
        <w:rFonts w:ascii="Courier New" w:hAnsi="Courier New" w:cs="Courier New" w:hint="default"/>
      </w:rPr>
    </w:lvl>
    <w:lvl w:ilvl="2" w:tplc="08090005" w:tentative="1">
      <w:start w:val="1"/>
      <w:numFmt w:val="bullet"/>
      <w:lvlText w:val=""/>
      <w:lvlJc w:val="left"/>
      <w:pPr>
        <w:ind w:left="1500" w:hanging="360"/>
      </w:pPr>
      <w:rPr>
        <w:rFonts w:ascii="Wingdings" w:hAnsi="Wingdings" w:hint="default"/>
      </w:rPr>
    </w:lvl>
    <w:lvl w:ilvl="3" w:tplc="08090001" w:tentative="1">
      <w:start w:val="1"/>
      <w:numFmt w:val="bullet"/>
      <w:lvlText w:val=""/>
      <w:lvlJc w:val="left"/>
      <w:pPr>
        <w:ind w:left="2220" w:hanging="360"/>
      </w:pPr>
      <w:rPr>
        <w:rFonts w:ascii="Symbol" w:hAnsi="Symbol" w:hint="default"/>
      </w:rPr>
    </w:lvl>
    <w:lvl w:ilvl="4" w:tplc="08090003" w:tentative="1">
      <w:start w:val="1"/>
      <w:numFmt w:val="bullet"/>
      <w:lvlText w:val="o"/>
      <w:lvlJc w:val="left"/>
      <w:pPr>
        <w:ind w:left="2940" w:hanging="360"/>
      </w:pPr>
      <w:rPr>
        <w:rFonts w:ascii="Courier New" w:hAnsi="Courier New" w:cs="Courier New" w:hint="default"/>
      </w:rPr>
    </w:lvl>
    <w:lvl w:ilvl="5" w:tplc="08090005" w:tentative="1">
      <w:start w:val="1"/>
      <w:numFmt w:val="bullet"/>
      <w:lvlText w:val=""/>
      <w:lvlJc w:val="left"/>
      <w:pPr>
        <w:ind w:left="3660" w:hanging="360"/>
      </w:pPr>
      <w:rPr>
        <w:rFonts w:ascii="Wingdings" w:hAnsi="Wingdings" w:hint="default"/>
      </w:rPr>
    </w:lvl>
    <w:lvl w:ilvl="6" w:tplc="08090001" w:tentative="1">
      <w:start w:val="1"/>
      <w:numFmt w:val="bullet"/>
      <w:lvlText w:val=""/>
      <w:lvlJc w:val="left"/>
      <w:pPr>
        <w:ind w:left="4380" w:hanging="360"/>
      </w:pPr>
      <w:rPr>
        <w:rFonts w:ascii="Symbol" w:hAnsi="Symbol" w:hint="default"/>
      </w:rPr>
    </w:lvl>
    <w:lvl w:ilvl="7" w:tplc="08090003" w:tentative="1">
      <w:start w:val="1"/>
      <w:numFmt w:val="bullet"/>
      <w:lvlText w:val="o"/>
      <w:lvlJc w:val="left"/>
      <w:pPr>
        <w:ind w:left="5100" w:hanging="360"/>
      </w:pPr>
      <w:rPr>
        <w:rFonts w:ascii="Courier New" w:hAnsi="Courier New" w:cs="Courier New" w:hint="default"/>
      </w:rPr>
    </w:lvl>
    <w:lvl w:ilvl="8" w:tplc="08090005" w:tentative="1">
      <w:start w:val="1"/>
      <w:numFmt w:val="bullet"/>
      <w:lvlText w:val=""/>
      <w:lvlJc w:val="left"/>
      <w:pPr>
        <w:ind w:left="5820" w:hanging="360"/>
      </w:pPr>
      <w:rPr>
        <w:rFonts w:ascii="Wingdings" w:hAnsi="Wingdings" w:hint="default"/>
      </w:rPr>
    </w:lvl>
  </w:abstractNum>
  <w:abstractNum w:abstractNumId="3" w15:restartNumberingAfterBreak="0">
    <w:nsid w:val="04655417"/>
    <w:multiLevelType w:val="hybridMultilevel"/>
    <w:tmpl w:val="5DA4C1AC"/>
    <w:lvl w:ilvl="0" w:tplc="19788CB6">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B06880"/>
    <w:multiLevelType w:val="hybridMultilevel"/>
    <w:tmpl w:val="2C66C98C"/>
    <w:lvl w:ilvl="0" w:tplc="32A67E64">
      <w:numFmt w:val="bullet"/>
      <w:lvlText w:val="-"/>
      <w:lvlJc w:val="left"/>
      <w:pPr>
        <w:ind w:left="420" w:hanging="360"/>
      </w:pPr>
      <w:rPr>
        <w:rFonts w:ascii="Calibri" w:eastAsia="MS Mincho" w:hAnsi="Calibri" w:cs="Calibri" w:hint="default"/>
        <w:b/>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5" w15:restartNumberingAfterBreak="0">
    <w:nsid w:val="0B184D21"/>
    <w:multiLevelType w:val="hybridMultilevel"/>
    <w:tmpl w:val="54B62D4A"/>
    <w:lvl w:ilvl="0" w:tplc="19788CB6">
      <w:numFmt w:val="bullet"/>
      <w:lvlText w:val="-"/>
      <w:lvlJc w:val="left"/>
      <w:pPr>
        <w:ind w:left="36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6503F0"/>
    <w:multiLevelType w:val="hybridMultilevel"/>
    <w:tmpl w:val="5ABA0BF4"/>
    <w:lvl w:ilvl="0" w:tplc="E6667134">
      <w:start w:val="1"/>
      <w:numFmt w:val="lowerRoman"/>
      <w:lvlText w:val="%1."/>
      <w:lvlJc w:val="right"/>
      <w:pPr>
        <w:ind w:left="720" w:hanging="360"/>
      </w:pPr>
    </w:lvl>
    <w:lvl w:ilvl="1" w:tplc="30A6DBB8">
      <w:start w:val="1"/>
      <w:numFmt w:val="lowerLetter"/>
      <w:lvlText w:val="%2."/>
      <w:lvlJc w:val="left"/>
      <w:pPr>
        <w:ind w:left="1440" w:hanging="360"/>
      </w:pPr>
    </w:lvl>
    <w:lvl w:ilvl="2" w:tplc="D8B4F218">
      <w:start w:val="1"/>
      <w:numFmt w:val="lowerRoman"/>
      <w:lvlText w:val="%3."/>
      <w:lvlJc w:val="right"/>
      <w:pPr>
        <w:ind w:left="2160" w:hanging="180"/>
      </w:pPr>
    </w:lvl>
    <w:lvl w:ilvl="3" w:tplc="09D6DA6C">
      <w:start w:val="1"/>
      <w:numFmt w:val="decimal"/>
      <w:lvlText w:val="%4."/>
      <w:lvlJc w:val="left"/>
      <w:pPr>
        <w:ind w:left="2880" w:hanging="360"/>
      </w:pPr>
    </w:lvl>
    <w:lvl w:ilvl="4" w:tplc="0DFA90EA">
      <w:start w:val="1"/>
      <w:numFmt w:val="lowerLetter"/>
      <w:lvlText w:val="%5."/>
      <w:lvlJc w:val="left"/>
      <w:pPr>
        <w:ind w:left="3600" w:hanging="360"/>
      </w:pPr>
    </w:lvl>
    <w:lvl w:ilvl="5" w:tplc="E81ABAE4">
      <w:start w:val="1"/>
      <w:numFmt w:val="lowerRoman"/>
      <w:lvlText w:val="%6."/>
      <w:lvlJc w:val="right"/>
      <w:pPr>
        <w:ind w:left="4320" w:hanging="180"/>
      </w:pPr>
    </w:lvl>
    <w:lvl w:ilvl="6" w:tplc="5CC2F626">
      <w:start w:val="1"/>
      <w:numFmt w:val="decimal"/>
      <w:lvlText w:val="%7."/>
      <w:lvlJc w:val="left"/>
      <w:pPr>
        <w:ind w:left="5040" w:hanging="360"/>
      </w:pPr>
    </w:lvl>
    <w:lvl w:ilvl="7" w:tplc="BD364560">
      <w:start w:val="1"/>
      <w:numFmt w:val="lowerLetter"/>
      <w:lvlText w:val="%8."/>
      <w:lvlJc w:val="left"/>
      <w:pPr>
        <w:ind w:left="5760" w:hanging="360"/>
      </w:pPr>
    </w:lvl>
    <w:lvl w:ilvl="8" w:tplc="DD50D364">
      <w:start w:val="1"/>
      <w:numFmt w:val="lowerRoman"/>
      <w:lvlText w:val="%9."/>
      <w:lvlJc w:val="right"/>
      <w:pPr>
        <w:ind w:left="6480" w:hanging="180"/>
      </w:pPr>
    </w:lvl>
  </w:abstractNum>
  <w:abstractNum w:abstractNumId="7" w15:restartNumberingAfterBreak="0">
    <w:nsid w:val="0D7860B3"/>
    <w:multiLevelType w:val="hybridMultilevel"/>
    <w:tmpl w:val="AE92BDF8"/>
    <w:lvl w:ilvl="0" w:tplc="08090019">
      <w:start w:val="1"/>
      <w:numFmt w:val="lowerLetter"/>
      <w:lvlText w:val="%1."/>
      <w:lvlJc w:val="left"/>
      <w:pPr>
        <w:ind w:left="1004" w:hanging="360"/>
      </w:pPr>
    </w:lvl>
    <w:lvl w:ilvl="1" w:tplc="08090019">
      <w:start w:val="1"/>
      <w:numFmt w:val="lowerLetter"/>
      <w:lvlText w:val="%2."/>
      <w:lvlJc w:val="left"/>
      <w:pPr>
        <w:ind w:left="1724" w:hanging="360"/>
      </w:pPr>
    </w:lvl>
    <w:lvl w:ilvl="2" w:tplc="0809001B">
      <w:start w:val="1"/>
      <w:numFmt w:val="lowerRoman"/>
      <w:lvlText w:val="%3."/>
      <w:lvlJc w:val="right"/>
      <w:pPr>
        <w:ind w:left="2444" w:hanging="180"/>
      </w:pPr>
    </w:lvl>
    <w:lvl w:ilvl="3" w:tplc="0809000F">
      <w:start w:val="1"/>
      <w:numFmt w:val="decimal"/>
      <w:lvlText w:val="%4."/>
      <w:lvlJc w:val="left"/>
      <w:pPr>
        <w:ind w:left="3164" w:hanging="360"/>
      </w:pPr>
    </w:lvl>
    <w:lvl w:ilvl="4" w:tplc="08090019">
      <w:start w:val="1"/>
      <w:numFmt w:val="lowerLetter"/>
      <w:lvlText w:val="%5."/>
      <w:lvlJc w:val="left"/>
      <w:pPr>
        <w:ind w:left="3884" w:hanging="360"/>
      </w:pPr>
    </w:lvl>
    <w:lvl w:ilvl="5" w:tplc="0809001B">
      <w:start w:val="1"/>
      <w:numFmt w:val="lowerRoman"/>
      <w:lvlText w:val="%6."/>
      <w:lvlJc w:val="right"/>
      <w:pPr>
        <w:ind w:left="4604" w:hanging="180"/>
      </w:pPr>
    </w:lvl>
    <w:lvl w:ilvl="6" w:tplc="0809000F">
      <w:start w:val="1"/>
      <w:numFmt w:val="decimal"/>
      <w:lvlText w:val="%7."/>
      <w:lvlJc w:val="left"/>
      <w:pPr>
        <w:ind w:left="5324" w:hanging="360"/>
      </w:pPr>
    </w:lvl>
    <w:lvl w:ilvl="7" w:tplc="08090019">
      <w:start w:val="1"/>
      <w:numFmt w:val="lowerLetter"/>
      <w:lvlText w:val="%8."/>
      <w:lvlJc w:val="left"/>
      <w:pPr>
        <w:ind w:left="6044" w:hanging="360"/>
      </w:pPr>
    </w:lvl>
    <w:lvl w:ilvl="8" w:tplc="0809001B">
      <w:start w:val="1"/>
      <w:numFmt w:val="lowerRoman"/>
      <w:lvlText w:val="%9."/>
      <w:lvlJc w:val="right"/>
      <w:pPr>
        <w:ind w:left="6764" w:hanging="180"/>
      </w:pPr>
    </w:lvl>
  </w:abstractNum>
  <w:abstractNum w:abstractNumId="8" w15:restartNumberingAfterBreak="0">
    <w:nsid w:val="1131437F"/>
    <w:multiLevelType w:val="hybridMultilevel"/>
    <w:tmpl w:val="3E606166"/>
    <w:lvl w:ilvl="0" w:tplc="08090019">
      <w:start w:val="1"/>
      <w:numFmt w:val="lowerLetter"/>
      <w:lvlText w:val="%1."/>
      <w:lvlJc w:val="left"/>
      <w:pPr>
        <w:ind w:left="144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1AE90CEE"/>
    <w:multiLevelType w:val="hybridMultilevel"/>
    <w:tmpl w:val="33A21B6E"/>
    <w:lvl w:ilvl="0" w:tplc="D2FEE92E">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C023671"/>
    <w:multiLevelType w:val="hybridMultilevel"/>
    <w:tmpl w:val="5B60F024"/>
    <w:lvl w:ilvl="0" w:tplc="53A670B6">
      <w:start w:val="2"/>
      <w:numFmt w:val="decimal"/>
      <w:lvlText w:val="%1."/>
      <w:lvlJc w:val="left"/>
      <w:pPr>
        <w:ind w:left="2880" w:hanging="360"/>
      </w:pPr>
      <w:rPr>
        <w:rFonts w:hint="default"/>
        <w:b w:val="0"/>
      </w:rPr>
    </w:lvl>
    <w:lvl w:ilvl="1" w:tplc="04070019" w:tentative="1">
      <w:start w:val="1"/>
      <w:numFmt w:val="lowerLetter"/>
      <w:lvlText w:val="%2."/>
      <w:lvlJc w:val="left"/>
      <w:pPr>
        <w:ind w:left="3600" w:hanging="360"/>
      </w:pPr>
    </w:lvl>
    <w:lvl w:ilvl="2" w:tplc="0407001B" w:tentative="1">
      <w:start w:val="1"/>
      <w:numFmt w:val="lowerRoman"/>
      <w:lvlText w:val="%3."/>
      <w:lvlJc w:val="right"/>
      <w:pPr>
        <w:ind w:left="4320" w:hanging="180"/>
      </w:pPr>
    </w:lvl>
    <w:lvl w:ilvl="3" w:tplc="0407000F" w:tentative="1">
      <w:start w:val="1"/>
      <w:numFmt w:val="decimal"/>
      <w:lvlText w:val="%4."/>
      <w:lvlJc w:val="left"/>
      <w:pPr>
        <w:ind w:left="5040" w:hanging="360"/>
      </w:pPr>
    </w:lvl>
    <w:lvl w:ilvl="4" w:tplc="04070019" w:tentative="1">
      <w:start w:val="1"/>
      <w:numFmt w:val="lowerLetter"/>
      <w:lvlText w:val="%5."/>
      <w:lvlJc w:val="left"/>
      <w:pPr>
        <w:ind w:left="5760" w:hanging="360"/>
      </w:pPr>
    </w:lvl>
    <w:lvl w:ilvl="5" w:tplc="0407001B" w:tentative="1">
      <w:start w:val="1"/>
      <w:numFmt w:val="lowerRoman"/>
      <w:lvlText w:val="%6."/>
      <w:lvlJc w:val="right"/>
      <w:pPr>
        <w:ind w:left="6480" w:hanging="180"/>
      </w:pPr>
    </w:lvl>
    <w:lvl w:ilvl="6" w:tplc="0407000F" w:tentative="1">
      <w:start w:val="1"/>
      <w:numFmt w:val="decimal"/>
      <w:lvlText w:val="%7."/>
      <w:lvlJc w:val="left"/>
      <w:pPr>
        <w:ind w:left="7200" w:hanging="360"/>
      </w:pPr>
    </w:lvl>
    <w:lvl w:ilvl="7" w:tplc="04070019" w:tentative="1">
      <w:start w:val="1"/>
      <w:numFmt w:val="lowerLetter"/>
      <w:lvlText w:val="%8."/>
      <w:lvlJc w:val="left"/>
      <w:pPr>
        <w:ind w:left="7920" w:hanging="360"/>
      </w:pPr>
    </w:lvl>
    <w:lvl w:ilvl="8" w:tplc="0407001B" w:tentative="1">
      <w:start w:val="1"/>
      <w:numFmt w:val="lowerRoman"/>
      <w:lvlText w:val="%9."/>
      <w:lvlJc w:val="right"/>
      <w:pPr>
        <w:ind w:left="8640" w:hanging="180"/>
      </w:pPr>
    </w:lvl>
  </w:abstractNum>
  <w:abstractNum w:abstractNumId="11" w15:restartNumberingAfterBreak="0">
    <w:nsid w:val="20A340FB"/>
    <w:multiLevelType w:val="hybridMultilevel"/>
    <w:tmpl w:val="2CD6612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21EE6D83"/>
    <w:multiLevelType w:val="hybridMultilevel"/>
    <w:tmpl w:val="2CAC412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C1F6119"/>
    <w:multiLevelType w:val="hybridMultilevel"/>
    <w:tmpl w:val="AE568B7A"/>
    <w:lvl w:ilvl="0" w:tplc="08090019">
      <w:start w:val="1"/>
      <w:numFmt w:val="lowerLetter"/>
      <w:lvlText w:val="%1."/>
      <w:lvlJc w:val="left"/>
      <w:pPr>
        <w:ind w:left="144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15:restartNumberingAfterBreak="0">
    <w:nsid w:val="2E397DBC"/>
    <w:multiLevelType w:val="hybridMultilevel"/>
    <w:tmpl w:val="C8D65E26"/>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5" w15:restartNumberingAfterBreak="0">
    <w:nsid w:val="328D1A3C"/>
    <w:multiLevelType w:val="hybridMultilevel"/>
    <w:tmpl w:val="2BA6F31A"/>
    <w:lvl w:ilvl="0" w:tplc="D9E240EE">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15:restartNumberingAfterBreak="0">
    <w:nsid w:val="32CC67C1"/>
    <w:multiLevelType w:val="hybridMultilevel"/>
    <w:tmpl w:val="4B4AC4D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7086E8A"/>
    <w:multiLevelType w:val="hybridMultilevel"/>
    <w:tmpl w:val="D3DE6EC4"/>
    <w:lvl w:ilvl="0" w:tplc="0809000F">
      <w:start w:val="2"/>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8374B7E"/>
    <w:multiLevelType w:val="hybridMultilevel"/>
    <w:tmpl w:val="3C8C2C52"/>
    <w:lvl w:ilvl="0" w:tplc="D2FEE92E">
      <w:start w:val="1"/>
      <w:numFmt w:val="bullet"/>
      <w:lvlText w:val="-"/>
      <w:lvlJc w:val="left"/>
      <w:pPr>
        <w:ind w:left="720" w:hanging="360"/>
      </w:pPr>
      <w:rPr>
        <w:rFonts w:ascii="Courier New" w:hAnsi="Courier New"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A0B6EBE"/>
    <w:multiLevelType w:val="hybridMultilevel"/>
    <w:tmpl w:val="A60A6EB4"/>
    <w:lvl w:ilvl="0" w:tplc="04140011">
      <w:start w:val="1"/>
      <w:numFmt w:val="decimal"/>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20" w15:restartNumberingAfterBreak="0">
    <w:nsid w:val="3A9D618D"/>
    <w:multiLevelType w:val="hybridMultilevel"/>
    <w:tmpl w:val="2FFE6C4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3AFB7A79"/>
    <w:multiLevelType w:val="hybridMultilevel"/>
    <w:tmpl w:val="C6B0E5A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E6B4B29"/>
    <w:multiLevelType w:val="hybridMultilevel"/>
    <w:tmpl w:val="350A2EA4"/>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40CD2C29"/>
    <w:multiLevelType w:val="hybridMultilevel"/>
    <w:tmpl w:val="B1384EAE"/>
    <w:lvl w:ilvl="0" w:tplc="0413000F">
      <w:start w:val="1"/>
      <w:numFmt w:val="decimal"/>
      <w:lvlText w:val="%1."/>
      <w:lvlJc w:val="left"/>
      <w:pPr>
        <w:ind w:left="144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4" w15:restartNumberingAfterBreak="0">
    <w:nsid w:val="46863D36"/>
    <w:multiLevelType w:val="hybridMultilevel"/>
    <w:tmpl w:val="E46EE9F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5" w15:restartNumberingAfterBreak="0">
    <w:nsid w:val="47624053"/>
    <w:multiLevelType w:val="hybridMultilevel"/>
    <w:tmpl w:val="08422C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9C012C6"/>
    <w:multiLevelType w:val="hybridMultilevel"/>
    <w:tmpl w:val="DE3EA31A"/>
    <w:lvl w:ilvl="0" w:tplc="19788CB6">
      <w:numFmt w:val="bullet"/>
      <w:lvlText w:val="-"/>
      <w:lvlJc w:val="left"/>
      <w:pPr>
        <w:ind w:left="36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40A413B"/>
    <w:multiLevelType w:val="hybridMultilevel"/>
    <w:tmpl w:val="487E6466"/>
    <w:lvl w:ilvl="0" w:tplc="0409000F">
      <w:start w:val="1"/>
      <w:numFmt w:val="decimal"/>
      <w:lvlText w:val="%1."/>
      <w:lvlJc w:val="left"/>
      <w:pPr>
        <w:ind w:left="717" w:hanging="360"/>
      </w:pPr>
    </w:lvl>
    <w:lvl w:ilvl="1" w:tplc="04090019" w:tentative="1">
      <w:start w:val="1"/>
      <w:numFmt w:val="lowerLetter"/>
      <w:lvlText w:val="%2."/>
      <w:lvlJc w:val="left"/>
      <w:pPr>
        <w:ind w:left="1437" w:hanging="360"/>
      </w:pPr>
    </w:lvl>
    <w:lvl w:ilvl="2" w:tplc="0409001B" w:tentative="1">
      <w:start w:val="1"/>
      <w:numFmt w:val="lowerRoman"/>
      <w:lvlText w:val="%3."/>
      <w:lvlJc w:val="right"/>
      <w:pPr>
        <w:ind w:left="2157" w:hanging="180"/>
      </w:pPr>
    </w:lvl>
    <w:lvl w:ilvl="3" w:tplc="0409000F" w:tentative="1">
      <w:start w:val="1"/>
      <w:numFmt w:val="decimal"/>
      <w:lvlText w:val="%4."/>
      <w:lvlJc w:val="left"/>
      <w:pPr>
        <w:ind w:left="2877" w:hanging="360"/>
      </w:pPr>
    </w:lvl>
    <w:lvl w:ilvl="4" w:tplc="04090019" w:tentative="1">
      <w:start w:val="1"/>
      <w:numFmt w:val="lowerLetter"/>
      <w:lvlText w:val="%5."/>
      <w:lvlJc w:val="left"/>
      <w:pPr>
        <w:ind w:left="3597" w:hanging="360"/>
      </w:pPr>
    </w:lvl>
    <w:lvl w:ilvl="5" w:tplc="0409001B" w:tentative="1">
      <w:start w:val="1"/>
      <w:numFmt w:val="lowerRoman"/>
      <w:lvlText w:val="%6."/>
      <w:lvlJc w:val="right"/>
      <w:pPr>
        <w:ind w:left="4317" w:hanging="180"/>
      </w:pPr>
    </w:lvl>
    <w:lvl w:ilvl="6" w:tplc="0409000F" w:tentative="1">
      <w:start w:val="1"/>
      <w:numFmt w:val="decimal"/>
      <w:lvlText w:val="%7."/>
      <w:lvlJc w:val="left"/>
      <w:pPr>
        <w:ind w:left="5037" w:hanging="360"/>
      </w:pPr>
    </w:lvl>
    <w:lvl w:ilvl="7" w:tplc="04090019" w:tentative="1">
      <w:start w:val="1"/>
      <w:numFmt w:val="lowerLetter"/>
      <w:lvlText w:val="%8."/>
      <w:lvlJc w:val="left"/>
      <w:pPr>
        <w:ind w:left="5757" w:hanging="360"/>
      </w:pPr>
    </w:lvl>
    <w:lvl w:ilvl="8" w:tplc="0409001B" w:tentative="1">
      <w:start w:val="1"/>
      <w:numFmt w:val="lowerRoman"/>
      <w:lvlText w:val="%9."/>
      <w:lvlJc w:val="right"/>
      <w:pPr>
        <w:ind w:left="6477" w:hanging="180"/>
      </w:pPr>
    </w:lvl>
  </w:abstractNum>
  <w:abstractNum w:abstractNumId="28" w15:restartNumberingAfterBreak="0">
    <w:nsid w:val="5996079C"/>
    <w:multiLevelType w:val="hybridMultilevel"/>
    <w:tmpl w:val="8EACCCE4"/>
    <w:lvl w:ilvl="0" w:tplc="DF5A35F6">
      <w:start w:val="1"/>
      <w:numFmt w:val="lowerLetter"/>
      <w:lvlText w:val="%1)"/>
      <w:lvlJc w:val="left"/>
      <w:pPr>
        <w:ind w:left="720" w:hanging="360"/>
      </w:pPr>
      <w:rPr>
        <w:b w:val="0"/>
        <w:bCs/>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9" w15:restartNumberingAfterBreak="0">
    <w:nsid w:val="59A96337"/>
    <w:multiLevelType w:val="hybridMultilevel"/>
    <w:tmpl w:val="78002A6E"/>
    <w:lvl w:ilvl="0" w:tplc="08090019">
      <w:start w:val="1"/>
      <w:numFmt w:val="lowerLetter"/>
      <w:lvlText w:val="%1."/>
      <w:lvlJc w:val="left"/>
      <w:pPr>
        <w:ind w:left="1428" w:hanging="360"/>
      </w:pPr>
    </w:lvl>
    <w:lvl w:ilvl="1" w:tplc="08090019" w:tentative="1">
      <w:start w:val="1"/>
      <w:numFmt w:val="lowerLetter"/>
      <w:lvlText w:val="%2."/>
      <w:lvlJc w:val="left"/>
      <w:pPr>
        <w:ind w:left="2148" w:hanging="360"/>
      </w:pPr>
    </w:lvl>
    <w:lvl w:ilvl="2" w:tplc="0809001B" w:tentative="1">
      <w:start w:val="1"/>
      <w:numFmt w:val="lowerRoman"/>
      <w:lvlText w:val="%3."/>
      <w:lvlJc w:val="right"/>
      <w:pPr>
        <w:ind w:left="2868" w:hanging="180"/>
      </w:pPr>
    </w:lvl>
    <w:lvl w:ilvl="3" w:tplc="0809000F" w:tentative="1">
      <w:start w:val="1"/>
      <w:numFmt w:val="decimal"/>
      <w:lvlText w:val="%4."/>
      <w:lvlJc w:val="left"/>
      <w:pPr>
        <w:ind w:left="3588" w:hanging="360"/>
      </w:pPr>
    </w:lvl>
    <w:lvl w:ilvl="4" w:tplc="08090019" w:tentative="1">
      <w:start w:val="1"/>
      <w:numFmt w:val="lowerLetter"/>
      <w:lvlText w:val="%5."/>
      <w:lvlJc w:val="left"/>
      <w:pPr>
        <w:ind w:left="4308" w:hanging="360"/>
      </w:pPr>
    </w:lvl>
    <w:lvl w:ilvl="5" w:tplc="0809001B" w:tentative="1">
      <w:start w:val="1"/>
      <w:numFmt w:val="lowerRoman"/>
      <w:lvlText w:val="%6."/>
      <w:lvlJc w:val="right"/>
      <w:pPr>
        <w:ind w:left="5028" w:hanging="180"/>
      </w:pPr>
    </w:lvl>
    <w:lvl w:ilvl="6" w:tplc="0809000F" w:tentative="1">
      <w:start w:val="1"/>
      <w:numFmt w:val="decimal"/>
      <w:lvlText w:val="%7."/>
      <w:lvlJc w:val="left"/>
      <w:pPr>
        <w:ind w:left="5748" w:hanging="360"/>
      </w:pPr>
    </w:lvl>
    <w:lvl w:ilvl="7" w:tplc="08090019" w:tentative="1">
      <w:start w:val="1"/>
      <w:numFmt w:val="lowerLetter"/>
      <w:lvlText w:val="%8."/>
      <w:lvlJc w:val="left"/>
      <w:pPr>
        <w:ind w:left="6468" w:hanging="360"/>
      </w:pPr>
    </w:lvl>
    <w:lvl w:ilvl="8" w:tplc="0809001B" w:tentative="1">
      <w:start w:val="1"/>
      <w:numFmt w:val="lowerRoman"/>
      <w:lvlText w:val="%9."/>
      <w:lvlJc w:val="right"/>
      <w:pPr>
        <w:ind w:left="7188" w:hanging="180"/>
      </w:pPr>
    </w:lvl>
  </w:abstractNum>
  <w:abstractNum w:abstractNumId="30" w15:restartNumberingAfterBreak="0">
    <w:nsid w:val="5AC51312"/>
    <w:multiLevelType w:val="hybridMultilevel"/>
    <w:tmpl w:val="A890469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1" w15:restartNumberingAfterBreak="0">
    <w:nsid w:val="5C811C22"/>
    <w:multiLevelType w:val="hybridMultilevel"/>
    <w:tmpl w:val="D3DC2D56"/>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2" w15:restartNumberingAfterBreak="0">
    <w:nsid w:val="64415CD4"/>
    <w:multiLevelType w:val="hybridMultilevel"/>
    <w:tmpl w:val="AAD8D046"/>
    <w:lvl w:ilvl="0" w:tplc="AC90ABAE">
      <w:start w:val="15"/>
      <w:numFmt w:val="bullet"/>
      <w:lvlText w:val="-"/>
      <w:lvlJc w:val="left"/>
      <w:pPr>
        <w:ind w:left="408" w:hanging="360"/>
      </w:pPr>
      <w:rPr>
        <w:rFonts w:ascii="Calibri" w:eastAsia="Calibri" w:hAnsi="Calibri" w:cs="Calibri" w:hint="default"/>
      </w:rPr>
    </w:lvl>
    <w:lvl w:ilvl="1" w:tplc="08090003">
      <w:start w:val="1"/>
      <w:numFmt w:val="bullet"/>
      <w:lvlText w:val="o"/>
      <w:lvlJc w:val="left"/>
      <w:pPr>
        <w:ind w:left="1128" w:hanging="360"/>
      </w:pPr>
      <w:rPr>
        <w:rFonts w:ascii="Courier New" w:hAnsi="Courier New" w:cs="Courier New" w:hint="default"/>
      </w:rPr>
    </w:lvl>
    <w:lvl w:ilvl="2" w:tplc="08090005" w:tentative="1">
      <w:start w:val="1"/>
      <w:numFmt w:val="bullet"/>
      <w:lvlText w:val=""/>
      <w:lvlJc w:val="left"/>
      <w:pPr>
        <w:ind w:left="1848" w:hanging="360"/>
      </w:pPr>
      <w:rPr>
        <w:rFonts w:ascii="Wingdings" w:hAnsi="Wingdings" w:hint="default"/>
      </w:rPr>
    </w:lvl>
    <w:lvl w:ilvl="3" w:tplc="08090001" w:tentative="1">
      <w:start w:val="1"/>
      <w:numFmt w:val="bullet"/>
      <w:lvlText w:val=""/>
      <w:lvlJc w:val="left"/>
      <w:pPr>
        <w:ind w:left="2568" w:hanging="360"/>
      </w:pPr>
      <w:rPr>
        <w:rFonts w:ascii="Symbol" w:hAnsi="Symbol" w:hint="default"/>
      </w:rPr>
    </w:lvl>
    <w:lvl w:ilvl="4" w:tplc="08090003" w:tentative="1">
      <w:start w:val="1"/>
      <w:numFmt w:val="bullet"/>
      <w:lvlText w:val="o"/>
      <w:lvlJc w:val="left"/>
      <w:pPr>
        <w:ind w:left="3288" w:hanging="360"/>
      </w:pPr>
      <w:rPr>
        <w:rFonts w:ascii="Courier New" w:hAnsi="Courier New" w:cs="Courier New" w:hint="default"/>
      </w:rPr>
    </w:lvl>
    <w:lvl w:ilvl="5" w:tplc="08090005" w:tentative="1">
      <w:start w:val="1"/>
      <w:numFmt w:val="bullet"/>
      <w:lvlText w:val=""/>
      <w:lvlJc w:val="left"/>
      <w:pPr>
        <w:ind w:left="4008" w:hanging="360"/>
      </w:pPr>
      <w:rPr>
        <w:rFonts w:ascii="Wingdings" w:hAnsi="Wingdings" w:hint="default"/>
      </w:rPr>
    </w:lvl>
    <w:lvl w:ilvl="6" w:tplc="08090001" w:tentative="1">
      <w:start w:val="1"/>
      <w:numFmt w:val="bullet"/>
      <w:lvlText w:val=""/>
      <w:lvlJc w:val="left"/>
      <w:pPr>
        <w:ind w:left="4728" w:hanging="360"/>
      </w:pPr>
      <w:rPr>
        <w:rFonts w:ascii="Symbol" w:hAnsi="Symbol" w:hint="default"/>
      </w:rPr>
    </w:lvl>
    <w:lvl w:ilvl="7" w:tplc="08090003" w:tentative="1">
      <w:start w:val="1"/>
      <w:numFmt w:val="bullet"/>
      <w:lvlText w:val="o"/>
      <w:lvlJc w:val="left"/>
      <w:pPr>
        <w:ind w:left="5448" w:hanging="360"/>
      </w:pPr>
      <w:rPr>
        <w:rFonts w:ascii="Courier New" w:hAnsi="Courier New" w:cs="Courier New" w:hint="default"/>
      </w:rPr>
    </w:lvl>
    <w:lvl w:ilvl="8" w:tplc="08090005" w:tentative="1">
      <w:start w:val="1"/>
      <w:numFmt w:val="bullet"/>
      <w:lvlText w:val=""/>
      <w:lvlJc w:val="left"/>
      <w:pPr>
        <w:ind w:left="6168" w:hanging="360"/>
      </w:pPr>
      <w:rPr>
        <w:rFonts w:ascii="Wingdings" w:hAnsi="Wingdings" w:hint="default"/>
      </w:rPr>
    </w:lvl>
  </w:abstractNum>
  <w:abstractNum w:abstractNumId="33" w15:restartNumberingAfterBreak="0">
    <w:nsid w:val="68694B51"/>
    <w:multiLevelType w:val="hybridMultilevel"/>
    <w:tmpl w:val="D0FA9BC0"/>
    <w:lvl w:ilvl="0" w:tplc="F07202AE">
      <w:start w:val="1"/>
      <w:numFmt w:val="decimal"/>
      <w:lvlText w:val="2.%1."/>
      <w:lvlJc w:val="left"/>
      <w:pPr>
        <w:ind w:left="2629"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4" w15:restartNumberingAfterBreak="0">
    <w:nsid w:val="69A244BA"/>
    <w:multiLevelType w:val="hybridMultilevel"/>
    <w:tmpl w:val="D494E2F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A61A45"/>
    <w:multiLevelType w:val="hybridMultilevel"/>
    <w:tmpl w:val="E2440A4A"/>
    <w:lvl w:ilvl="0" w:tplc="09D6DA6C">
      <w:start w:val="1"/>
      <w:numFmt w:val="decimal"/>
      <w:lvlText w:val="%1."/>
      <w:lvlJc w:val="left"/>
      <w:pPr>
        <w:ind w:left="288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C5D784D"/>
    <w:multiLevelType w:val="hybridMultilevel"/>
    <w:tmpl w:val="350A2EA4"/>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 w15:restartNumberingAfterBreak="0">
    <w:nsid w:val="702D4EB4"/>
    <w:multiLevelType w:val="hybridMultilevel"/>
    <w:tmpl w:val="4858E202"/>
    <w:lvl w:ilvl="0" w:tplc="19788CB6">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0BE74E2"/>
    <w:multiLevelType w:val="hybridMultilevel"/>
    <w:tmpl w:val="7E2CBC7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71A347D9"/>
    <w:multiLevelType w:val="hybridMultilevel"/>
    <w:tmpl w:val="30045AC8"/>
    <w:lvl w:ilvl="0" w:tplc="08090019">
      <w:start w:val="1"/>
      <w:numFmt w:val="lowerLetter"/>
      <w:lvlText w:val="%1."/>
      <w:lvlJc w:val="left"/>
      <w:pPr>
        <w:ind w:left="1440" w:hanging="360"/>
      </w:pPr>
    </w:lvl>
    <w:lvl w:ilvl="1" w:tplc="12F0054A">
      <w:start w:val="1"/>
      <w:numFmt w:val="decimal"/>
      <w:lvlText w:val="%2."/>
      <w:lvlJc w:val="left"/>
      <w:pPr>
        <w:ind w:left="2160" w:hanging="360"/>
      </w:pPr>
      <w:rPr>
        <w:rFonts w:hint="default"/>
      </w:r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0" w15:restartNumberingAfterBreak="0">
    <w:nsid w:val="71A51D99"/>
    <w:multiLevelType w:val="hybridMultilevel"/>
    <w:tmpl w:val="ABF21684"/>
    <w:lvl w:ilvl="0" w:tplc="2C7CE4A6">
      <w:start w:val="1"/>
      <w:numFmt w:val="bullet"/>
      <w:lvlText w:val=""/>
      <w:lvlJc w:val="left"/>
      <w:pPr>
        <w:ind w:left="420" w:hanging="360"/>
      </w:pPr>
      <w:rPr>
        <w:rFonts w:ascii="Symbol" w:hAnsi="Symbol" w:hint="default"/>
        <w:color w:val="000000" w:themeColor="text1"/>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41" w15:restartNumberingAfterBreak="0">
    <w:nsid w:val="77E02E87"/>
    <w:multiLevelType w:val="hybridMultilevel"/>
    <w:tmpl w:val="552ABA28"/>
    <w:lvl w:ilvl="0" w:tplc="35CE8BD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A2F330A"/>
    <w:multiLevelType w:val="hybridMultilevel"/>
    <w:tmpl w:val="7980CA5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7A6A7E8E"/>
    <w:multiLevelType w:val="hybridMultilevel"/>
    <w:tmpl w:val="CC4055E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6"/>
  </w:num>
  <w:num w:numId="4">
    <w:abstractNumId w:val="1"/>
  </w:num>
  <w:num w:numId="5">
    <w:abstractNumId w:val="0"/>
  </w:num>
  <w:num w:numId="6">
    <w:abstractNumId w:val="42"/>
  </w:num>
  <w:num w:numId="7">
    <w:abstractNumId w:val="41"/>
  </w:num>
  <w:num w:numId="8">
    <w:abstractNumId w:val="36"/>
  </w:num>
  <w:num w:numId="9">
    <w:abstractNumId w:val="10"/>
  </w:num>
  <w:num w:numId="10">
    <w:abstractNumId w:val="22"/>
  </w:num>
  <w:num w:numId="11">
    <w:abstractNumId w:val="21"/>
  </w:num>
  <w:num w:numId="12">
    <w:abstractNumId w:val="39"/>
  </w:num>
  <w:num w:numId="13">
    <w:abstractNumId w:val="14"/>
  </w:num>
  <w:num w:numId="14">
    <w:abstractNumId w:val="11"/>
  </w:num>
  <w:num w:numId="15">
    <w:abstractNumId w:val="31"/>
  </w:num>
  <w:num w:numId="16">
    <w:abstractNumId w:val="13"/>
  </w:num>
  <w:num w:numId="17">
    <w:abstractNumId w:val="8"/>
  </w:num>
  <w:num w:numId="18">
    <w:abstractNumId w:val="23"/>
  </w:num>
  <w:num w:numId="19">
    <w:abstractNumId w:val="30"/>
  </w:num>
  <w:num w:numId="20">
    <w:abstractNumId w:val="24"/>
  </w:num>
  <w:num w:numId="21">
    <w:abstractNumId w:val="28"/>
  </w:num>
  <w:num w:numId="22">
    <w:abstractNumId w:val="20"/>
  </w:num>
  <w:num w:numId="23">
    <w:abstractNumId w:val="25"/>
  </w:num>
  <w:num w:numId="24">
    <w:abstractNumId w:val="5"/>
  </w:num>
  <w:num w:numId="25">
    <w:abstractNumId w:val="15"/>
  </w:num>
  <w:num w:numId="26">
    <w:abstractNumId w:val="37"/>
  </w:num>
  <w:num w:numId="27">
    <w:abstractNumId w:val="3"/>
  </w:num>
  <w:num w:numId="28">
    <w:abstractNumId w:val="27"/>
  </w:num>
  <w:num w:numId="29">
    <w:abstractNumId w:val="26"/>
  </w:num>
  <w:num w:numId="30">
    <w:abstractNumId w:val="9"/>
  </w:num>
  <w:num w:numId="31">
    <w:abstractNumId w:val="18"/>
  </w:num>
  <w:num w:numId="32">
    <w:abstractNumId w:val="16"/>
  </w:num>
  <w:num w:numId="33">
    <w:abstractNumId w:val="34"/>
  </w:num>
  <w:num w:numId="34">
    <w:abstractNumId w:val="4"/>
  </w:num>
  <w:num w:numId="35">
    <w:abstractNumId w:val="2"/>
  </w:num>
  <w:num w:numId="36">
    <w:abstractNumId w:val="40"/>
  </w:num>
  <w:num w:numId="37">
    <w:abstractNumId w:val="43"/>
  </w:num>
  <w:num w:numId="38">
    <w:abstractNumId w:val="32"/>
  </w:num>
  <w:num w:numId="39">
    <w:abstractNumId w:val="35"/>
  </w:num>
  <w:num w:numId="40">
    <w:abstractNumId w:val="17"/>
  </w:num>
  <w:num w:numId="4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7"/>
  </w:num>
  <w:num w:numId="43">
    <w:abstractNumId w:val="12"/>
  </w:num>
  <w:num w:numId="44">
    <w:abstractNumId w:val="38"/>
  </w:num>
  <w:num w:numId="45">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2545F"/>
    <w:rsid w:val="00012A7F"/>
    <w:rsid w:val="0004707D"/>
    <w:rsid w:val="00052A82"/>
    <w:rsid w:val="00076515"/>
    <w:rsid w:val="000A24FE"/>
    <w:rsid w:val="000A66D3"/>
    <w:rsid w:val="00112BE0"/>
    <w:rsid w:val="00126008"/>
    <w:rsid w:val="00135F65"/>
    <w:rsid w:val="001457C3"/>
    <w:rsid w:val="0015334A"/>
    <w:rsid w:val="00162650"/>
    <w:rsid w:val="001B7BB5"/>
    <w:rsid w:val="002220CD"/>
    <w:rsid w:val="00255296"/>
    <w:rsid w:val="002A5D27"/>
    <w:rsid w:val="00364B87"/>
    <w:rsid w:val="00373AF3"/>
    <w:rsid w:val="003B65AF"/>
    <w:rsid w:val="003C39E5"/>
    <w:rsid w:val="00432972"/>
    <w:rsid w:val="0048420E"/>
    <w:rsid w:val="004A0740"/>
    <w:rsid w:val="004D0863"/>
    <w:rsid w:val="004D6645"/>
    <w:rsid w:val="004E6493"/>
    <w:rsid w:val="00535D55"/>
    <w:rsid w:val="0055263A"/>
    <w:rsid w:val="00577540"/>
    <w:rsid w:val="005C43FF"/>
    <w:rsid w:val="005C7533"/>
    <w:rsid w:val="006057FF"/>
    <w:rsid w:val="006813F8"/>
    <w:rsid w:val="0069412F"/>
    <w:rsid w:val="006F6F5F"/>
    <w:rsid w:val="00715E2F"/>
    <w:rsid w:val="0072545F"/>
    <w:rsid w:val="007429C4"/>
    <w:rsid w:val="00747B3D"/>
    <w:rsid w:val="007567BA"/>
    <w:rsid w:val="00760AE9"/>
    <w:rsid w:val="00766765"/>
    <w:rsid w:val="007671F3"/>
    <w:rsid w:val="00771526"/>
    <w:rsid w:val="007925D4"/>
    <w:rsid w:val="007B7CE3"/>
    <w:rsid w:val="007C1253"/>
    <w:rsid w:val="007F080D"/>
    <w:rsid w:val="007F4EE9"/>
    <w:rsid w:val="00802C2C"/>
    <w:rsid w:val="00846B7A"/>
    <w:rsid w:val="00893BCE"/>
    <w:rsid w:val="008958EB"/>
    <w:rsid w:val="008A0C08"/>
    <w:rsid w:val="008B65A6"/>
    <w:rsid w:val="00906785"/>
    <w:rsid w:val="009263FE"/>
    <w:rsid w:val="009315EC"/>
    <w:rsid w:val="00976078"/>
    <w:rsid w:val="009D71D4"/>
    <w:rsid w:val="00A405AA"/>
    <w:rsid w:val="00A47DD5"/>
    <w:rsid w:val="00B159FE"/>
    <w:rsid w:val="00B51ECB"/>
    <w:rsid w:val="00BA5C96"/>
    <w:rsid w:val="00BB2656"/>
    <w:rsid w:val="00C1688B"/>
    <w:rsid w:val="00C243C6"/>
    <w:rsid w:val="00CA5049"/>
    <w:rsid w:val="00CD3CB4"/>
    <w:rsid w:val="00CF04B0"/>
    <w:rsid w:val="00E07AF6"/>
    <w:rsid w:val="00E2258A"/>
    <w:rsid w:val="00E85C16"/>
    <w:rsid w:val="00EC72C3"/>
    <w:rsid w:val="00F22C44"/>
    <w:rsid w:val="00F71950"/>
    <w:rsid w:val="00F97B51"/>
    <w:rsid w:val="00FA5CF4"/>
    <w:rsid w:val="00FE4616"/>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03D38473"/>
  <w15:chartTrackingRefBased/>
  <w15:docId w15:val="{E9DBE64D-579C-4D59-A888-7FAEBBF90D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next w:val="BodyText"/>
    <w:link w:val="Heading1Char"/>
    <w:qFormat/>
    <w:rsid w:val="0072545F"/>
    <w:pPr>
      <w:keepNext/>
      <w:spacing w:before="140" w:after="140" w:line="280" w:lineRule="atLeast"/>
      <w:outlineLvl w:val="0"/>
    </w:pPr>
    <w:rPr>
      <w:rFonts w:ascii="Calibri" w:eastAsia="Times New Roman" w:hAnsi="Calibri" w:cs="Times New Roman"/>
      <w:b/>
      <w:noProof/>
      <w:kern w:val="32"/>
      <w:sz w:val="32"/>
      <w:szCs w:val="20"/>
      <w:lang w:val="en-US"/>
    </w:rPr>
  </w:style>
  <w:style w:type="paragraph" w:styleId="Heading2">
    <w:name w:val="heading 2"/>
    <w:basedOn w:val="Normal"/>
    <w:next w:val="Normal"/>
    <w:link w:val="Heading2Char"/>
    <w:unhideWhenUsed/>
    <w:qFormat/>
    <w:rsid w:val="0072545F"/>
    <w:pPr>
      <w:keepNext/>
      <w:keepLines/>
      <w:spacing w:before="40" w:after="0" w:line="256" w:lineRule="auto"/>
      <w:jc w:val="both"/>
      <w:outlineLvl w:val="1"/>
    </w:pPr>
    <w:rPr>
      <w:rFonts w:asciiTheme="majorHAnsi" w:eastAsiaTheme="majorEastAsia" w:hAnsiTheme="majorHAnsi" w:cstheme="majorBidi"/>
      <w:color w:val="2F5496" w:themeColor="accent1" w:themeShade="BF"/>
      <w:sz w:val="26"/>
      <w:szCs w:val="26"/>
      <w:lang w:val="en-GB"/>
    </w:rPr>
  </w:style>
  <w:style w:type="paragraph" w:styleId="Heading3">
    <w:name w:val="heading 3"/>
    <w:basedOn w:val="Heading2"/>
    <w:next w:val="Normal"/>
    <w:link w:val="Heading3Char"/>
    <w:unhideWhenUsed/>
    <w:qFormat/>
    <w:rsid w:val="0072545F"/>
    <w:pPr>
      <w:keepLines w:val="0"/>
      <w:tabs>
        <w:tab w:val="left" w:pos="567"/>
        <w:tab w:val="left" w:pos="1134"/>
        <w:tab w:val="left" w:pos="1701"/>
        <w:tab w:val="left" w:pos="2268"/>
      </w:tabs>
      <w:spacing w:before="120" w:line="276" w:lineRule="auto"/>
      <w:outlineLvl w:val="2"/>
    </w:pPr>
    <w:rPr>
      <w:rFonts w:ascii="Calibri" w:eastAsia="Times New Roman" w:hAnsi="Calibri" w:cs="Times New Roman"/>
      <w:b/>
      <w:i/>
      <w:color w:val="auto"/>
      <w:sz w:val="22"/>
      <w:szCs w:val="20"/>
      <w:lang w:eastAsia="en-GB"/>
    </w:rPr>
  </w:style>
  <w:style w:type="paragraph" w:styleId="Heading4">
    <w:name w:val="heading 4"/>
    <w:basedOn w:val="Normal"/>
    <w:next w:val="Normal"/>
    <w:link w:val="Heading4Char"/>
    <w:uiPriority w:val="9"/>
    <w:semiHidden/>
    <w:unhideWhenUsed/>
    <w:qFormat/>
    <w:rsid w:val="0072545F"/>
    <w:pPr>
      <w:keepNext/>
      <w:keepLines/>
      <w:spacing w:before="200" w:after="0"/>
      <w:jc w:val="both"/>
      <w:outlineLvl w:val="3"/>
    </w:pPr>
    <w:rPr>
      <w:rFonts w:ascii="Cambria" w:eastAsia="MS Gothic" w:hAnsi="Cambria" w:cs="Times New Roman"/>
      <w:i/>
      <w:iCs/>
      <w:color w:val="365F91"/>
      <w:szCs w:val="20"/>
      <w:lang w:val="de-DE"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2545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2545F"/>
    <w:rPr>
      <w:rFonts w:ascii="Segoe UI" w:hAnsi="Segoe UI" w:cs="Segoe UI"/>
      <w:sz w:val="18"/>
      <w:szCs w:val="18"/>
    </w:rPr>
  </w:style>
  <w:style w:type="character" w:customStyle="1" w:styleId="Heading1Char">
    <w:name w:val="Heading 1 Char"/>
    <w:basedOn w:val="DefaultParagraphFont"/>
    <w:link w:val="Heading1"/>
    <w:rsid w:val="0072545F"/>
    <w:rPr>
      <w:rFonts w:ascii="Calibri" w:eastAsia="Times New Roman" w:hAnsi="Calibri" w:cs="Times New Roman"/>
      <w:b/>
      <w:noProof/>
      <w:kern w:val="32"/>
      <w:sz w:val="32"/>
      <w:szCs w:val="20"/>
      <w:lang w:val="en-US"/>
    </w:rPr>
  </w:style>
  <w:style w:type="character" w:customStyle="1" w:styleId="Heading2Char">
    <w:name w:val="Heading 2 Char"/>
    <w:basedOn w:val="DefaultParagraphFont"/>
    <w:link w:val="Heading2"/>
    <w:rsid w:val="0072545F"/>
    <w:rPr>
      <w:rFonts w:asciiTheme="majorHAnsi" w:eastAsiaTheme="majorEastAsia" w:hAnsiTheme="majorHAnsi" w:cstheme="majorBidi"/>
      <w:color w:val="2F5496" w:themeColor="accent1" w:themeShade="BF"/>
      <w:sz w:val="26"/>
      <w:szCs w:val="26"/>
      <w:lang w:val="en-GB"/>
    </w:rPr>
  </w:style>
  <w:style w:type="character" w:customStyle="1" w:styleId="Heading3Char">
    <w:name w:val="Heading 3 Char"/>
    <w:basedOn w:val="DefaultParagraphFont"/>
    <w:link w:val="Heading3"/>
    <w:rsid w:val="0072545F"/>
    <w:rPr>
      <w:rFonts w:ascii="Calibri" w:eastAsia="Times New Roman" w:hAnsi="Calibri" w:cs="Times New Roman"/>
      <w:b/>
      <w:i/>
      <w:szCs w:val="20"/>
      <w:lang w:val="en-GB" w:eastAsia="en-GB"/>
    </w:rPr>
  </w:style>
  <w:style w:type="character" w:customStyle="1" w:styleId="Heading4Char">
    <w:name w:val="Heading 4 Char"/>
    <w:basedOn w:val="DefaultParagraphFont"/>
    <w:link w:val="Heading4"/>
    <w:uiPriority w:val="9"/>
    <w:semiHidden/>
    <w:rsid w:val="0072545F"/>
    <w:rPr>
      <w:rFonts w:ascii="Cambria" w:eastAsia="MS Gothic" w:hAnsi="Cambria" w:cs="Times New Roman"/>
      <w:i/>
      <w:iCs/>
      <w:color w:val="365F91"/>
      <w:szCs w:val="20"/>
      <w:lang w:val="de-DE" w:eastAsia="en-GB"/>
    </w:rPr>
  </w:style>
  <w:style w:type="numbering" w:customStyle="1" w:styleId="Ingenliste1">
    <w:name w:val="Ingen liste1"/>
    <w:next w:val="NoList"/>
    <w:uiPriority w:val="99"/>
    <w:semiHidden/>
    <w:unhideWhenUsed/>
    <w:rsid w:val="0072545F"/>
  </w:style>
  <w:style w:type="character" w:customStyle="1" w:styleId="Agendaitem-mainChar">
    <w:name w:val="Agenda item - main Char"/>
    <w:link w:val="Agendaitem-main"/>
    <w:locked/>
    <w:rsid w:val="0072545F"/>
    <w:rPr>
      <w:rFonts w:ascii="Arial" w:hAnsi="Arial" w:cs="Arial"/>
      <w:b/>
      <w:lang w:eastAsia="en-GB"/>
    </w:rPr>
  </w:style>
  <w:style w:type="paragraph" w:customStyle="1" w:styleId="Agendaitem-main">
    <w:name w:val="Agenda item - main"/>
    <w:basedOn w:val="Header"/>
    <w:link w:val="Agendaitem-mainChar"/>
    <w:rsid w:val="0072545F"/>
    <w:pPr>
      <w:tabs>
        <w:tab w:val="clear" w:pos="4536"/>
        <w:tab w:val="clear" w:pos="9072"/>
      </w:tabs>
      <w:spacing w:after="40" w:line="276" w:lineRule="auto"/>
      <w:ind w:left="720" w:hanging="720"/>
    </w:pPr>
    <w:rPr>
      <w:rFonts w:ascii="Arial" w:hAnsi="Arial" w:cs="Arial"/>
      <w:b/>
      <w:lang w:val="nb-NO" w:eastAsia="en-GB"/>
    </w:rPr>
  </w:style>
  <w:style w:type="paragraph" w:styleId="Header">
    <w:name w:val="header"/>
    <w:aliases w:val="Header1"/>
    <w:basedOn w:val="Normal"/>
    <w:link w:val="HeaderChar"/>
    <w:uiPriority w:val="99"/>
    <w:unhideWhenUsed/>
    <w:rsid w:val="0072545F"/>
    <w:pPr>
      <w:tabs>
        <w:tab w:val="center" w:pos="4536"/>
        <w:tab w:val="right" w:pos="9072"/>
      </w:tabs>
      <w:spacing w:after="0" w:line="240" w:lineRule="auto"/>
      <w:jc w:val="both"/>
    </w:pPr>
    <w:rPr>
      <w:lang w:val="en-GB"/>
    </w:rPr>
  </w:style>
  <w:style w:type="character" w:customStyle="1" w:styleId="HeaderChar">
    <w:name w:val="Header Char"/>
    <w:aliases w:val="Header1 Char"/>
    <w:basedOn w:val="DefaultParagraphFont"/>
    <w:link w:val="Header"/>
    <w:uiPriority w:val="99"/>
    <w:rsid w:val="0072545F"/>
    <w:rPr>
      <w:lang w:val="en-GB"/>
    </w:rPr>
  </w:style>
  <w:style w:type="paragraph" w:styleId="Title">
    <w:name w:val="Title"/>
    <w:basedOn w:val="Normal"/>
    <w:link w:val="TitleChar"/>
    <w:qFormat/>
    <w:rsid w:val="0072545F"/>
    <w:pPr>
      <w:spacing w:before="240" w:after="240" w:line="276" w:lineRule="auto"/>
      <w:jc w:val="both"/>
      <w:outlineLvl w:val="0"/>
    </w:pPr>
    <w:rPr>
      <w:rFonts w:ascii="Calibri" w:hAnsi="Calibri" w:cs="Arial"/>
      <w:kern w:val="28"/>
      <w:sz w:val="40"/>
      <w:lang w:val="en-GB"/>
    </w:rPr>
  </w:style>
  <w:style w:type="character" w:customStyle="1" w:styleId="TitleChar">
    <w:name w:val="Title Char"/>
    <w:basedOn w:val="DefaultParagraphFont"/>
    <w:link w:val="Title"/>
    <w:rsid w:val="0072545F"/>
    <w:rPr>
      <w:rFonts w:ascii="Calibri" w:hAnsi="Calibri" w:cs="Arial"/>
      <w:kern w:val="28"/>
      <w:sz w:val="40"/>
      <w:lang w:val="en-GB"/>
    </w:rPr>
  </w:style>
  <w:style w:type="paragraph" w:styleId="BodyText">
    <w:name w:val="Body Text"/>
    <w:basedOn w:val="Normal"/>
    <w:link w:val="BodyTextChar"/>
    <w:unhideWhenUsed/>
    <w:rsid w:val="0072545F"/>
    <w:pPr>
      <w:spacing w:after="120" w:line="240" w:lineRule="auto"/>
      <w:jc w:val="both"/>
    </w:pPr>
    <w:rPr>
      <w:lang w:val="fi-FI"/>
    </w:rPr>
  </w:style>
  <w:style w:type="character" w:customStyle="1" w:styleId="BodyTextChar">
    <w:name w:val="Body Text Char"/>
    <w:basedOn w:val="DefaultParagraphFont"/>
    <w:link w:val="BodyText"/>
    <w:rsid w:val="0072545F"/>
    <w:rPr>
      <w:lang w:val="fi-FI"/>
    </w:rPr>
  </w:style>
  <w:style w:type="paragraph" w:styleId="Footer">
    <w:name w:val="footer"/>
    <w:aliases w:val="Footer1"/>
    <w:basedOn w:val="Normal"/>
    <w:link w:val="FooterChar"/>
    <w:uiPriority w:val="99"/>
    <w:unhideWhenUsed/>
    <w:rsid w:val="0072545F"/>
    <w:pPr>
      <w:tabs>
        <w:tab w:val="center" w:pos="4536"/>
        <w:tab w:val="right" w:pos="9072"/>
      </w:tabs>
      <w:spacing w:after="0" w:line="240" w:lineRule="auto"/>
      <w:jc w:val="both"/>
    </w:pPr>
    <w:rPr>
      <w:lang w:val="fi-FI"/>
    </w:rPr>
  </w:style>
  <w:style w:type="character" w:customStyle="1" w:styleId="FooterChar">
    <w:name w:val="Footer Char"/>
    <w:aliases w:val="Footer1 Char"/>
    <w:basedOn w:val="DefaultParagraphFont"/>
    <w:link w:val="Footer"/>
    <w:uiPriority w:val="99"/>
    <w:rsid w:val="0072545F"/>
    <w:rPr>
      <w:lang w:val="fi-FI"/>
    </w:rPr>
  </w:style>
  <w:style w:type="paragraph" w:styleId="ListParagraph">
    <w:name w:val="List Paragraph"/>
    <w:aliases w:val="Dot pt,List Paragraph1,Heading 2_sj,Listenabsatz1,_Bullet"/>
    <w:basedOn w:val="Normal"/>
    <w:link w:val="ListParagraphChar"/>
    <w:uiPriority w:val="34"/>
    <w:qFormat/>
    <w:rsid w:val="0072545F"/>
    <w:pPr>
      <w:spacing w:after="0" w:line="240" w:lineRule="auto"/>
      <w:contextualSpacing/>
      <w:jc w:val="both"/>
    </w:pPr>
    <w:rPr>
      <w:rFonts w:ascii="Calibri" w:hAnsi="Calibri" w:cs="Times New Roman"/>
      <w:szCs w:val="24"/>
      <w:lang w:val="en-GB" w:eastAsia="en-GB"/>
    </w:rPr>
  </w:style>
  <w:style w:type="character" w:styleId="CommentReference">
    <w:name w:val="annotation reference"/>
    <w:basedOn w:val="DefaultParagraphFont"/>
    <w:uiPriority w:val="99"/>
    <w:semiHidden/>
    <w:unhideWhenUsed/>
    <w:rsid w:val="0072545F"/>
    <w:rPr>
      <w:sz w:val="16"/>
      <w:szCs w:val="16"/>
    </w:rPr>
  </w:style>
  <w:style w:type="paragraph" w:styleId="CommentText">
    <w:name w:val="annotation text"/>
    <w:basedOn w:val="Normal"/>
    <w:link w:val="CommentTextChar"/>
    <w:uiPriority w:val="99"/>
    <w:unhideWhenUsed/>
    <w:rsid w:val="0072545F"/>
    <w:pPr>
      <w:spacing w:line="240" w:lineRule="auto"/>
      <w:jc w:val="both"/>
    </w:pPr>
    <w:rPr>
      <w:sz w:val="20"/>
      <w:szCs w:val="20"/>
      <w:lang w:val="fi-FI"/>
    </w:rPr>
  </w:style>
  <w:style w:type="character" w:customStyle="1" w:styleId="CommentTextChar">
    <w:name w:val="Comment Text Char"/>
    <w:basedOn w:val="DefaultParagraphFont"/>
    <w:link w:val="CommentText"/>
    <w:uiPriority w:val="99"/>
    <w:rsid w:val="0072545F"/>
    <w:rPr>
      <w:sz w:val="20"/>
      <w:szCs w:val="20"/>
      <w:lang w:val="fi-FI"/>
    </w:rPr>
  </w:style>
  <w:style w:type="paragraph" w:styleId="CommentSubject">
    <w:name w:val="annotation subject"/>
    <w:basedOn w:val="CommentText"/>
    <w:next w:val="CommentText"/>
    <w:link w:val="CommentSubjectChar"/>
    <w:uiPriority w:val="99"/>
    <w:semiHidden/>
    <w:unhideWhenUsed/>
    <w:rsid w:val="0072545F"/>
    <w:rPr>
      <w:b/>
      <w:bCs/>
    </w:rPr>
  </w:style>
  <w:style w:type="character" w:customStyle="1" w:styleId="CommentSubjectChar">
    <w:name w:val="Comment Subject Char"/>
    <w:basedOn w:val="CommentTextChar"/>
    <w:link w:val="CommentSubject"/>
    <w:uiPriority w:val="99"/>
    <w:semiHidden/>
    <w:rsid w:val="0072545F"/>
    <w:rPr>
      <w:b/>
      <w:bCs/>
      <w:sz w:val="20"/>
      <w:szCs w:val="20"/>
      <w:lang w:val="fi-FI"/>
    </w:rPr>
  </w:style>
  <w:style w:type="character" w:styleId="Hyperlink">
    <w:name w:val="Hyperlink"/>
    <w:basedOn w:val="DefaultParagraphFont"/>
    <w:uiPriority w:val="99"/>
    <w:unhideWhenUsed/>
    <w:rsid w:val="0072545F"/>
    <w:rPr>
      <w:color w:val="0563C1" w:themeColor="hyperlink"/>
      <w:u w:val="single"/>
    </w:rPr>
  </w:style>
  <w:style w:type="table" w:styleId="TableGrid">
    <w:name w:val="Table Grid"/>
    <w:basedOn w:val="TableNormal"/>
    <w:uiPriority w:val="39"/>
    <w:rsid w:val="0072545F"/>
    <w:pPr>
      <w:spacing w:after="0" w:line="240" w:lineRule="auto"/>
    </w:pPr>
    <w:rPr>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unhideWhenUsed/>
    <w:rsid w:val="0072545F"/>
    <w:pPr>
      <w:spacing w:after="0" w:line="240" w:lineRule="auto"/>
      <w:jc w:val="both"/>
    </w:pPr>
    <w:rPr>
      <w:sz w:val="20"/>
      <w:szCs w:val="20"/>
      <w:lang w:val="fi-FI"/>
    </w:rPr>
  </w:style>
  <w:style w:type="character" w:customStyle="1" w:styleId="EndnoteTextChar">
    <w:name w:val="Endnote Text Char"/>
    <w:basedOn w:val="DefaultParagraphFont"/>
    <w:link w:val="EndnoteText"/>
    <w:semiHidden/>
    <w:rsid w:val="0072545F"/>
    <w:rPr>
      <w:sz w:val="20"/>
      <w:szCs w:val="20"/>
      <w:lang w:val="fi-FI"/>
    </w:rPr>
  </w:style>
  <w:style w:type="character" w:styleId="EndnoteReference">
    <w:name w:val="endnote reference"/>
    <w:basedOn w:val="DefaultParagraphFont"/>
    <w:uiPriority w:val="99"/>
    <w:semiHidden/>
    <w:unhideWhenUsed/>
    <w:rsid w:val="0072545F"/>
    <w:rPr>
      <w:vertAlign w:val="superscript"/>
    </w:rPr>
  </w:style>
  <w:style w:type="paragraph" w:styleId="FootnoteText">
    <w:name w:val="footnote text"/>
    <w:aliases w:val="Ftnote Txt 11ptG"/>
    <w:basedOn w:val="Normal"/>
    <w:link w:val="FootnoteTextChar"/>
    <w:unhideWhenUsed/>
    <w:rsid w:val="0072545F"/>
    <w:pPr>
      <w:spacing w:after="0" w:line="240" w:lineRule="auto"/>
      <w:jc w:val="both"/>
    </w:pPr>
    <w:rPr>
      <w:sz w:val="20"/>
      <w:szCs w:val="20"/>
      <w:lang w:val="fi-FI"/>
    </w:rPr>
  </w:style>
  <w:style w:type="character" w:customStyle="1" w:styleId="FootnoteTextChar">
    <w:name w:val="Footnote Text Char"/>
    <w:aliases w:val="Ftnote Txt 11ptG Char"/>
    <w:basedOn w:val="DefaultParagraphFont"/>
    <w:link w:val="FootnoteText"/>
    <w:rsid w:val="0072545F"/>
    <w:rPr>
      <w:sz w:val="20"/>
      <w:szCs w:val="20"/>
      <w:lang w:val="fi-FI"/>
    </w:rPr>
  </w:style>
  <w:style w:type="character" w:styleId="FootnoteReference">
    <w:name w:val="footnote reference"/>
    <w:aliases w:val="stylish"/>
    <w:basedOn w:val="DefaultParagraphFont"/>
    <w:unhideWhenUsed/>
    <w:rsid w:val="0072545F"/>
    <w:rPr>
      <w:vertAlign w:val="superscript"/>
    </w:rPr>
  </w:style>
  <w:style w:type="paragraph" w:customStyle="1" w:styleId="Default">
    <w:name w:val="Default"/>
    <w:rsid w:val="0072545F"/>
    <w:pPr>
      <w:autoSpaceDE w:val="0"/>
      <w:autoSpaceDN w:val="0"/>
      <w:adjustRightInd w:val="0"/>
      <w:spacing w:after="0" w:line="240" w:lineRule="auto"/>
    </w:pPr>
    <w:rPr>
      <w:rFonts w:ascii="Arial" w:eastAsia="Times New Roman" w:hAnsi="Arial" w:cs="Arial"/>
      <w:color w:val="000000"/>
      <w:sz w:val="24"/>
      <w:szCs w:val="24"/>
      <w:lang w:val="fi-FI" w:eastAsia="fi-FI"/>
    </w:rPr>
  </w:style>
  <w:style w:type="paragraph" w:styleId="Caption">
    <w:name w:val="caption"/>
    <w:basedOn w:val="Normal"/>
    <w:next w:val="Normal"/>
    <w:uiPriority w:val="35"/>
    <w:unhideWhenUsed/>
    <w:qFormat/>
    <w:rsid w:val="0072545F"/>
    <w:pPr>
      <w:spacing w:after="200" w:line="240" w:lineRule="auto"/>
      <w:jc w:val="both"/>
    </w:pPr>
    <w:rPr>
      <w:i/>
      <w:iCs/>
      <w:color w:val="44546A" w:themeColor="text2"/>
      <w:sz w:val="18"/>
      <w:szCs w:val="18"/>
      <w:lang w:val="fi-FI"/>
    </w:rPr>
  </w:style>
  <w:style w:type="paragraph" w:customStyle="1" w:styleId="Backround">
    <w:name w:val="Backround"/>
    <w:basedOn w:val="Normal"/>
    <w:rsid w:val="0072545F"/>
    <w:pPr>
      <w:spacing w:after="0" w:line="240" w:lineRule="auto"/>
      <w:jc w:val="both"/>
    </w:pPr>
    <w:rPr>
      <w:rFonts w:ascii="Arial" w:eastAsia="Times New Roman" w:hAnsi="Arial" w:cs="Times New Roman"/>
      <w:szCs w:val="24"/>
      <w:lang w:val="en-GB"/>
    </w:rPr>
  </w:style>
  <w:style w:type="character" w:styleId="Strong">
    <w:name w:val="Strong"/>
    <w:basedOn w:val="DefaultParagraphFont"/>
    <w:uiPriority w:val="22"/>
    <w:qFormat/>
    <w:rsid w:val="0072545F"/>
    <w:rPr>
      <w:b/>
      <w:bCs/>
    </w:rPr>
  </w:style>
  <w:style w:type="character" w:styleId="Emphasis">
    <w:name w:val="Emphasis"/>
    <w:basedOn w:val="DefaultParagraphFont"/>
    <w:uiPriority w:val="20"/>
    <w:qFormat/>
    <w:rsid w:val="0072545F"/>
    <w:rPr>
      <w:i/>
      <w:iCs/>
    </w:rPr>
  </w:style>
  <w:style w:type="character" w:customStyle="1" w:styleId="apple-converted-space">
    <w:name w:val="apple-converted-space"/>
    <w:basedOn w:val="DefaultParagraphFont"/>
    <w:rsid w:val="0072545F"/>
  </w:style>
  <w:style w:type="paragraph" w:customStyle="1" w:styleId="Docheader">
    <w:name w:val="Doc header"/>
    <w:basedOn w:val="Normal"/>
    <w:rsid w:val="0072545F"/>
    <w:pPr>
      <w:tabs>
        <w:tab w:val="left" w:pos="567"/>
      </w:tabs>
      <w:spacing w:after="0" w:line="280" w:lineRule="exact"/>
      <w:jc w:val="both"/>
    </w:pPr>
    <w:rPr>
      <w:rFonts w:ascii="Arial" w:eastAsia="Times New Roman" w:hAnsi="Arial" w:cs="Times New Roman"/>
      <w:sz w:val="24"/>
      <w:szCs w:val="20"/>
      <w:lang w:val="en-US"/>
    </w:rPr>
  </w:style>
  <w:style w:type="paragraph" w:customStyle="1" w:styleId="BodyText1">
    <w:name w:val="Body Text1"/>
    <w:rsid w:val="0072545F"/>
    <w:pPr>
      <w:tabs>
        <w:tab w:val="left" w:pos="567"/>
      </w:tabs>
      <w:spacing w:after="140" w:line="280" w:lineRule="atLeast"/>
      <w:jc w:val="both"/>
    </w:pPr>
    <w:rPr>
      <w:rFonts w:ascii="Arial" w:eastAsia="ヒラギノ角ゴ Pro W3" w:hAnsi="Arial" w:cs="Times New Roman"/>
      <w:color w:val="000000"/>
      <w:sz w:val="20"/>
      <w:szCs w:val="20"/>
      <w:lang w:val="en-GB"/>
    </w:rPr>
  </w:style>
  <w:style w:type="character" w:customStyle="1" w:styleId="ListParagraphChar">
    <w:name w:val="List Paragraph Char"/>
    <w:aliases w:val="Dot pt Char,List Paragraph1 Char,Heading 2_sj Char,Listenabsatz1 Char,_Bullet Char"/>
    <w:link w:val="ListParagraph"/>
    <w:uiPriority w:val="34"/>
    <w:qFormat/>
    <w:locked/>
    <w:rsid w:val="0072545F"/>
    <w:rPr>
      <w:rFonts w:ascii="Calibri" w:hAnsi="Calibri" w:cs="Times New Roman"/>
      <w:szCs w:val="24"/>
      <w:lang w:val="en-GB" w:eastAsia="en-GB"/>
    </w:rPr>
  </w:style>
  <w:style w:type="paragraph" w:customStyle="1" w:styleId="Heading41">
    <w:name w:val="Heading 41"/>
    <w:basedOn w:val="Normal"/>
    <w:next w:val="Normal"/>
    <w:uiPriority w:val="9"/>
    <w:semiHidden/>
    <w:unhideWhenUsed/>
    <w:qFormat/>
    <w:rsid w:val="0072545F"/>
    <w:pPr>
      <w:keepNext/>
      <w:keepLines/>
      <w:tabs>
        <w:tab w:val="left" w:pos="567"/>
        <w:tab w:val="left" w:pos="1134"/>
        <w:tab w:val="left" w:pos="1701"/>
        <w:tab w:val="left" w:pos="2268"/>
      </w:tabs>
      <w:spacing w:before="40" w:after="0" w:line="240" w:lineRule="auto"/>
      <w:jc w:val="both"/>
      <w:outlineLvl w:val="3"/>
    </w:pPr>
    <w:rPr>
      <w:rFonts w:ascii="Cambria" w:eastAsia="MS Gothic" w:hAnsi="Cambria" w:cs="Times New Roman"/>
      <w:i/>
      <w:iCs/>
      <w:color w:val="365F91"/>
      <w:szCs w:val="20"/>
      <w:lang w:val="en-GB" w:eastAsia="en-GB"/>
    </w:rPr>
  </w:style>
  <w:style w:type="numbering" w:customStyle="1" w:styleId="NoList1">
    <w:name w:val="No List1"/>
    <w:next w:val="NoList"/>
    <w:uiPriority w:val="99"/>
    <w:semiHidden/>
    <w:unhideWhenUsed/>
    <w:rsid w:val="0072545F"/>
  </w:style>
  <w:style w:type="character" w:styleId="PageNumber">
    <w:name w:val="page number"/>
    <w:basedOn w:val="DefaultParagraphFont"/>
    <w:uiPriority w:val="99"/>
    <w:rsid w:val="0072545F"/>
  </w:style>
  <w:style w:type="paragraph" w:styleId="NoSpacing">
    <w:name w:val="No Spacing"/>
    <w:uiPriority w:val="1"/>
    <w:qFormat/>
    <w:rsid w:val="0072545F"/>
    <w:pPr>
      <w:spacing w:after="0" w:line="240" w:lineRule="auto"/>
    </w:pPr>
    <w:rPr>
      <w:rFonts w:ascii="Calibri" w:eastAsia="Times New Roman" w:hAnsi="Calibri" w:cs="Times New Roman"/>
      <w:lang w:val="en-GB" w:eastAsia="en-GB"/>
    </w:rPr>
  </w:style>
  <w:style w:type="paragraph" w:styleId="PlainText">
    <w:name w:val="Plain Text"/>
    <w:basedOn w:val="Normal"/>
    <w:link w:val="PlainTextChar"/>
    <w:uiPriority w:val="99"/>
    <w:rsid w:val="0072545F"/>
    <w:pPr>
      <w:spacing w:after="0" w:line="240" w:lineRule="auto"/>
      <w:jc w:val="both"/>
    </w:pPr>
    <w:rPr>
      <w:rFonts w:ascii="Calibri" w:eastAsia="Times New Roman" w:hAnsi="Calibri" w:cs="Times New Roman"/>
      <w:szCs w:val="21"/>
      <w:lang w:val="es-ES"/>
    </w:rPr>
  </w:style>
  <w:style w:type="character" w:customStyle="1" w:styleId="PlainTextChar">
    <w:name w:val="Plain Text Char"/>
    <w:basedOn w:val="DefaultParagraphFont"/>
    <w:link w:val="PlainText"/>
    <w:uiPriority w:val="99"/>
    <w:rsid w:val="0072545F"/>
    <w:rPr>
      <w:rFonts w:ascii="Calibri" w:eastAsia="Times New Roman" w:hAnsi="Calibri" w:cs="Times New Roman"/>
      <w:szCs w:val="21"/>
      <w:lang w:val="es-ES"/>
    </w:rPr>
  </w:style>
  <w:style w:type="paragraph" w:styleId="Revision">
    <w:name w:val="Revision"/>
    <w:hidden/>
    <w:uiPriority w:val="99"/>
    <w:semiHidden/>
    <w:rsid w:val="0072545F"/>
    <w:pPr>
      <w:spacing w:after="0" w:line="240" w:lineRule="auto"/>
    </w:pPr>
    <w:rPr>
      <w:lang w:val="en-GB"/>
    </w:rPr>
  </w:style>
  <w:style w:type="character" w:styleId="BookTitle">
    <w:name w:val="Book Title"/>
    <w:basedOn w:val="DefaultParagraphFont"/>
    <w:uiPriority w:val="33"/>
    <w:qFormat/>
    <w:rsid w:val="0072545F"/>
    <w:rPr>
      <w:b/>
      <w:bCs/>
      <w:smallCaps/>
      <w:spacing w:val="5"/>
    </w:rPr>
  </w:style>
  <w:style w:type="paragraph" w:customStyle="1" w:styleId="TOC21">
    <w:name w:val="TOC 21"/>
    <w:next w:val="Normal"/>
    <w:autoRedefine/>
    <w:uiPriority w:val="39"/>
    <w:rsid w:val="0072545F"/>
    <w:pPr>
      <w:spacing w:before="120" w:after="0" w:line="240" w:lineRule="auto"/>
      <w:ind w:left="220"/>
    </w:pPr>
    <w:rPr>
      <w:rFonts w:eastAsia="Times New Roman" w:cs="Calibri"/>
      <w:i/>
      <w:iCs/>
      <w:sz w:val="20"/>
      <w:szCs w:val="20"/>
      <w:lang w:val="en-GB" w:eastAsia="en-GB"/>
    </w:rPr>
  </w:style>
  <w:style w:type="paragraph" w:customStyle="1" w:styleId="TOC31">
    <w:name w:val="TOC 31"/>
    <w:basedOn w:val="BodyText"/>
    <w:next w:val="Normal"/>
    <w:autoRedefine/>
    <w:uiPriority w:val="39"/>
    <w:rsid w:val="0072545F"/>
    <w:pPr>
      <w:spacing w:after="0"/>
      <w:ind w:left="440"/>
    </w:pPr>
    <w:rPr>
      <w:rFonts w:eastAsia="Times New Roman" w:cs="Calibri"/>
      <w:sz w:val="20"/>
      <w:szCs w:val="20"/>
      <w:lang w:val="en-GB" w:eastAsia="en-GB"/>
    </w:rPr>
  </w:style>
  <w:style w:type="paragraph" w:customStyle="1" w:styleId="Address">
    <w:name w:val="Address"/>
    <w:rsid w:val="0072545F"/>
    <w:pPr>
      <w:spacing w:after="0" w:line="180" w:lineRule="atLeast"/>
    </w:pPr>
    <w:rPr>
      <w:rFonts w:ascii="Arial" w:eastAsia="Times New Roman" w:hAnsi="Arial" w:cs="Times New Roman"/>
      <w:noProof/>
      <w:color w:val="16288E"/>
      <w:sz w:val="16"/>
      <w:szCs w:val="20"/>
      <w:lang w:val="en-GB" w:eastAsia="en-GB"/>
    </w:rPr>
  </w:style>
  <w:style w:type="paragraph" w:customStyle="1" w:styleId="Introduction">
    <w:name w:val="Introduction"/>
    <w:basedOn w:val="BodyText"/>
    <w:next w:val="BodyText"/>
    <w:rsid w:val="0072545F"/>
    <w:pPr>
      <w:tabs>
        <w:tab w:val="left" w:pos="567"/>
        <w:tab w:val="left" w:pos="1134"/>
        <w:tab w:val="left" w:pos="1701"/>
        <w:tab w:val="left" w:pos="2268"/>
      </w:tabs>
      <w:spacing w:after="140"/>
    </w:pPr>
    <w:rPr>
      <w:rFonts w:eastAsia="Times New Roman"/>
      <w:b/>
      <w:color w:val="16288E"/>
      <w:szCs w:val="20"/>
      <w:lang w:val="en-GB" w:eastAsia="en-GB"/>
    </w:rPr>
  </w:style>
  <w:style w:type="paragraph" w:styleId="ListBullet">
    <w:name w:val="List Bullet"/>
    <w:basedOn w:val="Normal"/>
    <w:semiHidden/>
    <w:rsid w:val="0072545F"/>
    <w:pPr>
      <w:numPr>
        <w:numId w:val="4"/>
      </w:numPr>
      <w:tabs>
        <w:tab w:val="clear" w:pos="360"/>
        <w:tab w:val="left" w:pos="567"/>
        <w:tab w:val="left" w:pos="1134"/>
        <w:tab w:val="left" w:pos="1701"/>
        <w:tab w:val="left" w:pos="2268"/>
      </w:tabs>
      <w:spacing w:after="140" w:line="240" w:lineRule="auto"/>
      <w:ind w:left="588" w:hanging="360"/>
      <w:jc w:val="both"/>
    </w:pPr>
    <w:rPr>
      <w:rFonts w:eastAsia="Times New Roman"/>
      <w:szCs w:val="20"/>
      <w:lang w:val="en-GB" w:eastAsia="en-GB"/>
    </w:rPr>
  </w:style>
  <w:style w:type="paragraph" w:styleId="ListNumber">
    <w:name w:val="List Number"/>
    <w:basedOn w:val="Normal"/>
    <w:semiHidden/>
    <w:rsid w:val="0072545F"/>
    <w:pPr>
      <w:numPr>
        <w:numId w:val="5"/>
      </w:numPr>
      <w:tabs>
        <w:tab w:val="clear" w:pos="360"/>
        <w:tab w:val="left" w:pos="567"/>
        <w:tab w:val="left" w:pos="1134"/>
        <w:tab w:val="left" w:pos="1701"/>
        <w:tab w:val="left" w:pos="2268"/>
      </w:tabs>
      <w:spacing w:after="140" w:line="240" w:lineRule="auto"/>
      <w:ind w:left="720"/>
      <w:jc w:val="both"/>
    </w:pPr>
    <w:rPr>
      <w:rFonts w:eastAsia="Times New Roman"/>
      <w:szCs w:val="20"/>
      <w:lang w:val="en-GB" w:eastAsia="en-GB"/>
    </w:rPr>
  </w:style>
  <w:style w:type="table" w:customStyle="1" w:styleId="TableGrid1">
    <w:name w:val="Table Grid1"/>
    <w:basedOn w:val="TableNormal"/>
    <w:next w:val="TableGrid"/>
    <w:uiPriority w:val="59"/>
    <w:rsid w:val="0072545F"/>
    <w:pPr>
      <w:spacing w:after="0" w:line="240" w:lineRule="auto"/>
    </w:pPr>
    <w:rPr>
      <w:rFonts w:eastAsia="MS Mincho"/>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Nolevel">
    <w:name w:val="Heading (No level)"/>
    <w:basedOn w:val="Normal"/>
    <w:qFormat/>
    <w:rsid w:val="0072545F"/>
    <w:pPr>
      <w:spacing w:before="100" w:beforeAutospacing="1" w:after="100" w:afterAutospacing="1" w:line="240" w:lineRule="auto"/>
      <w:jc w:val="both"/>
    </w:pPr>
    <w:rPr>
      <w:rFonts w:eastAsia="Times New Roman"/>
      <w:b/>
      <w:sz w:val="28"/>
      <w:szCs w:val="24"/>
      <w:lang w:val="en-GB" w:eastAsia="en-GB"/>
    </w:rPr>
  </w:style>
  <w:style w:type="paragraph" w:customStyle="1" w:styleId="TOCHeading1">
    <w:name w:val="TOC Heading1"/>
    <w:basedOn w:val="Heading1"/>
    <w:next w:val="Normal"/>
    <w:uiPriority w:val="39"/>
    <w:unhideWhenUsed/>
    <w:qFormat/>
    <w:rsid w:val="0072545F"/>
    <w:pPr>
      <w:keepLines/>
      <w:spacing w:before="240" w:after="0" w:line="259" w:lineRule="auto"/>
      <w:outlineLvl w:val="9"/>
    </w:pPr>
    <w:rPr>
      <w:rFonts w:ascii="Cambria" w:eastAsia="MS Gothic" w:hAnsi="Cambria"/>
      <w:b w:val="0"/>
      <w:noProof w:val="0"/>
      <w:color w:val="365F91"/>
      <w:kern w:val="0"/>
      <w:szCs w:val="32"/>
    </w:rPr>
  </w:style>
  <w:style w:type="paragraph" w:customStyle="1" w:styleId="TOC11">
    <w:name w:val="TOC 11"/>
    <w:basedOn w:val="Normal"/>
    <w:next w:val="Normal"/>
    <w:autoRedefine/>
    <w:uiPriority w:val="39"/>
    <w:unhideWhenUsed/>
    <w:rsid w:val="0072545F"/>
    <w:pPr>
      <w:tabs>
        <w:tab w:val="left" w:pos="440"/>
        <w:tab w:val="right" w:leader="dot" w:pos="9632"/>
      </w:tabs>
      <w:spacing w:before="240" w:after="120" w:line="240" w:lineRule="auto"/>
      <w:jc w:val="both"/>
    </w:pPr>
    <w:rPr>
      <w:rFonts w:eastAsia="Times New Roman" w:cs="Calibri"/>
      <w:b/>
      <w:bCs/>
      <w:sz w:val="20"/>
      <w:szCs w:val="20"/>
      <w:lang w:val="en-GB" w:eastAsia="en-GB"/>
    </w:rPr>
  </w:style>
  <w:style w:type="paragraph" w:customStyle="1" w:styleId="TOC51">
    <w:name w:val="TOC 51"/>
    <w:basedOn w:val="Normal"/>
    <w:next w:val="Normal"/>
    <w:autoRedefine/>
    <w:uiPriority w:val="39"/>
    <w:unhideWhenUsed/>
    <w:rsid w:val="0072545F"/>
    <w:pPr>
      <w:spacing w:after="0" w:line="240" w:lineRule="auto"/>
      <w:ind w:left="880"/>
      <w:jc w:val="both"/>
    </w:pPr>
    <w:rPr>
      <w:rFonts w:eastAsia="Times New Roman" w:cs="Calibri"/>
      <w:sz w:val="20"/>
      <w:szCs w:val="20"/>
      <w:lang w:val="en-GB" w:eastAsia="en-GB"/>
    </w:rPr>
  </w:style>
  <w:style w:type="paragraph" w:customStyle="1" w:styleId="TOC61">
    <w:name w:val="TOC 61"/>
    <w:basedOn w:val="Normal"/>
    <w:next w:val="Normal"/>
    <w:autoRedefine/>
    <w:uiPriority w:val="39"/>
    <w:unhideWhenUsed/>
    <w:rsid w:val="0072545F"/>
    <w:pPr>
      <w:spacing w:after="0" w:line="240" w:lineRule="auto"/>
      <w:ind w:left="1100"/>
      <w:jc w:val="both"/>
    </w:pPr>
    <w:rPr>
      <w:rFonts w:eastAsia="Times New Roman" w:cs="Calibri"/>
      <w:sz w:val="20"/>
      <w:szCs w:val="20"/>
      <w:lang w:val="en-GB" w:eastAsia="en-GB"/>
    </w:rPr>
  </w:style>
  <w:style w:type="paragraph" w:customStyle="1" w:styleId="TOC71">
    <w:name w:val="TOC 71"/>
    <w:basedOn w:val="Normal"/>
    <w:next w:val="Normal"/>
    <w:autoRedefine/>
    <w:uiPriority w:val="39"/>
    <w:unhideWhenUsed/>
    <w:rsid w:val="0072545F"/>
    <w:pPr>
      <w:spacing w:after="0" w:line="240" w:lineRule="auto"/>
      <w:ind w:left="1320"/>
      <w:jc w:val="both"/>
    </w:pPr>
    <w:rPr>
      <w:rFonts w:eastAsia="Times New Roman" w:cs="Calibri"/>
      <w:sz w:val="20"/>
      <w:szCs w:val="20"/>
      <w:lang w:val="en-GB" w:eastAsia="en-GB"/>
    </w:rPr>
  </w:style>
  <w:style w:type="paragraph" w:customStyle="1" w:styleId="TOC81">
    <w:name w:val="TOC 81"/>
    <w:basedOn w:val="Normal"/>
    <w:next w:val="Normal"/>
    <w:autoRedefine/>
    <w:uiPriority w:val="39"/>
    <w:unhideWhenUsed/>
    <w:rsid w:val="0072545F"/>
    <w:pPr>
      <w:spacing w:after="0" w:line="240" w:lineRule="auto"/>
      <w:ind w:left="1540"/>
      <w:jc w:val="both"/>
    </w:pPr>
    <w:rPr>
      <w:rFonts w:eastAsia="Times New Roman" w:cs="Calibri"/>
      <w:sz w:val="20"/>
      <w:szCs w:val="20"/>
      <w:lang w:val="en-GB" w:eastAsia="en-GB"/>
    </w:rPr>
  </w:style>
  <w:style w:type="paragraph" w:customStyle="1" w:styleId="TOC91">
    <w:name w:val="TOC 91"/>
    <w:basedOn w:val="Normal"/>
    <w:next w:val="Normal"/>
    <w:autoRedefine/>
    <w:uiPriority w:val="39"/>
    <w:unhideWhenUsed/>
    <w:rsid w:val="0072545F"/>
    <w:pPr>
      <w:spacing w:after="0" w:line="240" w:lineRule="auto"/>
      <w:ind w:left="1760"/>
      <w:jc w:val="both"/>
    </w:pPr>
    <w:rPr>
      <w:rFonts w:eastAsia="Times New Roman" w:cs="Calibri"/>
      <w:sz w:val="20"/>
      <w:szCs w:val="20"/>
      <w:lang w:val="en-GB" w:eastAsia="en-GB"/>
    </w:rPr>
  </w:style>
  <w:style w:type="table" w:customStyle="1" w:styleId="GridTable1Light-Accent13">
    <w:name w:val="Grid Table 1 Light - Accent 13"/>
    <w:basedOn w:val="TableNormal"/>
    <w:uiPriority w:val="46"/>
    <w:rsid w:val="0072545F"/>
    <w:pPr>
      <w:spacing w:after="0" w:line="240" w:lineRule="auto"/>
    </w:pPr>
    <w:rPr>
      <w:rFonts w:ascii="Times New Roman" w:eastAsia="Times New Roman" w:hAnsi="Times New Roman" w:cs="Times New Roman"/>
      <w:sz w:val="20"/>
      <w:szCs w:val="20"/>
      <w:lang w:val="en-GB" w:eastAsia="en-GB"/>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character" w:customStyle="1" w:styleId="FollowedHyperlink1">
    <w:name w:val="FollowedHyperlink1"/>
    <w:basedOn w:val="DefaultParagraphFont"/>
    <w:semiHidden/>
    <w:unhideWhenUsed/>
    <w:rsid w:val="0072545F"/>
    <w:rPr>
      <w:color w:val="800080"/>
      <w:u w:val="single"/>
    </w:rPr>
  </w:style>
  <w:style w:type="character" w:customStyle="1" w:styleId="Heading4Char1">
    <w:name w:val="Heading 4 Char1"/>
    <w:basedOn w:val="DefaultParagraphFont"/>
    <w:uiPriority w:val="9"/>
    <w:semiHidden/>
    <w:rsid w:val="0072545F"/>
    <w:rPr>
      <w:rFonts w:asciiTheme="majorHAnsi" w:eastAsiaTheme="majorEastAsia" w:hAnsiTheme="majorHAnsi" w:cstheme="majorBidi"/>
      <w:b/>
      <w:bCs/>
      <w:i/>
      <w:iCs/>
      <w:color w:val="4472C4" w:themeColor="accent1"/>
      <w:lang w:val="fi-FI"/>
    </w:rPr>
  </w:style>
  <w:style w:type="character" w:styleId="FollowedHyperlink">
    <w:name w:val="FollowedHyperlink"/>
    <w:basedOn w:val="DefaultParagraphFont"/>
    <w:uiPriority w:val="99"/>
    <w:semiHidden/>
    <w:unhideWhenUsed/>
    <w:rsid w:val="0072545F"/>
    <w:rPr>
      <w:color w:val="954F72" w:themeColor="followedHyperlink"/>
      <w:u w:val="single"/>
    </w:rPr>
  </w:style>
  <w:style w:type="paragraph" w:styleId="NormalWeb">
    <w:name w:val="Normal (Web)"/>
    <w:basedOn w:val="Normal"/>
    <w:uiPriority w:val="99"/>
    <w:unhideWhenUsed/>
    <w:rsid w:val="0072545F"/>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styleId="TOCHeading">
    <w:name w:val="TOC Heading"/>
    <w:basedOn w:val="Heading1"/>
    <w:next w:val="Normal"/>
    <w:uiPriority w:val="39"/>
    <w:semiHidden/>
    <w:unhideWhenUsed/>
    <w:qFormat/>
    <w:rsid w:val="0072545F"/>
    <w:pPr>
      <w:keepLines/>
      <w:spacing w:before="480" w:after="0" w:line="276" w:lineRule="auto"/>
      <w:outlineLvl w:val="9"/>
    </w:pPr>
    <w:rPr>
      <w:rFonts w:asciiTheme="majorHAnsi" w:eastAsiaTheme="majorEastAsia" w:hAnsiTheme="majorHAnsi" w:cstheme="majorBidi"/>
      <w:bCs/>
      <w:noProof w:val="0"/>
      <w:color w:val="2F5496" w:themeColor="accent1" w:themeShade="BF"/>
      <w:kern w:val="0"/>
      <w:sz w:val="28"/>
      <w:szCs w:val="28"/>
      <w:lang w:eastAsia="ja-JP"/>
    </w:rPr>
  </w:style>
  <w:style w:type="paragraph" w:styleId="TOC1">
    <w:name w:val="toc 1"/>
    <w:basedOn w:val="Normal"/>
    <w:next w:val="Normal"/>
    <w:autoRedefine/>
    <w:uiPriority w:val="39"/>
    <w:unhideWhenUsed/>
    <w:rsid w:val="0072545F"/>
    <w:pPr>
      <w:spacing w:after="100"/>
      <w:jc w:val="both"/>
    </w:pPr>
    <w:rPr>
      <w:lang w:val="fi-FI"/>
    </w:rPr>
  </w:style>
  <w:style w:type="paragraph" w:styleId="TOC2">
    <w:name w:val="toc 2"/>
    <w:basedOn w:val="Normal"/>
    <w:next w:val="Normal"/>
    <w:autoRedefine/>
    <w:uiPriority w:val="39"/>
    <w:unhideWhenUsed/>
    <w:rsid w:val="0072545F"/>
    <w:pPr>
      <w:spacing w:after="100"/>
      <w:ind w:left="220"/>
      <w:jc w:val="both"/>
    </w:pPr>
    <w:rPr>
      <w:lang w:val="fi-FI"/>
    </w:rPr>
  </w:style>
  <w:style w:type="paragraph" w:styleId="TOC3">
    <w:name w:val="toc 3"/>
    <w:basedOn w:val="Normal"/>
    <w:next w:val="Normal"/>
    <w:autoRedefine/>
    <w:uiPriority w:val="39"/>
    <w:unhideWhenUsed/>
    <w:rsid w:val="0072545F"/>
    <w:pPr>
      <w:spacing w:after="100"/>
      <w:ind w:left="440"/>
      <w:jc w:val="both"/>
    </w:pPr>
    <w:rPr>
      <w:lang w:val="fi-FI"/>
    </w:rPr>
  </w:style>
  <w:style w:type="paragraph" w:customStyle="1" w:styleId="CharChar1">
    <w:name w:val="Char Char1"/>
    <w:basedOn w:val="Normal"/>
    <w:rsid w:val="0072545F"/>
    <w:pPr>
      <w:spacing w:line="240" w:lineRule="exact"/>
    </w:pPr>
    <w:rPr>
      <w:rFonts w:ascii="Tahoma" w:eastAsia="Times New Roman" w:hAnsi="Tahoma" w:cs="Times New Roman"/>
      <w:sz w:val="20"/>
      <w:szCs w:val="20"/>
      <w:lang w:val="en-US"/>
    </w:rPr>
  </w:style>
  <w:style w:type="paragraph" w:styleId="Subtitle">
    <w:name w:val="Subtitle"/>
    <w:basedOn w:val="Heading1"/>
    <w:next w:val="Normal"/>
    <w:link w:val="SubtitleChar"/>
    <w:qFormat/>
    <w:rsid w:val="0072545F"/>
    <w:rPr>
      <w:rFonts w:ascii="Arial" w:hAnsi="Arial"/>
      <w:b w:val="0"/>
      <w:sz w:val="28"/>
    </w:rPr>
  </w:style>
  <w:style w:type="character" w:customStyle="1" w:styleId="SubtitleChar">
    <w:name w:val="Subtitle Char"/>
    <w:basedOn w:val="DefaultParagraphFont"/>
    <w:link w:val="Subtitle"/>
    <w:rsid w:val="0072545F"/>
    <w:rPr>
      <w:rFonts w:ascii="Arial" w:eastAsia="Times New Roman" w:hAnsi="Arial" w:cs="Times New Roman"/>
      <w:noProof/>
      <w:kern w:val="32"/>
      <w:sz w:val="28"/>
      <w:szCs w:val="20"/>
      <w:lang w:val="en-US"/>
    </w:rPr>
  </w:style>
  <w:style w:type="paragraph" w:customStyle="1" w:styleId="Pa0">
    <w:name w:val="Pa0"/>
    <w:basedOn w:val="Default"/>
    <w:next w:val="Default"/>
    <w:uiPriority w:val="99"/>
    <w:rsid w:val="0072545F"/>
    <w:pPr>
      <w:spacing w:line="241" w:lineRule="atLeast"/>
    </w:pPr>
    <w:rPr>
      <w:rFonts w:ascii="Calibri" w:eastAsiaTheme="minorHAnsi" w:hAnsi="Calibri" w:cs="Calibri"/>
      <w:color w:val="auto"/>
      <w:lang w:val="de-DE" w:eastAsia="en-US"/>
    </w:rPr>
  </w:style>
  <w:style w:type="character" w:customStyle="1" w:styleId="A2">
    <w:name w:val="A2"/>
    <w:uiPriority w:val="99"/>
    <w:rsid w:val="0072545F"/>
    <w:rPr>
      <w:color w:val="000000"/>
      <w:sz w:val="20"/>
      <w:szCs w:val="20"/>
    </w:rPr>
  </w:style>
  <w:style w:type="paragraph" w:customStyle="1" w:styleId="frfield">
    <w:name w:val="fr_field"/>
    <w:basedOn w:val="Normal"/>
    <w:rsid w:val="0072545F"/>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customStyle="1" w:styleId="frlabel">
    <w:name w:val="fr_label"/>
    <w:basedOn w:val="DefaultParagraphFont"/>
    <w:rsid w:val="0072545F"/>
  </w:style>
  <w:style w:type="character" w:customStyle="1" w:styleId="hithilite">
    <w:name w:val="hithilite"/>
    <w:basedOn w:val="DefaultParagraphFont"/>
    <w:rsid w:val="0072545F"/>
  </w:style>
  <w:style w:type="character" w:customStyle="1" w:styleId="sourcetitle">
    <w:name w:val="sourcetitle"/>
    <w:basedOn w:val="DefaultParagraphFont"/>
    <w:rsid w:val="0072545F"/>
  </w:style>
  <w:style w:type="character" w:customStyle="1" w:styleId="UnresolvedMention1">
    <w:name w:val="Unresolved Mention1"/>
    <w:basedOn w:val="DefaultParagraphFont"/>
    <w:uiPriority w:val="99"/>
    <w:semiHidden/>
    <w:unhideWhenUsed/>
    <w:rsid w:val="0072545F"/>
    <w:rPr>
      <w:color w:val="605E5C"/>
      <w:shd w:val="clear" w:color="auto" w:fill="E1DFDD"/>
    </w:rPr>
  </w:style>
  <w:style w:type="character" w:styleId="UnresolvedMention">
    <w:name w:val="Unresolved Mention"/>
    <w:basedOn w:val="DefaultParagraphFont"/>
    <w:uiPriority w:val="99"/>
    <w:semiHidden/>
    <w:unhideWhenUsed/>
    <w:rsid w:val="0072545F"/>
    <w:rPr>
      <w:color w:val="605E5C"/>
      <w:shd w:val="clear" w:color="auto" w:fill="E1DFDD"/>
    </w:rPr>
  </w:style>
  <w:style w:type="paragraph" w:customStyle="1" w:styleId="EndNoteBibliographyTitle">
    <w:name w:val="EndNote Bibliography Title"/>
    <w:basedOn w:val="Normal"/>
    <w:link w:val="EndNoteBibliographyTitleChar"/>
    <w:rsid w:val="0072545F"/>
    <w:pPr>
      <w:spacing w:after="0"/>
      <w:jc w:val="center"/>
    </w:pPr>
    <w:rPr>
      <w:rFonts w:ascii="Calibri" w:hAnsi="Calibri" w:cs="Calibri"/>
      <w:noProof/>
      <w:lang w:val="en-US"/>
    </w:rPr>
  </w:style>
  <w:style w:type="character" w:customStyle="1" w:styleId="EndNoteBibliographyTitleChar">
    <w:name w:val="EndNote Bibliography Title Char"/>
    <w:basedOn w:val="DefaultParagraphFont"/>
    <w:link w:val="EndNoteBibliographyTitle"/>
    <w:rsid w:val="0072545F"/>
    <w:rPr>
      <w:rFonts w:ascii="Calibri" w:hAnsi="Calibri" w:cs="Calibri"/>
      <w:noProof/>
      <w:lang w:val="en-US"/>
    </w:rPr>
  </w:style>
  <w:style w:type="paragraph" w:customStyle="1" w:styleId="EndNoteBibliography">
    <w:name w:val="EndNote Bibliography"/>
    <w:basedOn w:val="Normal"/>
    <w:link w:val="EndNoteBibliographyChar"/>
    <w:rsid w:val="0072545F"/>
    <w:pPr>
      <w:spacing w:line="240" w:lineRule="auto"/>
      <w:jc w:val="both"/>
    </w:pPr>
    <w:rPr>
      <w:rFonts w:ascii="Calibri" w:hAnsi="Calibri" w:cs="Calibri"/>
      <w:noProof/>
      <w:lang w:val="en-US"/>
    </w:rPr>
  </w:style>
  <w:style w:type="character" w:customStyle="1" w:styleId="EndNoteBibliographyChar">
    <w:name w:val="EndNote Bibliography Char"/>
    <w:basedOn w:val="DefaultParagraphFont"/>
    <w:link w:val="EndNoteBibliography"/>
    <w:rsid w:val="0072545F"/>
    <w:rPr>
      <w:rFonts w:ascii="Calibri" w:hAnsi="Calibri" w:cs="Calibri"/>
      <w:noProof/>
      <w:lang w:val="en-US"/>
    </w:rPr>
  </w:style>
  <w:style w:type="character" w:customStyle="1" w:styleId="acopre">
    <w:name w:val="acopre"/>
    <w:basedOn w:val="DefaultParagraphFont"/>
    <w:rsid w:val="0072545F"/>
  </w:style>
  <w:style w:type="character" w:customStyle="1" w:styleId="normaltextrun">
    <w:name w:val="normaltextrun"/>
    <w:basedOn w:val="DefaultParagraphFont"/>
    <w:rsid w:val="00893BCE"/>
  </w:style>
  <w:style w:type="character" w:customStyle="1" w:styleId="eop">
    <w:name w:val="eop"/>
    <w:basedOn w:val="DefaultParagraphFont"/>
    <w:rsid w:val="00893BC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80007309">
      <w:bodyDiv w:val="1"/>
      <w:marLeft w:val="0"/>
      <w:marRight w:val="0"/>
      <w:marTop w:val="0"/>
      <w:marBottom w:val="0"/>
      <w:divBdr>
        <w:top w:val="none" w:sz="0" w:space="0" w:color="auto"/>
        <w:left w:val="none" w:sz="0" w:space="0" w:color="auto"/>
        <w:bottom w:val="none" w:sz="0" w:space="0" w:color="auto"/>
        <w:right w:val="none" w:sz="0" w:space="0" w:color="auto"/>
      </w:divBdr>
    </w:div>
    <w:div w:id="1009408910">
      <w:bodyDiv w:val="1"/>
      <w:marLeft w:val="0"/>
      <w:marRight w:val="0"/>
      <w:marTop w:val="0"/>
      <w:marBottom w:val="0"/>
      <w:divBdr>
        <w:top w:val="none" w:sz="0" w:space="0" w:color="auto"/>
        <w:left w:val="none" w:sz="0" w:space="0" w:color="auto"/>
        <w:bottom w:val="none" w:sz="0" w:space="0" w:color="auto"/>
        <w:right w:val="none" w:sz="0" w:space="0" w:color="auto"/>
      </w:divBdr>
    </w:div>
    <w:div w:id="19295408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hyperlink" Target="https://doi.org/10.1016/j.scitotenv.2020.142201" TargetMode="External"/><Relationship Id="rId26" Type="http://schemas.openxmlformats.org/officeDocument/2006/relationships/hyperlink" Target="https://www.caff.is/caff-webb/439-caff-is/strategies/murre-conservation-strategynew" TargetMode="External"/><Relationship Id="rId39" Type="http://schemas.openxmlformats.org/officeDocument/2006/relationships/hyperlink" Target="https://doi.org/10.1007/s00300-012-1168-5" TargetMode="External"/><Relationship Id="rId21" Type="http://schemas.openxmlformats.org/officeDocument/2006/relationships/hyperlink" Target="https://dx.doi.org/10.2305/IUCN.UK.2018-2.RLTS.T22694847A132066134.en" TargetMode="External"/><Relationship Id="rId34" Type="http://schemas.openxmlformats.org/officeDocument/2006/relationships/hyperlink" Target="http://www.mosj.no/en/influence/pollution/pollution-brunnich-guillemot.html" TargetMode="External"/><Relationship Id="rId42" Type="http://schemas.openxmlformats.org/officeDocument/2006/relationships/hyperlink" Target="https://doi.org/10.1007/s00300-018-2334-1" TargetMode="External"/><Relationship Id="rId47" Type="http://schemas.openxmlformats.org/officeDocument/2006/relationships/hyperlink" Target="https://www.ospar.org/site/assets/files/1887/thick_billed_murre.pdf" TargetMode="External"/><Relationship Id="rId50" Type="http://schemas.openxmlformats.org/officeDocument/2006/relationships/hyperlink" Target="https://www2.nina.no/seapop/seapophtml/" TargetMode="External"/><Relationship Id="rId55" Type="http://schemas.openxmlformats.org/officeDocument/2006/relationships/hyperlink" Target="https://doi.org/10.1016/j.marpolbul.2008.09.018" TargetMode="External"/><Relationship Id="rId63" Type="http://schemas.openxmlformats.org/officeDocument/2006/relationships/theme" Target="theme/theme1.xml"/><Relationship Id="rId7" Type="http://schemas.openxmlformats.org/officeDocument/2006/relationships/hyperlink" Target="https://www.ospar.org/site/assets/files/1887/thick_billed_murre.pdf" TargetMode="External"/><Relationship Id="rId2" Type="http://schemas.openxmlformats.org/officeDocument/2006/relationships/styles" Target="styles.xml"/><Relationship Id="rId16" Type="http://schemas.openxmlformats.org/officeDocument/2006/relationships/chart" Target="charts/chart3.xml"/><Relationship Id="rId29" Type="http://schemas.openxmlformats.org/officeDocument/2006/relationships/hyperlink" Target="https://doi.org/10.1007/s00442-013-2701-0" TargetMode="External"/><Relationship Id="rId11" Type="http://schemas.openxmlformats.org/officeDocument/2006/relationships/image" Target="media/image3.png"/><Relationship Id="rId24" Type="http://schemas.openxmlformats.org/officeDocument/2006/relationships/hyperlink" Target="https://doi.org/10.14430/arctic69885" TargetMode="External"/><Relationship Id="rId32" Type="http://schemas.openxmlformats.org/officeDocument/2006/relationships/hyperlink" Target="http://lovgivning.gl/da-DK/Lov?rid=56675241-A0B5-4D4E-89F9-C34D78417539" TargetMode="External"/><Relationship Id="rId37" Type="http://schemas.openxmlformats.org/officeDocument/2006/relationships/hyperlink" Target="https://doi.org/10.1016/j.biocon.2016.05.011" TargetMode="External"/><Relationship Id="rId40" Type="http://schemas.openxmlformats.org/officeDocument/2006/relationships/hyperlink" Target="https://en.ni.is/resources/publications/red-lists/red-list-birds" TargetMode="External"/><Relationship Id="rId45" Type="http://schemas.openxmlformats.org/officeDocument/2006/relationships/hyperlink" Target="https://doi.org/10.1007/s00300-014-1500-3" TargetMode="External"/><Relationship Id="rId53" Type="http://schemas.openxmlformats.org/officeDocument/2006/relationships/hyperlink" Target="http://seatrack.seapop.no/map/?species=uria_lomvia&amp;?season=winter&amp;?colony=isfjorden" TargetMode="External"/><Relationship Id="rId58" Type="http://schemas.openxmlformats.org/officeDocument/2006/relationships/footer" Target="footer1.xml"/><Relationship Id="rId5" Type="http://schemas.openxmlformats.org/officeDocument/2006/relationships/footnotes" Target="footnotes.xml"/><Relationship Id="rId61" Type="http://schemas.openxmlformats.org/officeDocument/2006/relationships/footer" Target="footer3.xml"/><Relationship Id="rId19" Type="http://schemas.openxmlformats.org/officeDocument/2006/relationships/hyperlink" Target="file:///C:\Users\lena.avellan.OSPAR\AppData\Local\Microsoft\Windows\INetCache\Content.Outlook\6KZ98M7T\www.seapop.no" TargetMode="External"/><Relationship Id="rId14" Type="http://schemas.openxmlformats.org/officeDocument/2006/relationships/chart" Target="charts/chart1.xml"/><Relationship Id="rId22" Type="http://schemas.openxmlformats.org/officeDocument/2006/relationships/hyperlink" Target="http://datazone.birdlife.org/species/factsheet/black-guillemot-cepphus-grylle" TargetMode="External"/><Relationship Id="rId27" Type="http://schemas.openxmlformats.org/officeDocument/2006/relationships/hyperlink" Target="https://doi.org/10.1016/j.biocon.2019.108278" TargetMode="External"/><Relationship Id="rId30" Type="http://schemas.openxmlformats.org/officeDocument/2006/relationships/hyperlink" Target="http://www.natur.gl/fileadmin/user_files/Dokumenter/PAFU/Poster_Lomvietal_juni2017_dk.pdf" TargetMode="External"/><Relationship Id="rId35" Type="http://schemas.openxmlformats.org/officeDocument/2006/relationships/hyperlink" Target="https://doi.org/10.26456/vtbio52" TargetMode="External"/><Relationship Id="rId43" Type="http://schemas.openxmlformats.org/officeDocument/2006/relationships/hyperlink" Target="https://doi.org/10.3354/meps10053" TargetMode="External"/><Relationship Id="rId48" Type="http://schemas.openxmlformats.org/officeDocument/2006/relationships/hyperlink" Target="https://www.ospar.org/documents?v=7181" TargetMode="External"/><Relationship Id="rId56" Type="http://schemas.openxmlformats.org/officeDocument/2006/relationships/header" Target="header1.xml"/><Relationship Id="rId8" Type="http://schemas.openxmlformats.org/officeDocument/2006/relationships/image" Target="media/image1.emf"/><Relationship Id="rId51" Type="http://schemas.openxmlformats.org/officeDocument/2006/relationships/hyperlink" Target="http://seatrack.seapop.no/map/?species=uria_lomvia&amp;?season=winter&amp;?colony=alkefjellet" TargetMode="External"/><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hyperlink" Target="https://www.caff.is/species-conservation-strategy/murre-conservation-strategy-and-action-plan" TargetMode="External"/><Relationship Id="rId25" Type="http://schemas.openxmlformats.org/officeDocument/2006/relationships/hyperlink" Target="https://doi.org/10.1016/j.marpolbul.2013.10.005" TargetMode="External"/><Relationship Id="rId33" Type="http://schemas.openxmlformats.org/officeDocument/2006/relationships/hyperlink" Target="http://www.mosj.no/en/fauna/marine/brunnichs-guillemot.html" TargetMode="External"/><Relationship Id="rId38" Type="http://schemas.openxmlformats.org/officeDocument/2006/relationships/hyperlink" Target="https://doi.org/10.33265/polar.v38.3378" TargetMode="External"/><Relationship Id="rId46" Type="http://schemas.openxmlformats.org/officeDocument/2006/relationships/hyperlink" Target="https://natur.gl/wp-content/uploads/2019/07/85-GN_TR_85_Seabird-Bycatch_Merkel__2011.pdf" TargetMode="External"/><Relationship Id="rId59" Type="http://schemas.openxmlformats.org/officeDocument/2006/relationships/footer" Target="footer2.xml"/><Relationship Id="rId20" Type="http://schemas.openxmlformats.org/officeDocument/2006/relationships/hyperlink" Target="https://doi.org/10.1371/journal.pone.0212786" TargetMode="External"/><Relationship Id="rId41" Type="http://schemas.openxmlformats.org/officeDocument/2006/relationships/hyperlink" Target="https://www.artsdatabanken.no/Files/13973/Norsk_r_dliste_for_arter_2015_(PDF" TargetMode="External"/><Relationship Id="rId54" Type="http://schemas.openxmlformats.org/officeDocument/2006/relationships/hyperlink" Target="https://imr.brage.unit.no/imr-xmlui/handle/11250/106940" TargetMode="External"/><Relationship Id="rId62"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chart" Target="charts/chart2.xml"/><Relationship Id="rId23" Type="http://schemas.openxmlformats.org/officeDocument/2006/relationships/hyperlink" Target="https://natur.gl/raadgivning/roedliste/1-roedliste/" TargetMode="External"/><Relationship Id="rId28" Type="http://schemas.openxmlformats.org/officeDocument/2006/relationships/hyperlink" Target="https://chm.cbd.int/database/record?documentID=204102" TargetMode="External"/><Relationship Id="rId36" Type="http://schemas.openxmlformats.org/officeDocument/2006/relationships/hyperlink" Target="https://doi.org/10.3354/meps11982" TargetMode="External"/><Relationship Id="rId49" Type="http://schemas.openxmlformats.org/officeDocument/2006/relationships/hyperlink" Target="https://doi.org/10.1016/j.marpolbul.2010.05.017" TargetMode="External"/><Relationship Id="rId57" Type="http://schemas.openxmlformats.org/officeDocument/2006/relationships/header" Target="header2.xml"/><Relationship Id="rId10" Type="http://schemas.openxmlformats.org/officeDocument/2006/relationships/image" Target="media/image2.jpeg"/><Relationship Id="rId31" Type="http://schemas.openxmlformats.org/officeDocument/2006/relationships/hyperlink" Target="https://www.pwrc.usgs.gov/eisler/CHR_10_Mercury.pdf" TargetMode="External"/><Relationship Id="rId44" Type="http://schemas.openxmlformats.org/officeDocument/2006/relationships/hyperlink" Target="http://www.natur.gl/fileadmin/user_files/Dokumenter/Overblik/Lomviestatus_2016_05_31.pdf" TargetMode="External"/><Relationship Id="rId52" Type="http://schemas.openxmlformats.org/officeDocument/2006/relationships/hyperlink" Target="http://seatrack.seapop.no/map/?species=uria_lomvia&amp;?season=winter&amp;?colony=grimsey" TargetMode="External"/><Relationship Id="rId60"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oleObject" Target="embeddings/oleObject1.bin"/></Relationships>
</file>

<file path=word/charts/_rels/chart1.xml.rels><?xml version="1.0" encoding="UTF-8" standalone="yes"?>
<Relationships xmlns="http://schemas.openxmlformats.org/package/2006/relationships"><Relationship Id="rId1" Type="http://schemas.openxmlformats.org/officeDocument/2006/relationships/oleObject" Target="file:///C:\Users\sveneu\Desktop\NP_21082020\Masterthesis%20continue\05_OSPAR\04_Excel\Populationtrends_BRGU%20(version%201).xls"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file:///C:\Users\sveneu\Desktop\NP_21082020\Masterthesis%20continue\05_OSPAR\04_Excel\Populationtrends_BRGU%20(version%201).xls" TargetMode="External"/><Relationship Id="rId2" Type="http://schemas.microsoft.com/office/2011/relationships/chartColorStyle" Target="colors1.xml"/><Relationship Id="rId1" Type="http://schemas.microsoft.com/office/2011/relationships/chartStyle" Target="style1.xml"/></Relationships>
</file>

<file path=word/charts/_rels/chart3.xml.rels><?xml version="1.0" encoding="UTF-8" standalone="yes"?>
<Relationships xmlns="http://schemas.openxmlformats.org/package/2006/relationships"><Relationship Id="rId1" Type="http://schemas.openxmlformats.org/officeDocument/2006/relationships/oleObject" Target="file:///C:\Users\sveneu\Desktop\NP_21082020\Masterthesis%20continue\05_OSPAR\Populationtrends_BRGU.xls"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9485005911406375"/>
          <c:y val="4.8888888888888891E-2"/>
          <c:w val="0.78072713105357761"/>
          <c:h val="0.64586753245439688"/>
        </c:manualLayout>
      </c:layout>
      <c:scatterChart>
        <c:scatterStyle val="lineMarker"/>
        <c:varyColors val="0"/>
        <c:ser>
          <c:idx val="6"/>
          <c:order val="0"/>
          <c:tx>
            <c:strRef>
              <c:f>Sum!$H$42</c:f>
              <c:strCache>
                <c:ptCount val="1"/>
                <c:pt idx="0">
                  <c:v>Appalik</c:v>
                </c:pt>
              </c:strCache>
            </c:strRef>
          </c:tx>
          <c:spPr>
            <a:ln w="28575">
              <a:noFill/>
            </a:ln>
          </c:spPr>
          <c:marker>
            <c:symbol val="circle"/>
            <c:size val="5"/>
            <c:spPr>
              <a:solidFill>
                <a:srgbClr val="FF0000"/>
              </a:solidFill>
              <a:ln>
                <a:solidFill>
                  <a:srgbClr val="FF0000"/>
                </a:solidFill>
                <a:prstDash val="solid"/>
              </a:ln>
            </c:spPr>
          </c:marker>
          <c:xVal>
            <c:numRef>
              <c:f>Sum!$A$43:$A$76</c:f>
              <c:numCache>
                <c:formatCode>0</c:formatCode>
                <c:ptCount val="34"/>
                <c:pt idx="0">
                  <c:v>1987</c:v>
                </c:pt>
                <c:pt idx="1">
                  <c:v>1988</c:v>
                </c:pt>
                <c:pt idx="2">
                  <c:v>1989</c:v>
                </c:pt>
                <c:pt idx="3">
                  <c:v>1990</c:v>
                </c:pt>
                <c:pt idx="4">
                  <c:v>1991</c:v>
                </c:pt>
                <c:pt idx="5">
                  <c:v>1992</c:v>
                </c:pt>
                <c:pt idx="6">
                  <c:v>1993</c:v>
                </c:pt>
                <c:pt idx="7">
                  <c:v>1994</c:v>
                </c:pt>
                <c:pt idx="8">
                  <c:v>1995</c:v>
                </c:pt>
                <c:pt idx="9">
                  <c:v>1996</c:v>
                </c:pt>
                <c:pt idx="10">
                  <c:v>1997</c:v>
                </c:pt>
                <c:pt idx="11">
                  <c:v>1998</c:v>
                </c:pt>
                <c:pt idx="12">
                  <c:v>1999</c:v>
                </c:pt>
                <c:pt idx="13">
                  <c:v>2000</c:v>
                </c:pt>
                <c:pt idx="14">
                  <c:v>2001</c:v>
                </c:pt>
                <c:pt idx="15">
                  <c:v>2002</c:v>
                </c:pt>
                <c:pt idx="16">
                  <c:v>2003</c:v>
                </c:pt>
                <c:pt idx="17">
                  <c:v>2004</c:v>
                </c:pt>
                <c:pt idx="18">
                  <c:v>2005</c:v>
                </c:pt>
                <c:pt idx="19">
                  <c:v>2006</c:v>
                </c:pt>
                <c:pt idx="20">
                  <c:v>2007</c:v>
                </c:pt>
                <c:pt idx="21">
                  <c:v>2008</c:v>
                </c:pt>
                <c:pt idx="22">
                  <c:v>2009</c:v>
                </c:pt>
                <c:pt idx="23">
                  <c:v>2010</c:v>
                </c:pt>
                <c:pt idx="24">
                  <c:v>2011</c:v>
                </c:pt>
                <c:pt idx="25">
                  <c:v>2012</c:v>
                </c:pt>
                <c:pt idx="26">
                  <c:v>2013</c:v>
                </c:pt>
                <c:pt idx="27">
                  <c:v>2014</c:v>
                </c:pt>
                <c:pt idx="28">
                  <c:v>2015</c:v>
                </c:pt>
                <c:pt idx="29">
                  <c:v>2016</c:v>
                </c:pt>
                <c:pt idx="30">
                  <c:v>2017</c:v>
                </c:pt>
                <c:pt idx="31">
                  <c:v>2018</c:v>
                </c:pt>
                <c:pt idx="32">
                  <c:v>2019</c:v>
                </c:pt>
                <c:pt idx="33">
                  <c:v>2020</c:v>
                </c:pt>
              </c:numCache>
            </c:numRef>
          </c:xVal>
          <c:yVal>
            <c:numRef>
              <c:f>Sum!$H$43:$H$76</c:f>
              <c:numCache>
                <c:formatCode>General</c:formatCode>
                <c:ptCount val="34"/>
                <c:pt idx="8">
                  <c:v>2500</c:v>
                </c:pt>
                <c:pt idx="17">
                  <c:v>1700</c:v>
                </c:pt>
                <c:pt idx="23">
                  <c:v>1700</c:v>
                </c:pt>
                <c:pt idx="31">
                  <c:v>2300</c:v>
                </c:pt>
              </c:numCache>
            </c:numRef>
          </c:yVal>
          <c:smooth val="0"/>
          <c:extLst>
            <c:ext xmlns:c16="http://schemas.microsoft.com/office/drawing/2014/chart" uri="{C3380CC4-5D6E-409C-BE32-E72D297353CC}">
              <c16:uniqueId val="{00000000-8C4D-4DCD-BF68-A3BC3112E3DE}"/>
            </c:ext>
          </c:extLst>
        </c:ser>
        <c:ser>
          <c:idx val="7"/>
          <c:order val="1"/>
          <c:tx>
            <c:strRef>
              <c:f>Sum!$I$42</c:f>
              <c:strCache>
                <c:ptCount val="1"/>
                <c:pt idx="0">
                  <c:v>Kangikajik</c:v>
                </c:pt>
              </c:strCache>
            </c:strRef>
          </c:tx>
          <c:spPr>
            <a:ln w="28575">
              <a:noFill/>
            </a:ln>
          </c:spPr>
          <c:marker>
            <c:symbol val="circle"/>
            <c:size val="5"/>
            <c:spPr>
              <a:solidFill>
                <a:srgbClr val="00B0F0"/>
              </a:solidFill>
              <a:ln w="9525">
                <a:solidFill>
                  <a:srgbClr val="00B0F0"/>
                </a:solidFill>
              </a:ln>
              <a:effectLst/>
            </c:spPr>
          </c:marker>
          <c:xVal>
            <c:numRef>
              <c:f>Sum!$A$43:$A$76</c:f>
              <c:numCache>
                <c:formatCode>0</c:formatCode>
                <c:ptCount val="34"/>
                <c:pt idx="0">
                  <c:v>1987</c:v>
                </c:pt>
                <c:pt idx="1">
                  <c:v>1988</c:v>
                </c:pt>
                <c:pt idx="2">
                  <c:v>1989</c:v>
                </c:pt>
                <c:pt idx="3">
                  <c:v>1990</c:v>
                </c:pt>
                <c:pt idx="4">
                  <c:v>1991</c:v>
                </c:pt>
                <c:pt idx="5">
                  <c:v>1992</c:v>
                </c:pt>
                <c:pt idx="6">
                  <c:v>1993</c:v>
                </c:pt>
                <c:pt idx="7">
                  <c:v>1994</c:v>
                </c:pt>
                <c:pt idx="8">
                  <c:v>1995</c:v>
                </c:pt>
                <c:pt idx="9">
                  <c:v>1996</c:v>
                </c:pt>
                <c:pt idx="10">
                  <c:v>1997</c:v>
                </c:pt>
                <c:pt idx="11">
                  <c:v>1998</c:v>
                </c:pt>
                <c:pt idx="12">
                  <c:v>1999</c:v>
                </c:pt>
                <c:pt idx="13">
                  <c:v>2000</c:v>
                </c:pt>
                <c:pt idx="14">
                  <c:v>2001</c:v>
                </c:pt>
                <c:pt idx="15">
                  <c:v>2002</c:v>
                </c:pt>
                <c:pt idx="16">
                  <c:v>2003</c:v>
                </c:pt>
                <c:pt idx="17">
                  <c:v>2004</c:v>
                </c:pt>
                <c:pt idx="18">
                  <c:v>2005</c:v>
                </c:pt>
                <c:pt idx="19">
                  <c:v>2006</c:v>
                </c:pt>
                <c:pt idx="20">
                  <c:v>2007</c:v>
                </c:pt>
                <c:pt idx="21">
                  <c:v>2008</c:v>
                </c:pt>
                <c:pt idx="22">
                  <c:v>2009</c:v>
                </c:pt>
                <c:pt idx="23">
                  <c:v>2010</c:v>
                </c:pt>
                <c:pt idx="24">
                  <c:v>2011</c:v>
                </c:pt>
                <c:pt idx="25">
                  <c:v>2012</c:v>
                </c:pt>
                <c:pt idx="26">
                  <c:v>2013</c:v>
                </c:pt>
                <c:pt idx="27">
                  <c:v>2014</c:v>
                </c:pt>
                <c:pt idx="28">
                  <c:v>2015</c:v>
                </c:pt>
                <c:pt idx="29">
                  <c:v>2016</c:v>
                </c:pt>
                <c:pt idx="30">
                  <c:v>2017</c:v>
                </c:pt>
                <c:pt idx="31">
                  <c:v>2018</c:v>
                </c:pt>
                <c:pt idx="32">
                  <c:v>2019</c:v>
                </c:pt>
                <c:pt idx="33">
                  <c:v>2020</c:v>
                </c:pt>
              </c:numCache>
            </c:numRef>
          </c:xVal>
          <c:yVal>
            <c:numRef>
              <c:f>Sum!$I$43:$I$76</c:f>
              <c:numCache>
                <c:formatCode>General</c:formatCode>
                <c:ptCount val="34"/>
                <c:pt idx="8">
                  <c:v>14800</c:v>
                </c:pt>
                <c:pt idx="17">
                  <c:v>8800</c:v>
                </c:pt>
                <c:pt idx="23">
                  <c:v>4800</c:v>
                </c:pt>
                <c:pt idx="31">
                  <c:v>3900</c:v>
                </c:pt>
              </c:numCache>
            </c:numRef>
          </c:yVal>
          <c:smooth val="0"/>
          <c:extLst>
            <c:ext xmlns:c16="http://schemas.microsoft.com/office/drawing/2014/chart" uri="{C3380CC4-5D6E-409C-BE32-E72D297353CC}">
              <c16:uniqueId val="{00000001-8C4D-4DCD-BF68-A3BC3112E3DE}"/>
            </c:ext>
          </c:extLst>
        </c:ser>
        <c:dLbls>
          <c:showLegendKey val="0"/>
          <c:showVal val="0"/>
          <c:showCatName val="0"/>
          <c:showSerName val="0"/>
          <c:showPercent val="0"/>
          <c:showBubbleSize val="0"/>
        </c:dLbls>
        <c:axId val="420237304"/>
        <c:axId val="1"/>
      </c:scatterChart>
      <c:valAx>
        <c:axId val="420237304"/>
        <c:scaling>
          <c:orientation val="minMax"/>
          <c:max val="2018"/>
          <c:min val="1995"/>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5400000" vert="horz"/>
          <a:lstStyle/>
          <a:p>
            <a:pPr>
              <a:defRPr sz="1000" b="0" i="0" u="none" strike="noStrike" baseline="0">
                <a:solidFill>
                  <a:srgbClr val="000000"/>
                </a:solidFill>
                <a:latin typeface="Times New Roman"/>
                <a:ea typeface="Times New Roman"/>
                <a:cs typeface="Times New Roman"/>
              </a:defRPr>
            </a:pPr>
            <a:endParaRPr lang="en-US"/>
          </a:p>
        </c:txPr>
        <c:crossAx val="1"/>
        <c:crosses val="autoZero"/>
        <c:crossBetween val="midCat"/>
        <c:majorUnit val="1"/>
      </c:valAx>
      <c:valAx>
        <c:axId val="1"/>
        <c:scaling>
          <c:orientation val="minMax"/>
          <c:max val="16000"/>
          <c:min val="0"/>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US" sz="1000" b="0" i="0" baseline="0">
                    <a:solidFill>
                      <a:sysClr val="windowText" lastClr="000000"/>
                    </a:solidFill>
                    <a:effectLst/>
                    <a:latin typeface="Times New Roman" panose="02020603050405020304" pitchFamily="18" charset="0"/>
                    <a:cs typeface="Times New Roman" panose="02020603050405020304" pitchFamily="18" charset="0"/>
                  </a:rPr>
                  <a:t>Population size (</a:t>
                </a:r>
                <a:r>
                  <a:rPr lang="en-US" sz="1000" b="0" i="0" u="none" strike="noStrike" baseline="0">
                    <a:effectLst/>
                    <a:latin typeface="Times New Roman" panose="02020603050405020304" pitchFamily="18" charset="0"/>
                    <a:cs typeface="Times New Roman" panose="02020603050405020304" pitchFamily="18" charset="0"/>
                  </a:rPr>
                  <a:t>Total number of individuals)</a:t>
                </a:r>
              </a:p>
            </c:rich>
          </c:tx>
          <c:layout>
            <c:manualLayout>
              <c:xMode val="edge"/>
              <c:yMode val="edge"/>
              <c:x val="2.7643150908717332E-2"/>
              <c:y val="7.4086211285246381E-2"/>
            </c:manualLayout>
          </c:layout>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420237304"/>
        <c:crosses val="autoZero"/>
        <c:crossBetween val="midCat"/>
        <c:majorUnit val="2000"/>
        <c:minorUnit val="2000"/>
      </c:valAx>
      <c:spPr>
        <a:noFill/>
        <a:ln w="25400">
          <a:noFill/>
        </a:ln>
      </c:spPr>
    </c:plotArea>
    <c:legend>
      <c:legendPos val="b"/>
      <c:layout>
        <c:manualLayout>
          <c:xMode val="edge"/>
          <c:yMode val="edge"/>
          <c:x val="0.33471561812651651"/>
          <c:y val="0.86741951090410419"/>
          <c:w val="0.33056876374696709"/>
          <c:h val="7.2636151694910972E-2"/>
        </c:manualLayout>
      </c:layout>
      <c:overlay val="0"/>
      <c:spPr>
        <a:noFill/>
        <a:ln w="25400">
          <a:noFill/>
        </a:ln>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060522617853451"/>
          <c:y val="3.7245059964013325E-2"/>
          <c:w val="0.8133405888793459"/>
          <c:h val="0.71914345426735871"/>
        </c:manualLayout>
      </c:layout>
      <c:scatterChart>
        <c:scatterStyle val="lineMarker"/>
        <c:varyColors val="0"/>
        <c:ser>
          <c:idx val="8"/>
          <c:order val="0"/>
          <c:tx>
            <c:strRef>
              <c:f>Sum!$J$42</c:f>
              <c:strCache>
                <c:ptCount val="1"/>
                <c:pt idx="0">
                  <c:v>Gorodetsky</c:v>
                </c:pt>
              </c:strCache>
            </c:strRef>
          </c:tx>
          <c:spPr>
            <a:ln w="25400" cap="rnd">
              <a:noFill/>
              <a:round/>
            </a:ln>
            <a:effectLst/>
          </c:spPr>
          <c:marker>
            <c:symbol val="circle"/>
            <c:size val="5"/>
            <c:spPr>
              <a:solidFill>
                <a:srgbClr val="FFC000"/>
              </a:solidFill>
              <a:ln w="9525">
                <a:solidFill>
                  <a:srgbClr val="FFC000"/>
                </a:solidFill>
              </a:ln>
              <a:effectLst/>
            </c:spPr>
          </c:marker>
          <c:xVal>
            <c:numRef>
              <c:f>Sum!$A$43:$A$73</c:f>
              <c:numCache>
                <c:formatCode>0</c:formatCode>
                <c:ptCount val="31"/>
                <c:pt idx="0">
                  <c:v>1987</c:v>
                </c:pt>
                <c:pt idx="1">
                  <c:v>1988</c:v>
                </c:pt>
                <c:pt idx="2">
                  <c:v>1989</c:v>
                </c:pt>
                <c:pt idx="3">
                  <c:v>1990</c:v>
                </c:pt>
                <c:pt idx="4">
                  <c:v>1991</c:v>
                </c:pt>
                <c:pt idx="5">
                  <c:v>1992</c:v>
                </c:pt>
                <c:pt idx="6">
                  <c:v>1993</c:v>
                </c:pt>
                <c:pt idx="7">
                  <c:v>1994</c:v>
                </c:pt>
                <c:pt idx="8">
                  <c:v>1995</c:v>
                </c:pt>
                <c:pt idx="9">
                  <c:v>1996</c:v>
                </c:pt>
                <c:pt idx="10">
                  <c:v>1997</c:v>
                </c:pt>
                <c:pt idx="11">
                  <c:v>1998</c:v>
                </c:pt>
                <c:pt idx="12">
                  <c:v>1999</c:v>
                </c:pt>
                <c:pt idx="13">
                  <c:v>2000</c:v>
                </c:pt>
                <c:pt idx="14">
                  <c:v>2001</c:v>
                </c:pt>
                <c:pt idx="15">
                  <c:v>2002</c:v>
                </c:pt>
                <c:pt idx="16">
                  <c:v>2003</c:v>
                </c:pt>
                <c:pt idx="17">
                  <c:v>2004</c:v>
                </c:pt>
                <c:pt idx="18">
                  <c:v>2005</c:v>
                </c:pt>
                <c:pt idx="19">
                  <c:v>2006</c:v>
                </c:pt>
                <c:pt idx="20">
                  <c:v>2007</c:v>
                </c:pt>
                <c:pt idx="21">
                  <c:v>2008</c:v>
                </c:pt>
                <c:pt idx="22">
                  <c:v>2009</c:v>
                </c:pt>
                <c:pt idx="23">
                  <c:v>2010</c:v>
                </c:pt>
                <c:pt idx="24">
                  <c:v>2011</c:v>
                </c:pt>
                <c:pt idx="25">
                  <c:v>2012</c:v>
                </c:pt>
                <c:pt idx="26">
                  <c:v>2013</c:v>
                </c:pt>
                <c:pt idx="27">
                  <c:v>2014</c:v>
                </c:pt>
                <c:pt idx="28">
                  <c:v>2015</c:v>
                </c:pt>
                <c:pt idx="29">
                  <c:v>2016</c:v>
                </c:pt>
                <c:pt idx="30">
                  <c:v>2017</c:v>
                </c:pt>
              </c:numCache>
            </c:numRef>
          </c:xVal>
          <c:yVal>
            <c:numRef>
              <c:f>Sum!$J$43:$J$73</c:f>
              <c:numCache>
                <c:formatCode>General</c:formatCode>
                <c:ptCount val="31"/>
                <c:pt idx="13">
                  <c:v>1380</c:v>
                </c:pt>
                <c:pt idx="14">
                  <c:v>0</c:v>
                </c:pt>
                <c:pt idx="15">
                  <c:v>0</c:v>
                </c:pt>
                <c:pt idx="16">
                  <c:v>0</c:v>
                </c:pt>
                <c:pt idx="17">
                  <c:v>0</c:v>
                </c:pt>
                <c:pt idx="18">
                  <c:v>0</c:v>
                </c:pt>
                <c:pt idx="19">
                  <c:v>64</c:v>
                </c:pt>
                <c:pt idx="20">
                  <c:v>46</c:v>
                </c:pt>
                <c:pt idx="21">
                  <c:v>42</c:v>
                </c:pt>
                <c:pt idx="22">
                  <c:v>46</c:v>
                </c:pt>
                <c:pt idx="23">
                  <c:v>0</c:v>
                </c:pt>
                <c:pt idx="24">
                  <c:v>0</c:v>
                </c:pt>
                <c:pt idx="26">
                  <c:v>207</c:v>
                </c:pt>
                <c:pt idx="27">
                  <c:v>327</c:v>
                </c:pt>
                <c:pt idx="28">
                  <c:v>211</c:v>
                </c:pt>
                <c:pt idx="29">
                  <c:v>267</c:v>
                </c:pt>
                <c:pt idx="30">
                  <c:v>147</c:v>
                </c:pt>
              </c:numCache>
            </c:numRef>
          </c:yVal>
          <c:smooth val="0"/>
          <c:extLst>
            <c:ext xmlns:c16="http://schemas.microsoft.com/office/drawing/2014/chart" uri="{C3380CC4-5D6E-409C-BE32-E72D297353CC}">
              <c16:uniqueId val="{00000000-C486-4933-B745-D517972F16EF}"/>
            </c:ext>
          </c:extLst>
        </c:ser>
        <c:ser>
          <c:idx val="9"/>
          <c:order val="1"/>
          <c:tx>
            <c:strRef>
              <c:f>Sum!$K$42</c:f>
              <c:strCache>
                <c:ptCount val="1"/>
                <c:pt idx="0">
                  <c:v>Cape Krutik</c:v>
                </c:pt>
              </c:strCache>
            </c:strRef>
          </c:tx>
          <c:spPr>
            <a:ln w="25400" cap="rnd">
              <a:noFill/>
              <a:round/>
            </a:ln>
            <a:effectLst/>
          </c:spPr>
          <c:marker>
            <c:symbol val="circle"/>
            <c:size val="5"/>
            <c:spPr>
              <a:solidFill>
                <a:schemeClr val="accent6">
                  <a:lumMod val="75000"/>
                </a:schemeClr>
              </a:solidFill>
              <a:ln w="9525">
                <a:solidFill>
                  <a:schemeClr val="accent6">
                    <a:lumMod val="75000"/>
                  </a:schemeClr>
                </a:solidFill>
              </a:ln>
              <a:effectLst/>
            </c:spPr>
          </c:marker>
          <c:xVal>
            <c:numRef>
              <c:f>Sum!$A$43:$A$73</c:f>
              <c:numCache>
                <c:formatCode>0</c:formatCode>
                <c:ptCount val="31"/>
                <c:pt idx="0">
                  <c:v>1987</c:v>
                </c:pt>
                <c:pt idx="1">
                  <c:v>1988</c:v>
                </c:pt>
                <c:pt idx="2">
                  <c:v>1989</c:v>
                </c:pt>
                <c:pt idx="3">
                  <c:v>1990</c:v>
                </c:pt>
                <c:pt idx="4">
                  <c:v>1991</c:v>
                </c:pt>
                <c:pt idx="5">
                  <c:v>1992</c:v>
                </c:pt>
                <c:pt idx="6">
                  <c:v>1993</c:v>
                </c:pt>
                <c:pt idx="7">
                  <c:v>1994</c:v>
                </c:pt>
                <c:pt idx="8">
                  <c:v>1995</c:v>
                </c:pt>
                <c:pt idx="9">
                  <c:v>1996</c:v>
                </c:pt>
                <c:pt idx="10">
                  <c:v>1997</c:v>
                </c:pt>
                <c:pt idx="11">
                  <c:v>1998</c:v>
                </c:pt>
                <c:pt idx="12">
                  <c:v>1999</c:v>
                </c:pt>
                <c:pt idx="13">
                  <c:v>2000</c:v>
                </c:pt>
                <c:pt idx="14">
                  <c:v>2001</c:v>
                </c:pt>
                <c:pt idx="15">
                  <c:v>2002</c:v>
                </c:pt>
                <c:pt idx="16">
                  <c:v>2003</c:v>
                </c:pt>
                <c:pt idx="17">
                  <c:v>2004</c:v>
                </c:pt>
                <c:pt idx="18">
                  <c:v>2005</c:v>
                </c:pt>
                <c:pt idx="19">
                  <c:v>2006</c:v>
                </c:pt>
                <c:pt idx="20">
                  <c:v>2007</c:v>
                </c:pt>
                <c:pt idx="21">
                  <c:v>2008</c:v>
                </c:pt>
                <c:pt idx="22">
                  <c:v>2009</c:v>
                </c:pt>
                <c:pt idx="23">
                  <c:v>2010</c:v>
                </c:pt>
                <c:pt idx="24">
                  <c:v>2011</c:v>
                </c:pt>
                <c:pt idx="25">
                  <c:v>2012</c:v>
                </c:pt>
                <c:pt idx="26">
                  <c:v>2013</c:v>
                </c:pt>
                <c:pt idx="27">
                  <c:v>2014</c:v>
                </c:pt>
                <c:pt idx="28">
                  <c:v>2015</c:v>
                </c:pt>
                <c:pt idx="29">
                  <c:v>2016</c:v>
                </c:pt>
                <c:pt idx="30">
                  <c:v>2017</c:v>
                </c:pt>
              </c:numCache>
            </c:numRef>
          </c:xVal>
          <c:yVal>
            <c:numRef>
              <c:f>Sum!$K$43:$K$73</c:f>
              <c:numCache>
                <c:formatCode>General</c:formatCode>
                <c:ptCount val="31"/>
                <c:pt idx="13">
                  <c:v>35</c:v>
                </c:pt>
                <c:pt idx="15">
                  <c:v>90</c:v>
                </c:pt>
                <c:pt idx="16">
                  <c:v>76</c:v>
                </c:pt>
                <c:pt idx="17">
                  <c:v>64</c:v>
                </c:pt>
                <c:pt idx="18">
                  <c:v>0</c:v>
                </c:pt>
                <c:pt idx="19">
                  <c:v>0</c:v>
                </c:pt>
                <c:pt idx="20">
                  <c:v>43</c:v>
                </c:pt>
                <c:pt idx="21">
                  <c:v>41</c:v>
                </c:pt>
                <c:pt idx="22">
                  <c:v>36</c:v>
                </c:pt>
                <c:pt idx="23">
                  <c:v>53</c:v>
                </c:pt>
                <c:pt idx="24">
                  <c:v>15</c:v>
                </c:pt>
                <c:pt idx="26">
                  <c:v>183</c:v>
                </c:pt>
                <c:pt idx="27">
                  <c:v>209</c:v>
                </c:pt>
                <c:pt idx="28">
                  <c:v>115</c:v>
                </c:pt>
                <c:pt idx="29">
                  <c:v>135</c:v>
                </c:pt>
                <c:pt idx="30">
                  <c:v>74</c:v>
                </c:pt>
              </c:numCache>
            </c:numRef>
          </c:yVal>
          <c:smooth val="0"/>
          <c:extLst>
            <c:ext xmlns:c16="http://schemas.microsoft.com/office/drawing/2014/chart" uri="{C3380CC4-5D6E-409C-BE32-E72D297353CC}">
              <c16:uniqueId val="{00000001-C486-4933-B745-D517972F16EF}"/>
            </c:ext>
          </c:extLst>
        </c:ser>
        <c:ser>
          <c:idx val="10"/>
          <c:order val="2"/>
          <c:tx>
            <c:strRef>
              <c:f>Sum!$L$42</c:f>
              <c:strCache>
                <c:ptCount val="1"/>
                <c:pt idx="0">
                  <c:v>Dvorovaya Bay</c:v>
                </c:pt>
              </c:strCache>
            </c:strRef>
          </c:tx>
          <c:spPr>
            <a:ln w="25400" cap="rnd">
              <a:noFill/>
              <a:round/>
            </a:ln>
            <a:effectLst/>
          </c:spPr>
          <c:marker>
            <c:symbol val="circle"/>
            <c:size val="5"/>
            <c:spPr>
              <a:solidFill>
                <a:srgbClr val="C00000"/>
              </a:solidFill>
              <a:ln w="9525">
                <a:solidFill>
                  <a:srgbClr val="C00000"/>
                </a:solidFill>
              </a:ln>
              <a:effectLst/>
            </c:spPr>
          </c:marker>
          <c:xVal>
            <c:numRef>
              <c:f>Sum!$A$43:$A$73</c:f>
              <c:numCache>
                <c:formatCode>0</c:formatCode>
                <c:ptCount val="31"/>
                <c:pt idx="0">
                  <c:v>1987</c:v>
                </c:pt>
                <c:pt idx="1">
                  <c:v>1988</c:v>
                </c:pt>
                <c:pt idx="2">
                  <c:v>1989</c:v>
                </c:pt>
                <c:pt idx="3">
                  <c:v>1990</c:v>
                </c:pt>
                <c:pt idx="4">
                  <c:v>1991</c:v>
                </c:pt>
                <c:pt idx="5">
                  <c:v>1992</c:v>
                </c:pt>
                <c:pt idx="6">
                  <c:v>1993</c:v>
                </c:pt>
                <c:pt idx="7">
                  <c:v>1994</c:v>
                </c:pt>
                <c:pt idx="8">
                  <c:v>1995</c:v>
                </c:pt>
                <c:pt idx="9">
                  <c:v>1996</c:v>
                </c:pt>
                <c:pt idx="10">
                  <c:v>1997</c:v>
                </c:pt>
                <c:pt idx="11">
                  <c:v>1998</c:v>
                </c:pt>
                <c:pt idx="12">
                  <c:v>1999</c:v>
                </c:pt>
                <c:pt idx="13">
                  <c:v>2000</c:v>
                </c:pt>
                <c:pt idx="14">
                  <c:v>2001</c:v>
                </c:pt>
                <c:pt idx="15">
                  <c:v>2002</c:v>
                </c:pt>
                <c:pt idx="16">
                  <c:v>2003</c:v>
                </c:pt>
                <c:pt idx="17">
                  <c:v>2004</c:v>
                </c:pt>
                <c:pt idx="18">
                  <c:v>2005</c:v>
                </c:pt>
                <c:pt idx="19">
                  <c:v>2006</c:v>
                </c:pt>
                <c:pt idx="20">
                  <c:v>2007</c:v>
                </c:pt>
                <c:pt idx="21">
                  <c:v>2008</c:v>
                </c:pt>
                <c:pt idx="22">
                  <c:v>2009</c:v>
                </c:pt>
                <c:pt idx="23">
                  <c:v>2010</c:v>
                </c:pt>
                <c:pt idx="24">
                  <c:v>2011</c:v>
                </c:pt>
                <c:pt idx="25">
                  <c:v>2012</c:v>
                </c:pt>
                <c:pt idx="26">
                  <c:v>2013</c:v>
                </c:pt>
                <c:pt idx="27">
                  <c:v>2014</c:v>
                </c:pt>
                <c:pt idx="28">
                  <c:v>2015</c:v>
                </c:pt>
                <c:pt idx="29">
                  <c:v>2016</c:v>
                </c:pt>
                <c:pt idx="30">
                  <c:v>2017</c:v>
                </c:pt>
              </c:numCache>
            </c:numRef>
          </c:xVal>
          <c:yVal>
            <c:numRef>
              <c:f>Sum!$L$43:$L$73</c:f>
              <c:numCache>
                <c:formatCode>General</c:formatCode>
                <c:ptCount val="31"/>
                <c:pt idx="16">
                  <c:v>23</c:v>
                </c:pt>
                <c:pt idx="18">
                  <c:v>17</c:v>
                </c:pt>
                <c:pt idx="21">
                  <c:v>11</c:v>
                </c:pt>
                <c:pt idx="26">
                  <c:v>193</c:v>
                </c:pt>
              </c:numCache>
            </c:numRef>
          </c:yVal>
          <c:smooth val="0"/>
          <c:extLst>
            <c:ext xmlns:c16="http://schemas.microsoft.com/office/drawing/2014/chart" uri="{C3380CC4-5D6E-409C-BE32-E72D297353CC}">
              <c16:uniqueId val="{00000002-C486-4933-B745-D517972F16EF}"/>
            </c:ext>
          </c:extLst>
        </c:ser>
        <c:dLbls>
          <c:showLegendKey val="0"/>
          <c:showVal val="0"/>
          <c:showCatName val="0"/>
          <c:showSerName val="0"/>
          <c:showPercent val="0"/>
          <c:showBubbleSize val="0"/>
        </c:dLbls>
        <c:axId val="803728840"/>
        <c:axId val="803723592"/>
      </c:scatterChart>
      <c:valAx>
        <c:axId val="803728840"/>
        <c:scaling>
          <c:orientation val="minMax"/>
          <c:max val="2017"/>
          <c:min val="2000"/>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5400000" spcFirstLastPara="1" vertOverflow="ellipsis"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803723592"/>
        <c:crosses val="autoZero"/>
        <c:crossBetween val="midCat"/>
        <c:majorUnit val="1"/>
      </c:valAx>
      <c:valAx>
        <c:axId val="803723592"/>
        <c:scaling>
          <c:orientation val="minMax"/>
          <c:max val="14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000" b="0" i="0" u="none" strike="noStrike" baseline="0">
                    <a:solidFill>
                      <a:sysClr val="windowText" lastClr="000000"/>
                    </a:solidFill>
                    <a:effectLst/>
                    <a:latin typeface="Times New Roman" panose="02020603050405020304" pitchFamily="18" charset="0"/>
                    <a:cs typeface="Times New Roman" panose="02020603050405020304" pitchFamily="18" charset="0"/>
                  </a:rPr>
                  <a:t>Population size (Number of breeding individuals)</a:t>
                </a:r>
                <a:endParaRPr lang="en-GB">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80372884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0435842633848936"/>
          <c:y val="6.4308553157474024E-2"/>
          <c:w val="0.74989346532436274"/>
          <c:h val="0.69009390912466873"/>
        </c:manualLayout>
      </c:layout>
      <c:scatterChart>
        <c:scatterStyle val="lineMarker"/>
        <c:varyColors val="0"/>
        <c:ser>
          <c:idx val="5"/>
          <c:order val="0"/>
          <c:tx>
            <c:strRef>
              <c:f>Sum!$G$81</c:f>
              <c:strCache>
                <c:ptCount val="1"/>
                <c:pt idx="0">
                  <c:v>Alkefjellet</c:v>
                </c:pt>
              </c:strCache>
            </c:strRef>
          </c:tx>
          <c:spPr>
            <a:ln w="28575">
              <a:noFill/>
            </a:ln>
          </c:spPr>
          <c:marker>
            <c:symbol val="circle"/>
            <c:size val="5"/>
            <c:spPr>
              <a:solidFill>
                <a:schemeClr val="tx1"/>
              </a:solidFill>
              <a:ln>
                <a:solidFill>
                  <a:schemeClr val="tx1"/>
                </a:solidFill>
                <a:prstDash val="solid"/>
              </a:ln>
            </c:spPr>
          </c:marker>
          <c:xVal>
            <c:numRef>
              <c:f>Sum!$A$82:$A$94</c:f>
              <c:numCache>
                <c:formatCode>0</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xVal>
          <c:yVal>
            <c:numRef>
              <c:f>Sum!$G$82:$G$94</c:f>
              <c:numCache>
                <c:formatCode>General</c:formatCode>
                <c:ptCount val="13"/>
                <c:pt idx="7">
                  <c:v>1154</c:v>
                </c:pt>
                <c:pt idx="8">
                  <c:v>1334</c:v>
                </c:pt>
                <c:pt idx="9">
                  <c:v>1518</c:v>
                </c:pt>
                <c:pt idx="10">
                  <c:v>1447</c:v>
                </c:pt>
                <c:pt idx="11">
                  <c:v>1416</c:v>
                </c:pt>
                <c:pt idx="12">
                  <c:v>1426</c:v>
                </c:pt>
              </c:numCache>
            </c:numRef>
          </c:yVal>
          <c:smooth val="0"/>
          <c:extLst>
            <c:ext xmlns:c16="http://schemas.microsoft.com/office/drawing/2014/chart" uri="{C3380CC4-5D6E-409C-BE32-E72D297353CC}">
              <c16:uniqueId val="{00000000-2F9B-4A1F-BFDD-29215E9F7693}"/>
            </c:ext>
          </c:extLst>
        </c:ser>
        <c:dLbls>
          <c:showLegendKey val="0"/>
          <c:showVal val="0"/>
          <c:showCatName val="0"/>
          <c:showSerName val="0"/>
          <c:showPercent val="0"/>
          <c:showBubbleSize val="0"/>
        </c:dLbls>
        <c:axId val="340738144"/>
        <c:axId val="1"/>
      </c:scatterChart>
      <c:valAx>
        <c:axId val="340738144"/>
        <c:scaling>
          <c:orientation val="minMax"/>
          <c:max val="2020"/>
          <c:min val="2015"/>
        </c:scaling>
        <c:delete val="0"/>
        <c:axPos val="b"/>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5400000" vert="horz"/>
          <a:lstStyle/>
          <a:p>
            <a:pPr>
              <a:defRPr sz="1000" b="0" i="0" u="none" strike="noStrike" baseline="0">
                <a:solidFill>
                  <a:srgbClr val="000000"/>
                </a:solidFill>
                <a:latin typeface="Times New Roman"/>
                <a:ea typeface="Times New Roman"/>
                <a:cs typeface="Times New Roman"/>
              </a:defRPr>
            </a:pPr>
            <a:endParaRPr lang="en-US"/>
          </a:p>
        </c:txPr>
        <c:crossAx val="1"/>
        <c:crosses val="autoZero"/>
        <c:crossBetween val="midCat"/>
        <c:majorUnit val="1"/>
      </c:valAx>
      <c:valAx>
        <c:axId val="1"/>
        <c:scaling>
          <c:orientation val="minMax"/>
          <c:max val="2000"/>
          <c:min val="800"/>
        </c:scaling>
        <c:delete val="0"/>
        <c:axPos val="l"/>
        <c:majorGridlines>
          <c:spPr>
            <a:ln w="9525" cap="flat" cmpd="sng" algn="ctr">
              <a:solidFill>
                <a:schemeClr val="tx1">
                  <a:lumMod val="15000"/>
                  <a:lumOff val="85000"/>
                </a:schemeClr>
              </a:solidFill>
              <a:round/>
            </a:ln>
            <a:effectLst/>
          </c:spPr>
        </c:majorGridlines>
        <c:title>
          <c:tx>
            <c:rich>
              <a:bodyPr/>
              <a:lstStyle/>
              <a:p>
                <a:pPr>
                  <a:defRPr b="0">
                    <a:latin typeface="Times New Roman" panose="02020603050405020304" pitchFamily="18" charset="0"/>
                    <a:cs typeface="Times New Roman" panose="02020603050405020304" pitchFamily="18" charset="0"/>
                  </a:defRPr>
                </a:pPr>
                <a:r>
                  <a:rPr lang="en-US" b="0">
                    <a:latin typeface="Times New Roman" panose="02020603050405020304" pitchFamily="18" charset="0"/>
                    <a:cs typeface="Times New Roman" panose="02020603050405020304" pitchFamily="18" charset="0"/>
                  </a:rPr>
                  <a:t>Population </a:t>
                </a:r>
                <a:r>
                  <a:rPr lang="en-US" b="0" baseline="0">
                    <a:latin typeface="Times New Roman" panose="02020603050405020304" pitchFamily="18" charset="0"/>
                    <a:cs typeface="Times New Roman" panose="02020603050405020304" pitchFamily="18" charset="0"/>
                  </a:rPr>
                  <a:t>size (Total number of individuals)</a:t>
                </a:r>
                <a:endParaRPr lang="en-US" b="0">
                  <a:latin typeface="Times New Roman" panose="02020603050405020304" pitchFamily="18" charset="0"/>
                  <a:cs typeface="Times New Roman" panose="02020603050405020304" pitchFamily="18" charset="0"/>
                </a:endParaRPr>
              </a:p>
            </c:rich>
          </c:tx>
          <c:layout>
            <c:manualLayout>
              <c:xMode val="edge"/>
              <c:yMode val="edge"/>
              <c:x val="9.0566804149481307E-3"/>
              <c:y val="6.430861983836178E-2"/>
            </c:manualLayout>
          </c:layout>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40738144"/>
        <c:crosses val="autoZero"/>
        <c:crossBetween val="midCat"/>
      </c:valAx>
      <c:spPr>
        <a:noFill/>
        <a:ln w="25400">
          <a:noFill/>
        </a:ln>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51</TotalTime>
  <Pages>20</Pages>
  <Words>16921</Words>
  <Characters>96450</Characters>
  <Application>Microsoft Office Word</Application>
  <DocSecurity>0</DocSecurity>
  <Lines>803</Lines>
  <Paragraphs>226</Paragraphs>
  <ScaleCrop>false</ScaleCrop>
  <HeadingPairs>
    <vt:vector size="4" baseType="variant">
      <vt:variant>
        <vt:lpstr>Title</vt:lpstr>
      </vt:variant>
      <vt:variant>
        <vt:i4>1</vt:i4>
      </vt:variant>
      <vt:variant>
        <vt:lpstr>Tittel</vt:lpstr>
      </vt:variant>
      <vt:variant>
        <vt:i4>1</vt:i4>
      </vt:variant>
    </vt:vector>
  </HeadingPairs>
  <TitlesOfParts>
    <vt:vector size="2" baseType="lpstr">
      <vt:lpstr/>
      <vt:lpstr/>
    </vt:vector>
  </TitlesOfParts>
  <Company/>
  <LinksUpToDate>false</LinksUpToDate>
  <CharactersWithSpaces>113145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Elisabet Rosendal</dc:creator>
  <cp:keywords/>
  <dc:description/>
  <cp:lastModifiedBy>Eleanor Dening</cp:lastModifiedBy>
  <cp:revision>3</cp:revision>
  <dcterms:created xsi:type="dcterms:W3CDTF">2021-09-08T09:39:00Z</dcterms:created>
  <dcterms:modified xsi:type="dcterms:W3CDTF">2021-10-20T12:47:00Z</dcterms:modified>
</cp:coreProperties>
</file>