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body>
    <w:tbl>
      <w:tblPr>
        <w:tblStyle w:val="TableGrid1"/>
        <w:tblW w:w="10173" w:type="dxa"/>
        <w:tblLook w:val="04A0" w:firstRow="1" w:lastRow="0" w:firstColumn="1" w:lastColumn="0" w:noHBand="0" w:noVBand="1"/>
      </w:tblPr>
      <w:tblGrid>
        <w:gridCol w:w="2520"/>
        <w:gridCol w:w="7653"/>
      </w:tblGrid>
      <w:tr w:rsidRPr="00CF58D8" w:rsidR="00CF58D8" w:rsidTr="0C02A6EC" w14:paraId="3C26BDC5" w14:textId="77777777">
        <w:tc>
          <w:tcPr>
            <w:tcW w:w="2520" w:type="dxa"/>
          </w:tcPr>
          <w:p w:rsidRPr="00CF58D8" w:rsidR="00CF58D8" w:rsidP="00CF58D8" w:rsidRDefault="00CF58D8" w14:paraId="23E6A62C" w14:textId="77777777">
            <w:pPr>
              <w:spacing w:after="120"/>
              <w:jc w:val="both"/>
              <w:rPr>
                <w:rFonts w:ascii="Calibri" w:hAnsi="Calibri" w:cs="Calibri"/>
              </w:rPr>
            </w:pPr>
            <w:r w:rsidRPr="00CF58D8">
              <w:rPr>
                <w:rFonts w:ascii="Calibri" w:hAnsi="Calibri" w:cs="Calibri"/>
              </w:rPr>
              <w:t>Sheet reference</w:t>
            </w:r>
          </w:p>
        </w:tc>
        <w:tc>
          <w:tcPr>
            <w:tcW w:w="7653" w:type="dxa"/>
          </w:tcPr>
          <w:p w:rsidRPr="00CF58D8" w:rsidR="00CF58D8" w:rsidP="00CF58D8" w:rsidRDefault="00125A13" w14:paraId="0B3CF243" w14:textId="2F039555">
            <w:pPr>
              <w:spacing w:after="120"/>
              <w:jc w:val="both"/>
              <w:rPr>
                <w:rFonts w:ascii="Calibri" w:hAnsi="Calibri" w:cs="Calibri"/>
              </w:rPr>
            </w:pPr>
            <w:r>
              <w:rPr>
                <w:rFonts w:ascii="Calibri" w:hAnsi="Calibri" w:cs="Calibri"/>
              </w:rPr>
              <w:t>BDC2022/</w:t>
            </w:r>
            <w:proofErr w:type="spellStart"/>
            <w:r>
              <w:rPr>
                <w:rFonts w:ascii="Calibri" w:hAnsi="Calibri" w:cs="Calibri"/>
              </w:rPr>
              <w:t>Carbonate_Mounds</w:t>
            </w:r>
            <w:proofErr w:type="spellEnd"/>
          </w:p>
        </w:tc>
      </w:tr>
      <w:tr w:rsidRPr="00CF58D8" w:rsidR="00CF58D8" w:rsidTr="0C02A6EC" w14:paraId="5A1EE671" w14:textId="77777777">
        <w:tc>
          <w:tcPr>
            <w:tcW w:w="2520" w:type="dxa"/>
          </w:tcPr>
          <w:p w:rsidRPr="00CF58D8" w:rsidR="00CF58D8" w:rsidP="00CF58D8" w:rsidRDefault="00CF58D8" w14:paraId="354B08B5" w14:textId="77777777">
            <w:pPr>
              <w:spacing w:after="120"/>
              <w:jc w:val="both"/>
              <w:rPr>
                <w:rFonts w:ascii="Calibri" w:hAnsi="Calibri" w:cs="Calibri"/>
              </w:rPr>
            </w:pPr>
            <w:r w:rsidRPr="00CF58D8">
              <w:rPr>
                <w:rFonts w:ascii="Calibri" w:hAnsi="Calibri" w:cs="Calibri"/>
              </w:rPr>
              <w:t>Area Assessed</w:t>
            </w:r>
          </w:p>
        </w:tc>
        <w:tc>
          <w:tcPr>
            <w:tcW w:w="7653" w:type="dxa"/>
          </w:tcPr>
          <w:p w:rsidRPr="00CF58D8" w:rsidR="000B1C6C" w:rsidP="00CF58D8" w:rsidRDefault="6F95D98A" w14:paraId="442AD026" w14:textId="254AC998">
            <w:pPr>
              <w:spacing w:after="120"/>
              <w:jc w:val="both"/>
              <w:rPr>
                <w:rFonts w:ascii="Calibri" w:hAnsi="Calibri" w:cs="Calibri"/>
              </w:rPr>
            </w:pPr>
            <w:r w:rsidRPr="0C02A6EC">
              <w:rPr>
                <w:rFonts w:ascii="Calibri" w:hAnsi="Calibri" w:cs="Calibri"/>
                <w:b/>
                <w:bCs/>
              </w:rPr>
              <w:t>OSPAR Regions where it occurs</w:t>
            </w:r>
            <w:r w:rsidRPr="0C02A6EC">
              <w:rPr>
                <w:rFonts w:ascii="Calibri" w:hAnsi="Calibri" w:cs="Calibri"/>
              </w:rPr>
              <w:t>: I, V</w:t>
            </w:r>
          </w:p>
          <w:p w:rsidRPr="00CF58D8" w:rsidR="000B1C6C" w:rsidP="00F75DEA" w:rsidRDefault="00CF58D8" w14:paraId="19A49618" w14:textId="2581F909">
            <w:pPr>
              <w:spacing w:after="120"/>
              <w:jc w:val="both"/>
              <w:rPr>
                <w:rFonts w:ascii="Calibri" w:hAnsi="Calibri" w:cs="Calibri"/>
              </w:rPr>
            </w:pPr>
            <w:r w:rsidRPr="0C02A6EC">
              <w:rPr>
                <w:rFonts w:ascii="Calibri" w:hAnsi="Calibri" w:cs="Calibri"/>
                <w:b/>
                <w:bCs/>
              </w:rPr>
              <w:t xml:space="preserve">OSPAR Regions where </w:t>
            </w:r>
            <w:r w:rsidR="004716FB">
              <w:rPr>
                <w:rFonts w:ascii="Calibri" w:hAnsi="Calibri" w:cs="Calibri"/>
                <w:b/>
                <w:bCs/>
              </w:rPr>
              <w:t>habitat</w:t>
            </w:r>
            <w:r w:rsidRPr="0C02A6EC" w:rsidR="004716FB">
              <w:rPr>
                <w:rFonts w:ascii="Calibri" w:hAnsi="Calibri" w:cs="Calibri"/>
                <w:b/>
                <w:bCs/>
              </w:rPr>
              <w:t xml:space="preserve"> </w:t>
            </w:r>
            <w:r w:rsidRPr="0C02A6EC">
              <w:rPr>
                <w:rFonts w:ascii="Calibri" w:hAnsi="Calibri" w:cs="Calibri"/>
                <w:b/>
                <w:bCs/>
              </w:rPr>
              <w:t>is under threat and/or decline</w:t>
            </w:r>
            <w:r w:rsidRPr="0C02A6EC" w:rsidR="1629DA80">
              <w:rPr>
                <w:rFonts w:ascii="Calibri" w:hAnsi="Calibri" w:cs="Calibri"/>
                <w:b/>
                <w:bCs/>
              </w:rPr>
              <w:t>:</w:t>
            </w:r>
            <w:r w:rsidR="00F75DEA">
              <w:rPr>
                <w:rFonts w:ascii="Calibri" w:hAnsi="Calibri" w:cs="Calibri"/>
              </w:rPr>
              <w:t xml:space="preserve"> V (Background Document, OSPAR Commission, 2010</w:t>
            </w:r>
            <w:r w:rsidRPr="0C02A6EC" w:rsidR="2B577CDB">
              <w:rPr>
                <w:rFonts w:ascii="Calibri" w:hAnsi="Calibri" w:cs="Calibri"/>
              </w:rPr>
              <w:t>)</w:t>
            </w:r>
          </w:p>
        </w:tc>
      </w:tr>
      <w:tr w:rsidRPr="00CF58D8" w:rsidR="00CF58D8" w:rsidTr="0C02A6EC" w14:paraId="68F4695E" w14:textId="77777777">
        <w:tc>
          <w:tcPr>
            <w:tcW w:w="2520" w:type="dxa"/>
            <w:tcBorders>
              <w:bottom w:val="single" w:color="auto" w:sz="4" w:space="0"/>
            </w:tcBorders>
          </w:tcPr>
          <w:p w:rsidRPr="00CF58D8" w:rsidR="00CF58D8" w:rsidP="00CF58D8" w:rsidRDefault="00CF58D8" w14:paraId="6E7B6114" w14:textId="77777777">
            <w:pPr>
              <w:spacing w:after="120"/>
              <w:jc w:val="both"/>
              <w:rPr>
                <w:rFonts w:ascii="Calibri" w:hAnsi="Calibri" w:cs="Calibri"/>
              </w:rPr>
            </w:pPr>
            <w:r w:rsidRPr="00CF58D8">
              <w:rPr>
                <w:rFonts w:ascii="Calibri" w:hAnsi="Calibri" w:cs="Calibri"/>
              </w:rPr>
              <w:t>Title</w:t>
            </w:r>
          </w:p>
        </w:tc>
        <w:tc>
          <w:tcPr>
            <w:tcW w:w="7653" w:type="dxa"/>
            <w:tcBorders>
              <w:bottom w:val="single" w:color="auto" w:sz="4" w:space="0"/>
            </w:tcBorders>
          </w:tcPr>
          <w:p w:rsidRPr="00CF58D8" w:rsidR="00C84CA6" w:rsidP="0C02A6EC" w:rsidRDefault="000A3187" w14:paraId="01565B2C" w14:textId="13BA43DA">
            <w:pPr>
              <w:spacing w:after="120" w:line="276" w:lineRule="auto"/>
              <w:contextualSpacing/>
              <w:jc w:val="both"/>
              <w:rPr>
                <w:rFonts w:ascii="Calibri" w:hAnsi="Calibri" w:cs="Calibri"/>
              </w:rPr>
            </w:pPr>
            <w:r>
              <w:rPr>
                <w:rFonts w:ascii="Calibri" w:hAnsi="Calibri" w:cs="Calibri"/>
              </w:rPr>
              <w:t>Status</w:t>
            </w:r>
            <w:r w:rsidRPr="0C02A6EC">
              <w:rPr>
                <w:rFonts w:ascii="Calibri" w:hAnsi="Calibri" w:cs="Calibri"/>
              </w:rPr>
              <w:t xml:space="preserve"> </w:t>
            </w:r>
            <w:r>
              <w:rPr>
                <w:rFonts w:ascii="Calibri" w:hAnsi="Calibri" w:cs="Calibri"/>
              </w:rPr>
              <w:t>A</w:t>
            </w:r>
            <w:r w:rsidRPr="0C02A6EC">
              <w:rPr>
                <w:rFonts w:ascii="Calibri" w:hAnsi="Calibri" w:cs="Calibri"/>
              </w:rPr>
              <w:t>ssessment</w:t>
            </w:r>
            <w:r>
              <w:rPr>
                <w:rFonts w:ascii="Calibri" w:hAnsi="Calibri" w:cs="Calibri"/>
              </w:rPr>
              <w:t xml:space="preserve"> 2022 -</w:t>
            </w:r>
            <w:r w:rsidRPr="0C02A6EC">
              <w:rPr>
                <w:rFonts w:ascii="Calibri" w:hAnsi="Calibri" w:cs="Calibri"/>
              </w:rPr>
              <w:t xml:space="preserve"> </w:t>
            </w:r>
            <w:r w:rsidRPr="0C02A6EC" w:rsidR="5E238B98">
              <w:rPr>
                <w:rFonts w:ascii="Calibri" w:hAnsi="Calibri" w:cs="Calibri"/>
              </w:rPr>
              <w:t xml:space="preserve">Carbonate Mounds </w:t>
            </w:r>
          </w:p>
        </w:tc>
      </w:tr>
    </w:tbl>
    <w:p w:rsidR="00C84CA6" w:rsidRDefault="00C84CA6" w14:paraId="1D451726" w14:textId="74D8E071"/>
    <w:tbl>
      <w:tblPr>
        <w:tblStyle w:val="TableGrid1"/>
        <w:tblW w:w="10456" w:type="dxa"/>
        <w:tblLayout w:type="fixed"/>
        <w:tblLook w:val="04A0" w:firstRow="1" w:lastRow="0" w:firstColumn="1" w:lastColumn="0" w:noHBand="0" w:noVBand="1"/>
      </w:tblPr>
      <w:tblGrid>
        <w:gridCol w:w="1838"/>
        <w:gridCol w:w="8618"/>
      </w:tblGrid>
      <w:tr w:rsidRPr="00CF58D8" w:rsidR="00CF58D8" w:rsidTr="13A46846" w14:paraId="22C281A2" w14:textId="77777777">
        <w:tc>
          <w:tcPr>
            <w:tcW w:w="1838" w:type="dxa"/>
            <w:tcMar/>
          </w:tcPr>
          <w:p w:rsidRPr="00CF58D8" w:rsidR="00CF58D8" w:rsidP="00CF58D8" w:rsidRDefault="00CF58D8" w14:paraId="037B38CF" w14:textId="4736D2E3">
            <w:pPr>
              <w:spacing w:after="120"/>
              <w:jc w:val="both"/>
              <w:rPr>
                <w:rFonts w:ascii="Calibri" w:hAnsi="Calibri" w:cs="Calibri"/>
              </w:rPr>
            </w:pPr>
            <w:r w:rsidRPr="00CF58D8">
              <w:rPr>
                <w:rFonts w:ascii="Calibri" w:hAnsi="Calibri" w:cs="Calibri"/>
              </w:rPr>
              <w:t>Key message</w:t>
            </w:r>
          </w:p>
          <w:p w:rsidRPr="00CF58D8" w:rsidR="00CF58D8" w:rsidP="00CF58D8" w:rsidRDefault="00CF58D8" w14:paraId="293F0D3B" w14:textId="635B3FF4">
            <w:pPr>
              <w:spacing w:after="120"/>
              <w:jc w:val="both"/>
              <w:rPr>
                <w:rFonts w:ascii="Calibri" w:hAnsi="Calibri" w:cs="Calibri"/>
              </w:rPr>
            </w:pPr>
            <w:r w:rsidRPr="00CF58D8">
              <w:rPr>
                <w:rFonts w:ascii="Calibri" w:hAnsi="Calibri" w:cs="Calibri"/>
              </w:rPr>
              <w:t>– 50 words maximum</w:t>
            </w:r>
          </w:p>
        </w:tc>
        <w:tc>
          <w:tcPr>
            <w:tcW w:w="8618" w:type="dxa"/>
            <w:tcMar/>
          </w:tcPr>
          <w:p w:rsidRPr="00CF58D8" w:rsidR="00D140EE" w:rsidP="00CF58D8" w:rsidRDefault="00C27099" w14:paraId="1FB6D8E6" w14:textId="509F213F">
            <w:pPr>
              <w:spacing w:after="120"/>
              <w:jc w:val="both"/>
              <w:rPr>
                <w:rFonts w:ascii="Calibri" w:hAnsi="Calibri" w:cs="Calibri"/>
              </w:rPr>
            </w:pPr>
            <w:r w:rsidRPr="50089537">
              <w:rPr>
                <w:rFonts w:ascii="Calibri" w:hAnsi="Calibri" w:cs="Calibri"/>
              </w:rPr>
              <w:t>Given the (i) ongoing threat</w:t>
            </w:r>
            <w:r w:rsidRPr="50089537" w:rsidR="00C85F52">
              <w:rPr>
                <w:rFonts w:ascii="Calibri" w:hAnsi="Calibri" w:cs="Calibri"/>
              </w:rPr>
              <w:t>, potential displacement and intensification,</w:t>
            </w:r>
            <w:r w:rsidRPr="50089537">
              <w:rPr>
                <w:rFonts w:ascii="Calibri" w:hAnsi="Calibri" w:cs="Calibri"/>
              </w:rPr>
              <w:t xml:space="preserve"> and significant impa</w:t>
            </w:r>
            <w:r w:rsidRPr="50089537" w:rsidR="00C85F52">
              <w:rPr>
                <w:rFonts w:ascii="Calibri" w:hAnsi="Calibri" w:cs="Calibri"/>
              </w:rPr>
              <w:t>cts to carbonate mounds posed</w:t>
            </w:r>
            <w:r w:rsidRPr="50089537">
              <w:rPr>
                <w:rFonts w:ascii="Calibri" w:hAnsi="Calibri" w:cs="Calibri"/>
              </w:rPr>
              <w:t xml:space="preserve"> by demersal fisheries, </w:t>
            </w:r>
            <w:r w:rsidRPr="50089537" w:rsidR="00C85F52">
              <w:rPr>
                <w:rFonts w:ascii="Calibri" w:hAnsi="Calibri" w:cs="Calibri"/>
              </w:rPr>
              <w:t xml:space="preserve">(ii) lack of marine protected areas </w:t>
            </w:r>
            <w:r w:rsidRPr="50089537" w:rsidR="00534F81">
              <w:rPr>
                <w:rFonts w:ascii="Calibri" w:hAnsi="Calibri" w:cs="Calibri"/>
              </w:rPr>
              <w:t>and/</w:t>
            </w:r>
            <w:r w:rsidRPr="50089537">
              <w:rPr>
                <w:rFonts w:ascii="Calibri" w:hAnsi="Calibri" w:cs="Calibri"/>
              </w:rPr>
              <w:t xml:space="preserve">or fisheries management </w:t>
            </w:r>
            <w:r w:rsidRPr="50089537" w:rsidR="00C85F52">
              <w:rPr>
                <w:rFonts w:ascii="Calibri" w:hAnsi="Calibri" w:cs="Calibri"/>
              </w:rPr>
              <w:t xml:space="preserve">measures covering </w:t>
            </w:r>
            <w:r w:rsidRPr="50089537">
              <w:rPr>
                <w:rFonts w:ascii="Calibri" w:hAnsi="Calibri" w:cs="Calibri"/>
              </w:rPr>
              <w:t>carbonate mounds, (iii) ongoing evidence of fisheries damage including lost fishing gear on carbonate mounds, and (iv)</w:t>
            </w:r>
            <w:r w:rsidRPr="50089537" w:rsidR="00C85F52">
              <w:rPr>
                <w:rFonts w:ascii="Calibri" w:hAnsi="Calibri" w:cs="Calibri"/>
              </w:rPr>
              <w:t xml:space="preserve"> </w:t>
            </w:r>
            <w:r w:rsidRPr="50089537">
              <w:rPr>
                <w:rFonts w:ascii="Calibri" w:hAnsi="Calibri" w:cs="Calibri"/>
              </w:rPr>
              <w:t xml:space="preserve">vulnerability and sensitivity of other </w:t>
            </w:r>
            <w:r w:rsidRPr="50089537" w:rsidR="087875E2">
              <w:rPr>
                <w:rFonts w:ascii="Calibri" w:hAnsi="Calibri" w:cs="Calibri"/>
              </w:rPr>
              <w:t>Threatened and Declining</w:t>
            </w:r>
            <w:r w:rsidRPr="50089537">
              <w:rPr>
                <w:rFonts w:ascii="Calibri" w:hAnsi="Calibri" w:cs="Calibri"/>
              </w:rPr>
              <w:t xml:space="preserve"> listed h</w:t>
            </w:r>
            <w:r w:rsidRPr="50089537" w:rsidR="007E7974">
              <w:rPr>
                <w:rFonts w:ascii="Calibri" w:hAnsi="Calibri" w:cs="Calibri"/>
              </w:rPr>
              <w:t>abitats on carbonate mounds, this habitat type has been assessed as likely having</w:t>
            </w:r>
            <w:r w:rsidRPr="50089537">
              <w:rPr>
                <w:rFonts w:ascii="Calibri" w:hAnsi="Calibri" w:cs="Calibri"/>
              </w:rPr>
              <w:t xml:space="preserve"> overall </w:t>
            </w:r>
            <w:r w:rsidRPr="50089537" w:rsidR="007E7974">
              <w:rPr>
                <w:rFonts w:ascii="Calibri" w:hAnsi="Calibri" w:cs="Calibri"/>
              </w:rPr>
              <w:t xml:space="preserve">poor </w:t>
            </w:r>
            <w:r w:rsidRPr="50089537">
              <w:rPr>
                <w:rFonts w:ascii="Calibri" w:hAnsi="Calibri" w:cs="Calibri"/>
              </w:rPr>
              <w:t>statu</w:t>
            </w:r>
            <w:r w:rsidRPr="50089537" w:rsidR="007E7974">
              <w:rPr>
                <w:rFonts w:ascii="Calibri" w:hAnsi="Calibri" w:cs="Calibri"/>
              </w:rPr>
              <w:t>s</w:t>
            </w:r>
            <w:r w:rsidRPr="50089537">
              <w:rPr>
                <w:rFonts w:ascii="Calibri" w:hAnsi="Calibri" w:cs="Calibri"/>
              </w:rPr>
              <w:t xml:space="preserve">. </w:t>
            </w:r>
          </w:p>
          <w:p w:rsidR="00057800" w:rsidP="00CF58D8" w:rsidRDefault="00057800" w14:paraId="7269BC94" w14:textId="77777777">
            <w:pPr>
              <w:tabs>
                <w:tab w:val="left" w:pos="2580"/>
              </w:tabs>
              <w:spacing w:after="120"/>
              <w:jc w:val="both"/>
              <w:rPr>
                <w:rFonts w:ascii="Calibri" w:hAnsi="Calibri" w:cs="Calibri"/>
                <w:sz w:val="16"/>
                <w:szCs w:val="16"/>
              </w:rPr>
            </w:pPr>
          </w:p>
          <w:tbl>
            <w:tblPr>
              <w:tblW w:w="824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880"/>
              <w:gridCol w:w="556"/>
              <w:gridCol w:w="1418"/>
              <w:gridCol w:w="1417"/>
              <w:gridCol w:w="1276"/>
              <w:gridCol w:w="1418"/>
              <w:gridCol w:w="1275"/>
            </w:tblGrid>
            <w:tr w:rsidRPr="004B4906" w:rsidR="004B4906" w:rsidTr="004B4906" w14:paraId="7D04208E" w14:textId="77777777">
              <w:trPr>
                <w:trHeight w:val="4110"/>
              </w:trPr>
              <w:tc>
                <w:tcPr>
                  <w:tcW w:w="1436" w:type="dxa"/>
                  <w:gridSpan w:val="2"/>
                  <w:shd w:val="clear" w:color="auto" w:fill="auto"/>
                  <w:vAlign w:val="center"/>
                  <w:hideMark/>
                </w:tcPr>
                <w:p w:rsidRPr="004B4906" w:rsidR="004B4906" w:rsidP="004B4906" w:rsidRDefault="004B4906" w14:paraId="116CD219" w14:textId="77777777">
                  <w:pPr>
                    <w:spacing w:after="0" w:line="240" w:lineRule="auto"/>
                    <w:jc w:val="center"/>
                    <w:rPr>
                      <w:rFonts w:ascii="Calibri" w:hAnsi="Calibri" w:eastAsia="Times New Roman" w:cs="Calibri"/>
                      <w:color w:val="000000"/>
                      <w:lang w:eastAsia="en-GB"/>
                    </w:rPr>
                  </w:pPr>
                  <w:r w:rsidRPr="004B4906">
                    <w:rPr>
                      <w:rFonts w:ascii="Calibri" w:hAnsi="Calibri" w:eastAsia="Times New Roman" w:cs="Calibri"/>
                      <w:color w:val="000000"/>
                      <w:lang w:val="en-US" w:eastAsia="en-GB"/>
                    </w:rPr>
                    <w:t>Assessment of status</w:t>
                  </w:r>
                </w:p>
              </w:tc>
              <w:tc>
                <w:tcPr>
                  <w:tcW w:w="1418" w:type="dxa"/>
                  <w:shd w:val="clear" w:color="auto" w:fill="auto"/>
                  <w:vAlign w:val="center"/>
                  <w:hideMark/>
                </w:tcPr>
                <w:p w:rsidRPr="004B4906" w:rsidR="004B4906" w:rsidP="004B4906" w:rsidRDefault="004B4906" w14:paraId="16C4B837" w14:textId="77777777">
                  <w:pPr>
                    <w:spacing w:after="0" w:line="240" w:lineRule="auto"/>
                    <w:jc w:val="both"/>
                    <w:rPr>
                      <w:rFonts w:ascii="Calibri" w:hAnsi="Calibri" w:eastAsia="Times New Roman" w:cs="Calibri"/>
                      <w:color w:val="000000"/>
                      <w:lang w:eastAsia="en-GB"/>
                    </w:rPr>
                  </w:pPr>
                  <w:r w:rsidRPr="004B4906">
                    <w:rPr>
                      <w:rFonts w:ascii="Calibri" w:hAnsi="Calibri" w:eastAsia="Times New Roman" w:cs="Calibri"/>
                      <w:color w:val="000000"/>
                      <w:lang w:val="en-US" w:eastAsia="en-GB"/>
                    </w:rPr>
                    <w:t xml:space="preserve">Distribution </w:t>
                  </w:r>
                </w:p>
              </w:tc>
              <w:tc>
                <w:tcPr>
                  <w:tcW w:w="1417" w:type="dxa"/>
                  <w:shd w:val="clear" w:color="auto" w:fill="auto"/>
                  <w:vAlign w:val="center"/>
                  <w:hideMark/>
                </w:tcPr>
                <w:p w:rsidRPr="004B4906" w:rsidR="004B4906" w:rsidP="004B4906" w:rsidRDefault="004B4906" w14:paraId="13DBD320" w14:textId="77777777">
                  <w:pPr>
                    <w:spacing w:after="0" w:line="240" w:lineRule="auto"/>
                    <w:jc w:val="both"/>
                    <w:rPr>
                      <w:rFonts w:ascii="Calibri" w:hAnsi="Calibri" w:eastAsia="Times New Roman" w:cs="Calibri"/>
                      <w:color w:val="000000"/>
                      <w:lang w:eastAsia="en-GB"/>
                    </w:rPr>
                  </w:pPr>
                  <w:r w:rsidRPr="004B4906">
                    <w:rPr>
                      <w:rFonts w:ascii="Calibri" w:hAnsi="Calibri" w:eastAsia="Times New Roman" w:cs="Calibri"/>
                      <w:color w:val="000000"/>
                      <w:lang w:val="en-US" w:eastAsia="en-GB"/>
                    </w:rPr>
                    <w:t>Population size (for species) or extent (for habitats)</w:t>
                  </w:r>
                </w:p>
              </w:tc>
              <w:tc>
                <w:tcPr>
                  <w:tcW w:w="1276" w:type="dxa"/>
                  <w:shd w:val="clear" w:color="auto" w:fill="auto"/>
                  <w:vAlign w:val="center"/>
                  <w:hideMark/>
                </w:tcPr>
                <w:p w:rsidRPr="004B4906" w:rsidR="004B4906" w:rsidP="004B4906" w:rsidRDefault="004B4906" w14:paraId="733F2E7D" w14:textId="77777777">
                  <w:pPr>
                    <w:spacing w:after="0" w:line="240" w:lineRule="auto"/>
                    <w:jc w:val="both"/>
                    <w:rPr>
                      <w:rFonts w:ascii="Calibri" w:hAnsi="Calibri" w:eastAsia="Times New Roman" w:cs="Calibri"/>
                      <w:color w:val="000000"/>
                      <w:lang w:eastAsia="en-GB"/>
                    </w:rPr>
                  </w:pPr>
                  <w:r w:rsidRPr="004B4906">
                    <w:rPr>
                      <w:rFonts w:ascii="Calibri" w:hAnsi="Calibri" w:eastAsia="Times New Roman" w:cs="Calibri"/>
                      <w:color w:val="000000"/>
                      <w:lang w:val="en-US" w:eastAsia="en-GB"/>
                    </w:rPr>
                    <w:t xml:space="preserve">Condition (for habitats) or Demographics (for species if applicable, </w:t>
                  </w:r>
                  <w:proofErr w:type="gramStart"/>
                  <w:r w:rsidRPr="004B4906">
                    <w:rPr>
                      <w:rFonts w:ascii="Calibri" w:hAnsi="Calibri" w:eastAsia="Times New Roman" w:cs="Calibri"/>
                      <w:color w:val="000000"/>
                      <w:lang w:val="en-US" w:eastAsia="en-GB"/>
                    </w:rPr>
                    <w:t>e.g.</w:t>
                  </w:r>
                  <w:proofErr w:type="gramEnd"/>
                  <w:r w:rsidRPr="004B4906">
                    <w:rPr>
                      <w:rFonts w:ascii="Calibri" w:hAnsi="Calibri" w:eastAsia="Times New Roman" w:cs="Calibri"/>
                      <w:color w:val="000000"/>
                      <w:lang w:val="en-US" w:eastAsia="en-GB"/>
                    </w:rPr>
                    <w:t xml:space="preserve"> productivity)</w:t>
                  </w:r>
                </w:p>
              </w:tc>
              <w:tc>
                <w:tcPr>
                  <w:tcW w:w="1418" w:type="dxa"/>
                  <w:shd w:val="clear" w:color="auto" w:fill="auto"/>
                  <w:vAlign w:val="center"/>
                  <w:hideMark/>
                </w:tcPr>
                <w:p w:rsidRPr="004B4906" w:rsidR="004B4906" w:rsidP="004B4906" w:rsidRDefault="004B4906" w14:paraId="59E776A2" w14:textId="77777777">
                  <w:pPr>
                    <w:spacing w:after="0" w:line="240" w:lineRule="auto"/>
                    <w:jc w:val="both"/>
                    <w:rPr>
                      <w:rFonts w:ascii="Calibri" w:hAnsi="Calibri" w:eastAsia="Times New Roman" w:cs="Calibri"/>
                      <w:color w:val="000000"/>
                      <w:lang w:eastAsia="en-GB"/>
                    </w:rPr>
                  </w:pPr>
                  <w:r w:rsidRPr="004B4906">
                    <w:rPr>
                      <w:rFonts w:ascii="Calibri" w:hAnsi="Calibri" w:eastAsia="Times New Roman" w:cs="Calibri"/>
                      <w:color w:val="000000"/>
                      <w:lang w:val="en-US" w:eastAsia="en-GB"/>
                    </w:rPr>
                    <w:t>Previous OSPAR status assessment</w:t>
                  </w:r>
                </w:p>
              </w:tc>
              <w:tc>
                <w:tcPr>
                  <w:tcW w:w="1275" w:type="dxa"/>
                  <w:shd w:val="clear" w:color="auto" w:fill="auto"/>
                  <w:vAlign w:val="center"/>
                  <w:hideMark/>
                </w:tcPr>
                <w:p w:rsidRPr="004B4906" w:rsidR="004B4906" w:rsidP="004B4906" w:rsidRDefault="004B4906" w14:paraId="1FBEFD32" w14:textId="77777777">
                  <w:pPr>
                    <w:spacing w:after="0" w:line="240" w:lineRule="auto"/>
                    <w:jc w:val="both"/>
                    <w:rPr>
                      <w:rFonts w:ascii="Calibri" w:hAnsi="Calibri" w:eastAsia="Times New Roman" w:cs="Calibri"/>
                      <w:color w:val="000000"/>
                      <w:lang w:eastAsia="en-GB"/>
                    </w:rPr>
                  </w:pPr>
                  <w:r w:rsidRPr="004B4906">
                    <w:rPr>
                      <w:rFonts w:ascii="Calibri" w:hAnsi="Calibri" w:eastAsia="Times New Roman" w:cs="Calibri"/>
                      <w:color w:val="000000"/>
                      <w:lang w:val="en-US" w:eastAsia="en-GB"/>
                    </w:rPr>
                    <w:t>Status (overall assessment)</w:t>
                  </w:r>
                </w:p>
              </w:tc>
            </w:tr>
            <w:tr w:rsidRPr="004B4906" w:rsidR="004B4906" w:rsidTr="004B4906" w14:paraId="22DD8FC0" w14:textId="77777777">
              <w:trPr>
                <w:trHeight w:val="330"/>
              </w:trPr>
              <w:tc>
                <w:tcPr>
                  <w:tcW w:w="880" w:type="dxa"/>
                  <w:vMerge w:val="restart"/>
                  <w:shd w:val="clear" w:color="auto" w:fill="auto"/>
                  <w:vAlign w:val="center"/>
                  <w:hideMark/>
                </w:tcPr>
                <w:p w:rsidRPr="004B4906" w:rsidR="004B4906" w:rsidP="004B4906" w:rsidRDefault="004B4906" w14:paraId="37088BA5" w14:textId="77777777">
                  <w:pPr>
                    <w:spacing w:after="0" w:line="240" w:lineRule="auto"/>
                    <w:rPr>
                      <w:rFonts w:ascii="Calibri" w:hAnsi="Calibri" w:eastAsia="Times New Roman" w:cs="Calibri"/>
                      <w:color w:val="000000"/>
                      <w:lang w:eastAsia="en-GB"/>
                    </w:rPr>
                  </w:pPr>
                  <w:r w:rsidRPr="004B4906">
                    <w:rPr>
                      <w:rFonts w:ascii="Calibri" w:hAnsi="Calibri" w:eastAsia="Times New Roman" w:cs="Calibri"/>
                      <w:color w:val="000000"/>
                      <w:lang w:eastAsia="en-GB"/>
                    </w:rPr>
                    <w:t> </w:t>
                  </w:r>
                </w:p>
                <w:p w:rsidRPr="004B4906" w:rsidR="004B4906" w:rsidP="004B4906" w:rsidRDefault="004B4906" w14:paraId="5DE20F1C" w14:textId="77777777">
                  <w:pPr>
                    <w:spacing w:after="0" w:line="240" w:lineRule="auto"/>
                    <w:rPr>
                      <w:rFonts w:ascii="Calibri" w:hAnsi="Calibri" w:eastAsia="Times New Roman" w:cs="Calibri"/>
                      <w:color w:val="000000"/>
                      <w:lang w:eastAsia="en-GB"/>
                    </w:rPr>
                  </w:pPr>
                  <w:r w:rsidRPr="004B4906">
                    <w:rPr>
                      <w:rFonts w:ascii="Calibri" w:hAnsi="Calibri" w:eastAsia="Times New Roman" w:cs="Calibri"/>
                      <w:color w:val="000000"/>
                      <w:lang w:eastAsia="en-GB"/>
                    </w:rPr>
                    <w:t> </w:t>
                  </w:r>
                </w:p>
                <w:p w:rsidRPr="004B4906" w:rsidR="004B4906" w:rsidP="004B4906" w:rsidRDefault="004B4906" w14:paraId="446A7AAA" w14:textId="77777777">
                  <w:pPr>
                    <w:spacing w:after="0" w:line="240" w:lineRule="auto"/>
                    <w:rPr>
                      <w:rFonts w:ascii="Calibri" w:hAnsi="Calibri" w:eastAsia="Times New Roman" w:cs="Calibri"/>
                      <w:color w:val="000000"/>
                      <w:lang w:eastAsia="en-GB"/>
                    </w:rPr>
                  </w:pPr>
                  <w:r w:rsidRPr="004B4906">
                    <w:rPr>
                      <w:rFonts w:ascii="Calibri" w:hAnsi="Calibri" w:eastAsia="Times New Roman" w:cs="Calibri"/>
                      <w:color w:val="000000"/>
                      <w:lang w:val="en-US" w:eastAsia="en-GB"/>
                    </w:rPr>
                    <w:t>Region</w:t>
                  </w:r>
                </w:p>
                <w:p w:rsidRPr="004B4906" w:rsidR="004B4906" w:rsidP="004B4906" w:rsidRDefault="004B4906" w14:paraId="43F0AF43" w14:textId="77777777">
                  <w:pPr>
                    <w:spacing w:after="0" w:line="240" w:lineRule="auto"/>
                    <w:rPr>
                      <w:rFonts w:ascii="Calibri" w:hAnsi="Calibri" w:eastAsia="Times New Roman" w:cs="Calibri"/>
                      <w:color w:val="000000"/>
                      <w:lang w:eastAsia="en-GB"/>
                    </w:rPr>
                  </w:pPr>
                  <w:r w:rsidRPr="004B4906">
                    <w:rPr>
                      <w:rFonts w:ascii="Calibri" w:hAnsi="Calibri" w:eastAsia="Times New Roman" w:cs="Calibri"/>
                      <w:color w:val="000000"/>
                      <w:lang w:eastAsia="en-GB"/>
                    </w:rPr>
                    <w:t> </w:t>
                  </w:r>
                </w:p>
                <w:p w:rsidRPr="004B4906" w:rsidR="004B4906" w:rsidP="004B4906" w:rsidRDefault="004B4906" w14:paraId="2261ED09" w14:textId="03807F93">
                  <w:pPr>
                    <w:spacing w:after="0" w:line="240" w:lineRule="auto"/>
                    <w:rPr>
                      <w:rFonts w:ascii="Calibri" w:hAnsi="Calibri" w:eastAsia="Times New Roman" w:cs="Calibri"/>
                      <w:color w:val="000000"/>
                      <w:lang w:eastAsia="en-GB"/>
                    </w:rPr>
                  </w:pPr>
                  <w:r w:rsidRPr="004B4906">
                    <w:rPr>
                      <w:rFonts w:ascii="Calibri" w:hAnsi="Calibri" w:eastAsia="Times New Roman" w:cs="Calibri"/>
                      <w:color w:val="000000"/>
                      <w:lang w:eastAsia="en-GB"/>
                    </w:rPr>
                    <w:t> </w:t>
                  </w:r>
                </w:p>
              </w:tc>
              <w:tc>
                <w:tcPr>
                  <w:tcW w:w="556" w:type="dxa"/>
                  <w:shd w:val="clear" w:color="auto" w:fill="auto"/>
                  <w:vAlign w:val="center"/>
                  <w:hideMark/>
                </w:tcPr>
                <w:p w:rsidRPr="004B4906" w:rsidR="004B4906" w:rsidP="004B4906" w:rsidRDefault="004B4906" w14:paraId="21CF3914" w14:textId="77777777">
                  <w:pPr>
                    <w:spacing w:after="0" w:line="240" w:lineRule="auto"/>
                    <w:jc w:val="both"/>
                    <w:rPr>
                      <w:rFonts w:ascii="Calibri" w:hAnsi="Calibri" w:eastAsia="Times New Roman" w:cs="Calibri"/>
                      <w:color w:val="000000"/>
                      <w:lang w:eastAsia="en-GB"/>
                    </w:rPr>
                  </w:pPr>
                  <w:r w:rsidRPr="004B4906">
                    <w:rPr>
                      <w:rFonts w:ascii="Calibri" w:hAnsi="Calibri" w:eastAsia="Times New Roman" w:cs="Calibri"/>
                      <w:color w:val="000000"/>
                      <w:lang w:val="en-US" w:eastAsia="en-GB"/>
                    </w:rPr>
                    <w:t>I</w:t>
                  </w:r>
                </w:p>
              </w:tc>
              <w:tc>
                <w:tcPr>
                  <w:tcW w:w="1418" w:type="dxa"/>
                  <w:shd w:val="clear" w:color="auto" w:fill="auto"/>
                  <w:vAlign w:val="center"/>
                  <w:hideMark/>
                </w:tcPr>
                <w:p w:rsidRPr="004B4906" w:rsidR="004B4906" w:rsidP="004B4906" w:rsidRDefault="004B4906" w14:paraId="25CD80B2" w14:textId="77777777">
                  <w:pPr>
                    <w:spacing w:after="0" w:line="240" w:lineRule="auto"/>
                    <w:jc w:val="both"/>
                    <w:rPr>
                      <w:rFonts w:ascii="Calibri" w:hAnsi="Calibri" w:eastAsia="Times New Roman" w:cs="Calibri"/>
                      <w:color w:val="000000"/>
                      <w:lang w:eastAsia="en-GB"/>
                    </w:rPr>
                  </w:pPr>
                  <w:r w:rsidRPr="004B4906">
                    <w:rPr>
                      <w:rFonts w:ascii="Calibri" w:hAnsi="Calibri" w:eastAsia="Times New Roman" w:cs="Calibri"/>
                      <w:color w:val="000000"/>
                      <w:lang w:val="en-US" w:eastAsia="en-GB"/>
                    </w:rPr>
                    <w:t> </w:t>
                  </w:r>
                </w:p>
              </w:tc>
              <w:tc>
                <w:tcPr>
                  <w:tcW w:w="1417" w:type="dxa"/>
                  <w:shd w:val="clear" w:color="auto" w:fill="auto"/>
                  <w:vAlign w:val="center"/>
                  <w:hideMark/>
                </w:tcPr>
                <w:p w:rsidRPr="004B4906" w:rsidR="004B4906" w:rsidP="004B4906" w:rsidRDefault="004B4906" w14:paraId="57CEEAA1" w14:textId="77777777">
                  <w:pPr>
                    <w:spacing w:after="0" w:line="240" w:lineRule="auto"/>
                    <w:jc w:val="both"/>
                    <w:rPr>
                      <w:rFonts w:ascii="Calibri" w:hAnsi="Calibri" w:eastAsia="Times New Roman" w:cs="Calibri"/>
                      <w:color w:val="000000"/>
                      <w:lang w:eastAsia="en-GB"/>
                    </w:rPr>
                  </w:pPr>
                  <w:r w:rsidRPr="004B4906">
                    <w:rPr>
                      <w:rFonts w:ascii="Calibri" w:hAnsi="Calibri" w:eastAsia="Times New Roman" w:cs="Calibri"/>
                      <w:color w:val="000000"/>
                      <w:lang w:val="en-US" w:eastAsia="en-GB"/>
                    </w:rPr>
                    <w:t> </w:t>
                  </w:r>
                </w:p>
              </w:tc>
              <w:tc>
                <w:tcPr>
                  <w:tcW w:w="1276" w:type="dxa"/>
                  <w:shd w:val="clear" w:color="auto" w:fill="auto"/>
                  <w:vAlign w:val="center"/>
                  <w:hideMark/>
                </w:tcPr>
                <w:p w:rsidRPr="004B4906" w:rsidR="004B4906" w:rsidP="004B4906" w:rsidRDefault="004B4906" w14:paraId="380C04A5" w14:textId="77777777">
                  <w:pPr>
                    <w:spacing w:after="0" w:line="240" w:lineRule="auto"/>
                    <w:jc w:val="both"/>
                    <w:rPr>
                      <w:rFonts w:ascii="Calibri" w:hAnsi="Calibri" w:eastAsia="Times New Roman" w:cs="Calibri"/>
                      <w:color w:val="000000"/>
                      <w:lang w:eastAsia="en-GB"/>
                    </w:rPr>
                  </w:pPr>
                  <w:r w:rsidRPr="004B4906">
                    <w:rPr>
                      <w:rFonts w:ascii="Calibri" w:hAnsi="Calibri" w:eastAsia="Times New Roman" w:cs="Calibri"/>
                      <w:color w:val="000000"/>
                      <w:lang w:val="en-US" w:eastAsia="en-GB"/>
                    </w:rPr>
                    <w:t> </w:t>
                  </w:r>
                </w:p>
              </w:tc>
              <w:tc>
                <w:tcPr>
                  <w:tcW w:w="1418" w:type="dxa"/>
                  <w:shd w:val="clear" w:color="auto" w:fill="auto"/>
                  <w:vAlign w:val="center"/>
                  <w:hideMark/>
                </w:tcPr>
                <w:p w:rsidRPr="004B4906" w:rsidR="004B4906" w:rsidP="004B4906" w:rsidRDefault="004B4906" w14:paraId="401B05D5" w14:textId="77777777">
                  <w:pPr>
                    <w:spacing w:after="0" w:line="240" w:lineRule="auto"/>
                    <w:jc w:val="center"/>
                    <w:rPr>
                      <w:rFonts w:ascii="Calibri" w:hAnsi="Calibri" w:eastAsia="Times New Roman" w:cs="Calibri"/>
                      <w:color w:val="000000"/>
                      <w:lang w:eastAsia="en-GB"/>
                    </w:rPr>
                  </w:pPr>
                  <w:r w:rsidRPr="004B4906">
                    <w:rPr>
                      <w:rFonts w:ascii="Calibri" w:hAnsi="Calibri" w:eastAsia="Times New Roman" w:cs="Calibri"/>
                      <w:color w:val="000000"/>
                      <w:lang w:val="en-US" w:eastAsia="en-GB"/>
                    </w:rPr>
                    <w:t>○</w:t>
                  </w:r>
                </w:p>
              </w:tc>
              <w:tc>
                <w:tcPr>
                  <w:tcW w:w="1275" w:type="dxa"/>
                  <w:shd w:val="clear" w:color="auto" w:fill="auto"/>
                  <w:vAlign w:val="center"/>
                  <w:hideMark/>
                </w:tcPr>
                <w:p w:rsidRPr="004B4906" w:rsidR="004B4906" w:rsidP="004B4906" w:rsidRDefault="004B4906" w14:paraId="67BB98B0" w14:textId="77777777">
                  <w:pPr>
                    <w:spacing w:after="0" w:line="240" w:lineRule="auto"/>
                    <w:jc w:val="center"/>
                    <w:rPr>
                      <w:rFonts w:ascii="Calibri" w:hAnsi="Calibri" w:eastAsia="Times New Roman" w:cs="Calibri"/>
                      <w:color w:val="000000"/>
                      <w:lang w:eastAsia="en-GB"/>
                    </w:rPr>
                  </w:pPr>
                  <w:r w:rsidRPr="004B4906">
                    <w:rPr>
                      <w:rFonts w:ascii="Calibri" w:hAnsi="Calibri" w:eastAsia="Times New Roman" w:cs="Calibri"/>
                      <w:color w:val="000000"/>
                      <w:lang w:val="en-US" w:eastAsia="en-GB"/>
                    </w:rPr>
                    <w:t> </w:t>
                  </w:r>
                </w:p>
              </w:tc>
            </w:tr>
            <w:tr w:rsidRPr="004B4906" w:rsidR="004B4906" w:rsidTr="004B4906" w14:paraId="6BA549B5" w14:textId="77777777">
              <w:trPr>
                <w:trHeight w:val="330"/>
              </w:trPr>
              <w:tc>
                <w:tcPr>
                  <w:tcW w:w="880" w:type="dxa"/>
                  <w:vMerge/>
                  <w:shd w:val="clear" w:color="auto" w:fill="auto"/>
                  <w:vAlign w:val="center"/>
                  <w:hideMark/>
                </w:tcPr>
                <w:p w:rsidRPr="004B4906" w:rsidR="004B4906" w:rsidP="004B4906" w:rsidRDefault="004B4906" w14:paraId="28E07D3C" w14:textId="1FFE5FBD">
                  <w:pPr>
                    <w:spacing w:after="0" w:line="240" w:lineRule="auto"/>
                    <w:rPr>
                      <w:rFonts w:ascii="Calibri" w:hAnsi="Calibri" w:eastAsia="Times New Roman" w:cs="Calibri"/>
                      <w:color w:val="000000"/>
                      <w:lang w:eastAsia="en-GB"/>
                    </w:rPr>
                  </w:pPr>
                </w:p>
              </w:tc>
              <w:tc>
                <w:tcPr>
                  <w:tcW w:w="556" w:type="dxa"/>
                  <w:shd w:val="clear" w:color="auto" w:fill="auto"/>
                  <w:vAlign w:val="center"/>
                  <w:hideMark/>
                </w:tcPr>
                <w:p w:rsidRPr="004B4906" w:rsidR="004B4906" w:rsidP="004B4906" w:rsidRDefault="004B4906" w14:paraId="47314163" w14:textId="77777777">
                  <w:pPr>
                    <w:spacing w:after="0" w:line="240" w:lineRule="auto"/>
                    <w:jc w:val="both"/>
                    <w:rPr>
                      <w:rFonts w:ascii="Calibri" w:hAnsi="Calibri" w:eastAsia="Times New Roman" w:cs="Calibri"/>
                      <w:color w:val="000000"/>
                      <w:lang w:eastAsia="en-GB"/>
                    </w:rPr>
                  </w:pPr>
                  <w:r w:rsidRPr="004B4906">
                    <w:rPr>
                      <w:rFonts w:ascii="Calibri" w:hAnsi="Calibri" w:eastAsia="Times New Roman" w:cs="Calibri"/>
                      <w:color w:val="000000"/>
                      <w:lang w:val="en-US" w:eastAsia="en-GB"/>
                    </w:rPr>
                    <w:t>II</w:t>
                  </w:r>
                </w:p>
              </w:tc>
              <w:tc>
                <w:tcPr>
                  <w:tcW w:w="1418" w:type="dxa"/>
                  <w:shd w:val="clear" w:color="000000" w:fill="D9D9D9"/>
                  <w:vAlign w:val="center"/>
                  <w:hideMark/>
                </w:tcPr>
                <w:p w:rsidRPr="004B4906" w:rsidR="004B4906" w:rsidP="004B4906" w:rsidRDefault="004B4906" w14:paraId="47A63D98" w14:textId="77777777">
                  <w:pPr>
                    <w:spacing w:after="0" w:line="240" w:lineRule="auto"/>
                    <w:jc w:val="both"/>
                    <w:rPr>
                      <w:rFonts w:ascii="Calibri" w:hAnsi="Calibri" w:eastAsia="Times New Roman" w:cs="Calibri"/>
                      <w:color w:val="000000"/>
                      <w:lang w:eastAsia="en-GB"/>
                    </w:rPr>
                  </w:pPr>
                  <w:r w:rsidRPr="004B4906">
                    <w:rPr>
                      <w:rFonts w:ascii="Calibri" w:hAnsi="Calibri" w:eastAsia="Times New Roman" w:cs="Calibri"/>
                      <w:color w:val="000000"/>
                      <w:lang w:val="en-US" w:eastAsia="en-GB"/>
                    </w:rPr>
                    <w:t> </w:t>
                  </w:r>
                </w:p>
              </w:tc>
              <w:tc>
                <w:tcPr>
                  <w:tcW w:w="1417" w:type="dxa"/>
                  <w:shd w:val="clear" w:color="000000" w:fill="D9D9D9"/>
                  <w:vAlign w:val="center"/>
                  <w:hideMark/>
                </w:tcPr>
                <w:p w:rsidRPr="004B4906" w:rsidR="004B4906" w:rsidP="004B4906" w:rsidRDefault="004B4906" w14:paraId="4F95C6C3" w14:textId="77777777">
                  <w:pPr>
                    <w:spacing w:after="0" w:line="240" w:lineRule="auto"/>
                    <w:jc w:val="both"/>
                    <w:rPr>
                      <w:rFonts w:ascii="Calibri" w:hAnsi="Calibri" w:eastAsia="Times New Roman" w:cs="Calibri"/>
                      <w:color w:val="000000"/>
                      <w:lang w:eastAsia="en-GB"/>
                    </w:rPr>
                  </w:pPr>
                  <w:r w:rsidRPr="004B4906">
                    <w:rPr>
                      <w:rFonts w:ascii="Calibri" w:hAnsi="Calibri" w:eastAsia="Times New Roman" w:cs="Calibri"/>
                      <w:color w:val="000000"/>
                      <w:lang w:val="en-US" w:eastAsia="en-GB"/>
                    </w:rPr>
                    <w:t> </w:t>
                  </w:r>
                </w:p>
              </w:tc>
              <w:tc>
                <w:tcPr>
                  <w:tcW w:w="1276" w:type="dxa"/>
                  <w:shd w:val="clear" w:color="000000" w:fill="D9D9D9"/>
                  <w:vAlign w:val="center"/>
                  <w:hideMark/>
                </w:tcPr>
                <w:p w:rsidRPr="004B4906" w:rsidR="004B4906" w:rsidP="004B4906" w:rsidRDefault="004B4906" w14:paraId="3FF6F8D0" w14:textId="77777777">
                  <w:pPr>
                    <w:spacing w:after="0" w:line="240" w:lineRule="auto"/>
                    <w:jc w:val="both"/>
                    <w:rPr>
                      <w:rFonts w:ascii="Calibri" w:hAnsi="Calibri" w:eastAsia="Times New Roman" w:cs="Calibri"/>
                      <w:color w:val="000000"/>
                      <w:lang w:eastAsia="en-GB"/>
                    </w:rPr>
                  </w:pPr>
                  <w:r w:rsidRPr="004B4906">
                    <w:rPr>
                      <w:rFonts w:ascii="Calibri" w:hAnsi="Calibri" w:eastAsia="Times New Roman" w:cs="Calibri"/>
                      <w:color w:val="000000"/>
                      <w:lang w:val="en-US" w:eastAsia="en-GB"/>
                    </w:rPr>
                    <w:t> </w:t>
                  </w:r>
                </w:p>
              </w:tc>
              <w:tc>
                <w:tcPr>
                  <w:tcW w:w="1418" w:type="dxa"/>
                  <w:shd w:val="clear" w:color="000000" w:fill="D9D9D9"/>
                  <w:vAlign w:val="center"/>
                  <w:hideMark/>
                </w:tcPr>
                <w:p w:rsidRPr="004B4906" w:rsidR="004B4906" w:rsidP="004B4906" w:rsidRDefault="004B4906" w14:paraId="00B41277" w14:textId="77777777">
                  <w:pPr>
                    <w:spacing w:after="0" w:line="240" w:lineRule="auto"/>
                    <w:jc w:val="center"/>
                    <w:rPr>
                      <w:rFonts w:ascii="Calibri" w:hAnsi="Calibri" w:eastAsia="Times New Roman" w:cs="Calibri"/>
                      <w:color w:val="000000"/>
                      <w:lang w:eastAsia="en-GB"/>
                    </w:rPr>
                  </w:pPr>
                  <w:r w:rsidRPr="004B4906">
                    <w:rPr>
                      <w:rFonts w:ascii="Calibri" w:hAnsi="Calibri" w:eastAsia="Times New Roman" w:cs="Calibri"/>
                      <w:color w:val="000000"/>
                      <w:lang w:val="en-US" w:eastAsia="en-GB"/>
                    </w:rPr>
                    <w:t> </w:t>
                  </w:r>
                </w:p>
              </w:tc>
              <w:tc>
                <w:tcPr>
                  <w:tcW w:w="1275" w:type="dxa"/>
                  <w:shd w:val="clear" w:color="000000" w:fill="D9D9D9"/>
                  <w:vAlign w:val="center"/>
                  <w:hideMark/>
                </w:tcPr>
                <w:p w:rsidRPr="004B4906" w:rsidR="004B4906" w:rsidP="004B4906" w:rsidRDefault="004B4906" w14:paraId="17351CF9" w14:textId="77777777">
                  <w:pPr>
                    <w:spacing w:after="0" w:line="240" w:lineRule="auto"/>
                    <w:jc w:val="center"/>
                    <w:rPr>
                      <w:rFonts w:ascii="Calibri" w:hAnsi="Calibri" w:eastAsia="Times New Roman" w:cs="Calibri"/>
                      <w:color w:val="000000"/>
                      <w:lang w:eastAsia="en-GB"/>
                    </w:rPr>
                  </w:pPr>
                  <w:r w:rsidRPr="004B4906">
                    <w:rPr>
                      <w:rFonts w:ascii="Calibri" w:hAnsi="Calibri" w:eastAsia="Times New Roman" w:cs="Calibri"/>
                      <w:color w:val="000000"/>
                      <w:lang w:val="en-US" w:eastAsia="en-GB"/>
                    </w:rPr>
                    <w:t> </w:t>
                  </w:r>
                </w:p>
              </w:tc>
            </w:tr>
            <w:tr w:rsidRPr="004B4906" w:rsidR="004B4906" w:rsidTr="004B4906" w14:paraId="58BBEBF5" w14:textId="77777777">
              <w:trPr>
                <w:trHeight w:val="330"/>
              </w:trPr>
              <w:tc>
                <w:tcPr>
                  <w:tcW w:w="880" w:type="dxa"/>
                  <w:vMerge/>
                  <w:shd w:val="clear" w:color="auto" w:fill="auto"/>
                  <w:vAlign w:val="center"/>
                  <w:hideMark/>
                </w:tcPr>
                <w:p w:rsidRPr="004B4906" w:rsidR="004B4906" w:rsidP="004B4906" w:rsidRDefault="004B4906" w14:paraId="3F099483" w14:textId="7E3C4703">
                  <w:pPr>
                    <w:spacing w:after="0" w:line="240" w:lineRule="auto"/>
                    <w:rPr>
                      <w:rFonts w:ascii="Calibri" w:hAnsi="Calibri" w:eastAsia="Times New Roman" w:cs="Calibri"/>
                      <w:color w:val="000000"/>
                      <w:lang w:eastAsia="en-GB"/>
                    </w:rPr>
                  </w:pPr>
                </w:p>
              </w:tc>
              <w:tc>
                <w:tcPr>
                  <w:tcW w:w="556" w:type="dxa"/>
                  <w:shd w:val="clear" w:color="auto" w:fill="auto"/>
                  <w:vAlign w:val="center"/>
                  <w:hideMark/>
                </w:tcPr>
                <w:p w:rsidRPr="004B4906" w:rsidR="004B4906" w:rsidP="004B4906" w:rsidRDefault="004B4906" w14:paraId="6D932919" w14:textId="77777777">
                  <w:pPr>
                    <w:spacing w:after="0" w:line="240" w:lineRule="auto"/>
                    <w:jc w:val="both"/>
                    <w:rPr>
                      <w:rFonts w:ascii="Calibri" w:hAnsi="Calibri" w:eastAsia="Times New Roman" w:cs="Calibri"/>
                      <w:color w:val="000000"/>
                      <w:lang w:eastAsia="en-GB"/>
                    </w:rPr>
                  </w:pPr>
                  <w:r w:rsidRPr="004B4906">
                    <w:rPr>
                      <w:rFonts w:ascii="Calibri" w:hAnsi="Calibri" w:eastAsia="Times New Roman" w:cs="Calibri"/>
                      <w:color w:val="000000"/>
                      <w:lang w:val="en-US" w:eastAsia="en-GB"/>
                    </w:rPr>
                    <w:t>III</w:t>
                  </w:r>
                </w:p>
              </w:tc>
              <w:tc>
                <w:tcPr>
                  <w:tcW w:w="1418" w:type="dxa"/>
                  <w:shd w:val="clear" w:color="000000" w:fill="D9D9D9"/>
                  <w:vAlign w:val="center"/>
                  <w:hideMark/>
                </w:tcPr>
                <w:p w:rsidRPr="004B4906" w:rsidR="004B4906" w:rsidP="004B4906" w:rsidRDefault="004B4906" w14:paraId="419C972C" w14:textId="77777777">
                  <w:pPr>
                    <w:spacing w:after="0" w:line="240" w:lineRule="auto"/>
                    <w:jc w:val="both"/>
                    <w:rPr>
                      <w:rFonts w:ascii="Calibri" w:hAnsi="Calibri" w:eastAsia="Times New Roman" w:cs="Calibri"/>
                      <w:color w:val="000000"/>
                      <w:lang w:eastAsia="en-GB"/>
                    </w:rPr>
                  </w:pPr>
                  <w:r w:rsidRPr="004B4906">
                    <w:rPr>
                      <w:rFonts w:ascii="Calibri" w:hAnsi="Calibri" w:eastAsia="Times New Roman" w:cs="Calibri"/>
                      <w:color w:val="000000"/>
                      <w:lang w:val="en-US" w:eastAsia="en-GB"/>
                    </w:rPr>
                    <w:t> </w:t>
                  </w:r>
                </w:p>
              </w:tc>
              <w:tc>
                <w:tcPr>
                  <w:tcW w:w="1417" w:type="dxa"/>
                  <w:shd w:val="clear" w:color="000000" w:fill="D9D9D9"/>
                  <w:vAlign w:val="center"/>
                  <w:hideMark/>
                </w:tcPr>
                <w:p w:rsidRPr="004B4906" w:rsidR="004B4906" w:rsidP="004B4906" w:rsidRDefault="004B4906" w14:paraId="2F604CD3" w14:textId="77777777">
                  <w:pPr>
                    <w:spacing w:after="0" w:line="240" w:lineRule="auto"/>
                    <w:jc w:val="both"/>
                    <w:rPr>
                      <w:rFonts w:ascii="Calibri" w:hAnsi="Calibri" w:eastAsia="Times New Roman" w:cs="Calibri"/>
                      <w:color w:val="000000"/>
                      <w:lang w:eastAsia="en-GB"/>
                    </w:rPr>
                  </w:pPr>
                  <w:r w:rsidRPr="004B4906">
                    <w:rPr>
                      <w:rFonts w:ascii="Calibri" w:hAnsi="Calibri" w:eastAsia="Times New Roman" w:cs="Calibri"/>
                      <w:color w:val="000000"/>
                      <w:lang w:val="en-US" w:eastAsia="en-GB"/>
                    </w:rPr>
                    <w:t> </w:t>
                  </w:r>
                </w:p>
              </w:tc>
              <w:tc>
                <w:tcPr>
                  <w:tcW w:w="1276" w:type="dxa"/>
                  <w:shd w:val="clear" w:color="000000" w:fill="D9D9D9"/>
                  <w:vAlign w:val="center"/>
                  <w:hideMark/>
                </w:tcPr>
                <w:p w:rsidRPr="004B4906" w:rsidR="004B4906" w:rsidP="004B4906" w:rsidRDefault="004B4906" w14:paraId="1C700C54" w14:textId="77777777">
                  <w:pPr>
                    <w:spacing w:after="0" w:line="240" w:lineRule="auto"/>
                    <w:jc w:val="both"/>
                    <w:rPr>
                      <w:rFonts w:ascii="Calibri" w:hAnsi="Calibri" w:eastAsia="Times New Roman" w:cs="Calibri"/>
                      <w:color w:val="000000"/>
                      <w:lang w:eastAsia="en-GB"/>
                    </w:rPr>
                  </w:pPr>
                  <w:r w:rsidRPr="004B4906">
                    <w:rPr>
                      <w:rFonts w:ascii="Calibri" w:hAnsi="Calibri" w:eastAsia="Times New Roman" w:cs="Calibri"/>
                      <w:color w:val="000000"/>
                      <w:lang w:val="en-US" w:eastAsia="en-GB"/>
                    </w:rPr>
                    <w:t> </w:t>
                  </w:r>
                </w:p>
              </w:tc>
              <w:tc>
                <w:tcPr>
                  <w:tcW w:w="1418" w:type="dxa"/>
                  <w:shd w:val="clear" w:color="000000" w:fill="D9D9D9"/>
                  <w:vAlign w:val="center"/>
                  <w:hideMark/>
                </w:tcPr>
                <w:p w:rsidRPr="004B4906" w:rsidR="004B4906" w:rsidP="004B4906" w:rsidRDefault="004B4906" w14:paraId="1195A58C" w14:textId="77777777">
                  <w:pPr>
                    <w:spacing w:after="0" w:line="240" w:lineRule="auto"/>
                    <w:jc w:val="center"/>
                    <w:rPr>
                      <w:rFonts w:ascii="Calibri" w:hAnsi="Calibri" w:eastAsia="Times New Roman" w:cs="Calibri"/>
                      <w:color w:val="000000"/>
                      <w:lang w:eastAsia="en-GB"/>
                    </w:rPr>
                  </w:pPr>
                  <w:r w:rsidRPr="004B4906">
                    <w:rPr>
                      <w:rFonts w:ascii="Calibri" w:hAnsi="Calibri" w:eastAsia="Times New Roman" w:cs="Calibri"/>
                      <w:color w:val="000000"/>
                      <w:lang w:val="en-US" w:eastAsia="en-GB"/>
                    </w:rPr>
                    <w:t> </w:t>
                  </w:r>
                </w:p>
              </w:tc>
              <w:tc>
                <w:tcPr>
                  <w:tcW w:w="1275" w:type="dxa"/>
                  <w:shd w:val="clear" w:color="000000" w:fill="D9D9D9"/>
                  <w:vAlign w:val="center"/>
                  <w:hideMark/>
                </w:tcPr>
                <w:p w:rsidRPr="004B4906" w:rsidR="004B4906" w:rsidP="004B4906" w:rsidRDefault="004B4906" w14:paraId="34FC93B9" w14:textId="77777777">
                  <w:pPr>
                    <w:spacing w:after="0" w:line="240" w:lineRule="auto"/>
                    <w:jc w:val="center"/>
                    <w:rPr>
                      <w:rFonts w:ascii="Calibri" w:hAnsi="Calibri" w:eastAsia="Times New Roman" w:cs="Calibri"/>
                      <w:color w:val="000000"/>
                      <w:lang w:eastAsia="en-GB"/>
                    </w:rPr>
                  </w:pPr>
                  <w:r w:rsidRPr="004B4906">
                    <w:rPr>
                      <w:rFonts w:ascii="Calibri" w:hAnsi="Calibri" w:eastAsia="Times New Roman" w:cs="Calibri"/>
                      <w:color w:val="000000"/>
                      <w:lang w:val="en-US" w:eastAsia="en-GB"/>
                    </w:rPr>
                    <w:t> </w:t>
                  </w:r>
                </w:p>
              </w:tc>
            </w:tr>
            <w:tr w:rsidRPr="004B4906" w:rsidR="004B4906" w:rsidTr="004B4906" w14:paraId="553063FA" w14:textId="77777777">
              <w:trPr>
                <w:trHeight w:val="330"/>
              </w:trPr>
              <w:tc>
                <w:tcPr>
                  <w:tcW w:w="880" w:type="dxa"/>
                  <w:vMerge/>
                  <w:shd w:val="clear" w:color="auto" w:fill="auto"/>
                  <w:vAlign w:val="center"/>
                  <w:hideMark/>
                </w:tcPr>
                <w:p w:rsidRPr="004B4906" w:rsidR="004B4906" w:rsidP="004B4906" w:rsidRDefault="004B4906" w14:paraId="3C580858" w14:textId="31AF62AD">
                  <w:pPr>
                    <w:spacing w:after="0" w:line="240" w:lineRule="auto"/>
                    <w:rPr>
                      <w:rFonts w:ascii="Calibri" w:hAnsi="Calibri" w:eastAsia="Times New Roman" w:cs="Calibri"/>
                      <w:color w:val="000000"/>
                      <w:lang w:eastAsia="en-GB"/>
                    </w:rPr>
                  </w:pPr>
                </w:p>
              </w:tc>
              <w:tc>
                <w:tcPr>
                  <w:tcW w:w="556" w:type="dxa"/>
                  <w:shd w:val="clear" w:color="auto" w:fill="auto"/>
                  <w:vAlign w:val="center"/>
                  <w:hideMark/>
                </w:tcPr>
                <w:p w:rsidRPr="004B4906" w:rsidR="004B4906" w:rsidP="004B4906" w:rsidRDefault="004B4906" w14:paraId="1844F8DB" w14:textId="77777777">
                  <w:pPr>
                    <w:spacing w:after="0" w:line="240" w:lineRule="auto"/>
                    <w:jc w:val="both"/>
                    <w:rPr>
                      <w:rFonts w:ascii="Calibri" w:hAnsi="Calibri" w:eastAsia="Times New Roman" w:cs="Calibri"/>
                      <w:color w:val="000000"/>
                      <w:lang w:eastAsia="en-GB"/>
                    </w:rPr>
                  </w:pPr>
                  <w:r w:rsidRPr="004B4906">
                    <w:rPr>
                      <w:rFonts w:ascii="Calibri" w:hAnsi="Calibri" w:eastAsia="Times New Roman" w:cs="Calibri"/>
                      <w:color w:val="000000"/>
                      <w:lang w:val="en-US" w:eastAsia="en-GB"/>
                    </w:rPr>
                    <w:t>IV</w:t>
                  </w:r>
                </w:p>
              </w:tc>
              <w:tc>
                <w:tcPr>
                  <w:tcW w:w="1418" w:type="dxa"/>
                  <w:shd w:val="clear" w:color="000000" w:fill="D9D9D9"/>
                  <w:vAlign w:val="center"/>
                  <w:hideMark/>
                </w:tcPr>
                <w:p w:rsidRPr="004B4906" w:rsidR="004B4906" w:rsidP="004B4906" w:rsidRDefault="004B4906" w14:paraId="290B97B7" w14:textId="77777777">
                  <w:pPr>
                    <w:spacing w:after="0" w:line="240" w:lineRule="auto"/>
                    <w:jc w:val="both"/>
                    <w:rPr>
                      <w:rFonts w:ascii="Calibri" w:hAnsi="Calibri" w:eastAsia="Times New Roman" w:cs="Calibri"/>
                      <w:color w:val="000000"/>
                      <w:lang w:eastAsia="en-GB"/>
                    </w:rPr>
                  </w:pPr>
                  <w:r w:rsidRPr="004B4906">
                    <w:rPr>
                      <w:rFonts w:ascii="Calibri" w:hAnsi="Calibri" w:eastAsia="Times New Roman" w:cs="Calibri"/>
                      <w:color w:val="000000"/>
                      <w:lang w:val="en-US" w:eastAsia="en-GB"/>
                    </w:rPr>
                    <w:t> </w:t>
                  </w:r>
                </w:p>
              </w:tc>
              <w:tc>
                <w:tcPr>
                  <w:tcW w:w="1417" w:type="dxa"/>
                  <w:shd w:val="clear" w:color="000000" w:fill="D9D9D9"/>
                  <w:vAlign w:val="center"/>
                  <w:hideMark/>
                </w:tcPr>
                <w:p w:rsidRPr="004B4906" w:rsidR="004B4906" w:rsidP="004B4906" w:rsidRDefault="004B4906" w14:paraId="3CC81D20" w14:textId="77777777">
                  <w:pPr>
                    <w:spacing w:after="0" w:line="240" w:lineRule="auto"/>
                    <w:jc w:val="both"/>
                    <w:rPr>
                      <w:rFonts w:ascii="Calibri" w:hAnsi="Calibri" w:eastAsia="Times New Roman" w:cs="Calibri"/>
                      <w:color w:val="000000"/>
                      <w:lang w:eastAsia="en-GB"/>
                    </w:rPr>
                  </w:pPr>
                  <w:r w:rsidRPr="004B4906">
                    <w:rPr>
                      <w:rFonts w:ascii="Calibri" w:hAnsi="Calibri" w:eastAsia="Times New Roman" w:cs="Calibri"/>
                      <w:color w:val="000000"/>
                      <w:lang w:val="en-US" w:eastAsia="en-GB"/>
                    </w:rPr>
                    <w:t> </w:t>
                  </w:r>
                </w:p>
              </w:tc>
              <w:tc>
                <w:tcPr>
                  <w:tcW w:w="1276" w:type="dxa"/>
                  <w:shd w:val="clear" w:color="000000" w:fill="D9D9D9"/>
                  <w:vAlign w:val="center"/>
                  <w:hideMark/>
                </w:tcPr>
                <w:p w:rsidRPr="004B4906" w:rsidR="004B4906" w:rsidP="004B4906" w:rsidRDefault="004B4906" w14:paraId="64121FB4" w14:textId="77777777">
                  <w:pPr>
                    <w:spacing w:after="0" w:line="240" w:lineRule="auto"/>
                    <w:jc w:val="both"/>
                    <w:rPr>
                      <w:rFonts w:ascii="Calibri" w:hAnsi="Calibri" w:eastAsia="Times New Roman" w:cs="Calibri"/>
                      <w:color w:val="000000"/>
                      <w:lang w:eastAsia="en-GB"/>
                    </w:rPr>
                  </w:pPr>
                  <w:r w:rsidRPr="004B4906">
                    <w:rPr>
                      <w:rFonts w:ascii="Calibri" w:hAnsi="Calibri" w:eastAsia="Times New Roman" w:cs="Calibri"/>
                      <w:color w:val="000000"/>
                      <w:lang w:val="en-US" w:eastAsia="en-GB"/>
                    </w:rPr>
                    <w:t> </w:t>
                  </w:r>
                </w:p>
              </w:tc>
              <w:tc>
                <w:tcPr>
                  <w:tcW w:w="1418" w:type="dxa"/>
                  <w:shd w:val="clear" w:color="000000" w:fill="D9D9D9"/>
                  <w:vAlign w:val="center"/>
                  <w:hideMark/>
                </w:tcPr>
                <w:p w:rsidRPr="004B4906" w:rsidR="004B4906" w:rsidP="004B4906" w:rsidRDefault="004B4906" w14:paraId="26571662" w14:textId="77777777">
                  <w:pPr>
                    <w:spacing w:after="0" w:line="240" w:lineRule="auto"/>
                    <w:jc w:val="center"/>
                    <w:rPr>
                      <w:rFonts w:ascii="Calibri" w:hAnsi="Calibri" w:eastAsia="Times New Roman" w:cs="Calibri"/>
                      <w:color w:val="000000"/>
                      <w:lang w:eastAsia="en-GB"/>
                    </w:rPr>
                  </w:pPr>
                  <w:r w:rsidRPr="004B4906">
                    <w:rPr>
                      <w:rFonts w:ascii="Calibri" w:hAnsi="Calibri" w:eastAsia="Times New Roman" w:cs="Calibri"/>
                      <w:color w:val="000000"/>
                      <w:lang w:val="en-US" w:eastAsia="en-GB"/>
                    </w:rPr>
                    <w:t> </w:t>
                  </w:r>
                </w:p>
              </w:tc>
              <w:tc>
                <w:tcPr>
                  <w:tcW w:w="1275" w:type="dxa"/>
                  <w:shd w:val="clear" w:color="000000" w:fill="D9D9D9"/>
                  <w:vAlign w:val="center"/>
                  <w:hideMark/>
                </w:tcPr>
                <w:p w:rsidRPr="004B4906" w:rsidR="004B4906" w:rsidP="004B4906" w:rsidRDefault="004B4906" w14:paraId="760266D8" w14:textId="77777777">
                  <w:pPr>
                    <w:spacing w:after="0" w:line="240" w:lineRule="auto"/>
                    <w:jc w:val="center"/>
                    <w:rPr>
                      <w:rFonts w:ascii="Calibri" w:hAnsi="Calibri" w:eastAsia="Times New Roman" w:cs="Calibri"/>
                      <w:color w:val="000000"/>
                      <w:lang w:eastAsia="en-GB"/>
                    </w:rPr>
                  </w:pPr>
                  <w:r w:rsidRPr="004B4906">
                    <w:rPr>
                      <w:rFonts w:ascii="Calibri" w:hAnsi="Calibri" w:eastAsia="Times New Roman" w:cs="Calibri"/>
                      <w:color w:val="000000"/>
                      <w:lang w:val="en-US" w:eastAsia="en-GB"/>
                    </w:rPr>
                    <w:t> </w:t>
                  </w:r>
                </w:p>
              </w:tc>
            </w:tr>
            <w:tr w:rsidRPr="004B4906" w:rsidR="004B4906" w:rsidTr="004B4906" w14:paraId="4094A057" w14:textId="77777777">
              <w:trPr>
                <w:trHeight w:val="360"/>
              </w:trPr>
              <w:tc>
                <w:tcPr>
                  <w:tcW w:w="880" w:type="dxa"/>
                  <w:vMerge/>
                  <w:shd w:val="clear" w:color="auto" w:fill="auto"/>
                  <w:vAlign w:val="center"/>
                  <w:hideMark/>
                </w:tcPr>
                <w:p w:rsidRPr="004B4906" w:rsidR="004B4906" w:rsidP="004B4906" w:rsidRDefault="004B4906" w14:paraId="3C78633C" w14:textId="615EE8E0">
                  <w:pPr>
                    <w:spacing w:after="0" w:line="240" w:lineRule="auto"/>
                    <w:rPr>
                      <w:rFonts w:ascii="Calibri" w:hAnsi="Calibri" w:eastAsia="Times New Roman" w:cs="Calibri"/>
                      <w:color w:val="000000"/>
                      <w:lang w:eastAsia="en-GB"/>
                    </w:rPr>
                  </w:pPr>
                </w:p>
              </w:tc>
              <w:tc>
                <w:tcPr>
                  <w:tcW w:w="556" w:type="dxa"/>
                  <w:shd w:val="clear" w:color="auto" w:fill="auto"/>
                  <w:vAlign w:val="center"/>
                  <w:hideMark/>
                </w:tcPr>
                <w:p w:rsidRPr="004B4906" w:rsidR="004B4906" w:rsidP="004B4906" w:rsidRDefault="004B4906" w14:paraId="7183C079" w14:textId="77777777">
                  <w:pPr>
                    <w:spacing w:after="0" w:line="240" w:lineRule="auto"/>
                    <w:jc w:val="both"/>
                    <w:rPr>
                      <w:rFonts w:ascii="Calibri" w:hAnsi="Calibri" w:eastAsia="Times New Roman" w:cs="Calibri"/>
                      <w:color w:val="000000"/>
                      <w:lang w:eastAsia="en-GB"/>
                    </w:rPr>
                  </w:pPr>
                  <w:r w:rsidRPr="004B4906">
                    <w:rPr>
                      <w:rFonts w:ascii="Calibri" w:hAnsi="Calibri" w:eastAsia="Times New Roman" w:cs="Calibri"/>
                      <w:color w:val="000000"/>
                      <w:lang w:val="en-US" w:eastAsia="en-GB"/>
                    </w:rPr>
                    <w:t>V</w:t>
                  </w:r>
                </w:p>
              </w:tc>
              <w:tc>
                <w:tcPr>
                  <w:tcW w:w="1418" w:type="dxa"/>
                  <w:shd w:val="clear" w:color="auto" w:fill="auto"/>
                  <w:vAlign w:val="center"/>
                  <w:hideMark/>
                </w:tcPr>
                <w:p w:rsidRPr="004B4906" w:rsidR="004B4906" w:rsidP="004B4906" w:rsidRDefault="004B4906" w14:paraId="667BCD54" w14:textId="77777777">
                  <w:pPr>
                    <w:spacing w:after="0" w:line="240" w:lineRule="auto"/>
                    <w:jc w:val="both"/>
                    <w:rPr>
                      <w:rFonts w:ascii="Calibri" w:hAnsi="Calibri" w:eastAsia="Times New Roman" w:cs="Calibri"/>
                      <w:color w:val="000000"/>
                      <w:lang w:eastAsia="en-GB"/>
                    </w:rPr>
                  </w:pPr>
                  <w:r w:rsidRPr="004B4906">
                    <w:rPr>
                      <w:rFonts w:ascii="Calibri" w:hAnsi="Calibri" w:eastAsia="Times New Roman" w:cs="Calibri"/>
                      <w:color w:val="000000"/>
                      <w:lang w:val="en-US" w:eastAsia="en-GB"/>
                    </w:rPr>
                    <w:t>←→ </w:t>
                  </w:r>
                  <w:r w:rsidRPr="004B4906">
                    <w:rPr>
                      <w:rFonts w:ascii="Calibri" w:hAnsi="Calibri" w:eastAsia="Times New Roman" w:cs="Calibri"/>
                      <w:color w:val="000000"/>
                      <w:vertAlign w:val="superscript"/>
                      <w:lang w:val="en-US" w:eastAsia="en-GB"/>
                    </w:rPr>
                    <w:t>1,5</w:t>
                  </w:r>
                  <w:r w:rsidRPr="004B4906">
                    <w:rPr>
                      <w:rFonts w:ascii="Calibri" w:hAnsi="Calibri" w:eastAsia="Times New Roman" w:cs="Calibri"/>
                      <w:color w:val="000000"/>
                      <w:lang w:val="en-US" w:eastAsia="en-GB"/>
                    </w:rPr>
                    <w:t>​</w:t>
                  </w:r>
                </w:p>
              </w:tc>
              <w:tc>
                <w:tcPr>
                  <w:tcW w:w="1417" w:type="dxa"/>
                  <w:shd w:val="clear" w:color="auto" w:fill="auto"/>
                  <w:vAlign w:val="center"/>
                  <w:hideMark/>
                </w:tcPr>
                <w:p w:rsidRPr="004B4906" w:rsidR="004B4906" w:rsidP="004B4906" w:rsidRDefault="004B4906" w14:paraId="3680F498" w14:textId="77777777">
                  <w:pPr>
                    <w:spacing w:after="0" w:line="240" w:lineRule="auto"/>
                    <w:jc w:val="both"/>
                    <w:rPr>
                      <w:rFonts w:ascii="Calibri" w:hAnsi="Calibri" w:eastAsia="Times New Roman" w:cs="Calibri"/>
                      <w:color w:val="000000"/>
                      <w:lang w:eastAsia="en-GB"/>
                    </w:rPr>
                  </w:pPr>
                  <w:r w:rsidRPr="004B4906">
                    <w:rPr>
                      <w:rFonts w:ascii="Calibri" w:hAnsi="Calibri" w:eastAsia="Times New Roman" w:cs="Calibri"/>
                      <w:color w:val="000000"/>
                      <w:lang w:val="en-US" w:eastAsia="en-GB"/>
                    </w:rPr>
                    <w:t>←→ </w:t>
                  </w:r>
                  <w:r w:rsidRPr="004B4906">
                    <w:rPr>
                      <w:rFonts w:ascii="Calibri" w:hAnsi="Calibri" w:eastAsia="Times New Roman" w:cs="Calibri"/>
                      <w:color w:val="000000"/>
                      <w:vertAlign w:val="superscript"/>
                      <w:lang w:val="en-US" w:eastAsia="en-GB"/>
                    </w:rPr>
                    <w:t>1,5</w:t>
                  </w:r>
                  <w:r w:rsidRPr="004B4906">
                    <w:rPr>
                      <w:rFonts w:ascii="Calibri" w:hAnsi="Calibri" w:eastAsia="Times New Roman" w:cs="Calibri"/>
                      <w:color w:val="000000"/>
                      <w:lang w:val="en-US" w:eastAsia="en-GB"/>
                    </w:rPr>
                    <w:t>​</w:t>
                  </w:r>
                </w:p>
              </w:tc>
              <w:tc>
                <w:tcPr>
                  <w:tcW w:w="1276" w:type="dxa"/>
                  <w:shd w:val="clear" w:color="auto" w:fill="auto"/>
                  <w:vAlign w:val="center"/>
                  <w:hideMark/>
                </w:tcPr>
                <w:p w:rsidRPr="004B4906" w:rsidR="004B4906" w:rsidP="004B4906" w:rsidRDefault="004B4906" w14:paraId="0C344656" w14:textId="77777777">
                  <w:pPr>
                    <w:spacing w:after="0" w:line="240" w:lineRule="auto"/>
                    <w:jc w:val="both"/>
                    <w:rPr>
                      <w:rFonts w:ascii="Calibri" w:hAnsi="Calibri" w:eastAsia="Times New Roman" w:cs="Calibri"/>
                      <w:color w:val="000000"/>
                      <w:lang w:eastAsia="en-GB"/>
                    </w:rPr>
                  </w:pPr>
                  <w:r w:rsidRPr="004B4906">
                    <w:rPr>
                      <w:rFonts w:ascii="Calibri" w:hAnsi="Calibri" w:eastAsia="Times New Roman" w:cs="Calibri"/>
                      <w:color w:val="000000"/>
                      <w:lang w:val="en-US" w:eastAsia="en-GB"/>
                    </w:rPr>
                    <w:t xml:space="preserve">? </w:t>
                  </w:r>
                  <w:r w:rsidRPr="004B4906">
                    <w:rPr>
                      <w:rFonts w:ascii="Calibri" w:hAnsi="Calibri" w:eastAsia="Times New Roman" w:cs="Calibri"/>
                      <w:color w:val="000000"/>
                      <w:vertAlign w:val="superscript"/>
                      <w:lang w:val="en-US" w:eastAsia="en-GB"/>
                    </w:rPr>
                    <w:t>1,2,3,5</w:t>
                  </w:r>
                </w:p>
              </w:tc>
              <w:tc>
                <w:tcPr>
                  <w:tcW w:w="1418" w:type="dxa"/>
                  <w:shd w:val="clear" w:color="auto" w:fill="auto"/>
                  <w:vAlign w:val="center"/>
                  <w:hideMark/>
                </w:tcPr>
                <w:p w:rsidRPr="004B4906" w:rsidR="004B4906" w:rsidP="004B4906" w:rsidRDefault="004B4906" w14:paraId="4C7AFFEC" w14:textId="77777777">
                  <w:pPr>
                    <w:spacing w:after="0" w:line="240" w:lineRule="auto"/>
                    <w:jc w:val="center"/>
                    <w:rPr>
                      <w:rFonts w:ascii="Calibri" w:hAnsi="Calibri" w:eastAsia="Times New Roman" w:cs="Calibri"/>
                      <w:color w:val="000000"/>
                      <w:lang w:eastAsia="en-GB"/>
                    </w:rPr>
                  </w:pPr>
                  <w:r w:rsidRPr="004B4906">
                    <w:rPr>
                      <w:rFonts w:ascii="Calibri" w:hAnsi="Calibri" w:eastAsia="Times New Roman" w:cs="Calibri"/>
                      <w:color w:val="000000"/>
                      <w:lang w:val="en-US" w:eastAsia="en-GB"/>
                    </w:rPr>
                    <w:t>●</w:t>
                  </w:r>
                </w:p>
              </w:tc>
              <w:tc>
                <w:tcPr>
                  <w:tcW w:w="1275" w:type="dxa"/>
                  <w:shd w:val="clear" w:color="000000" w:fill="FF0000"/>
                  <w:vAlign w:val="center"/>
                  <w:hideMark/>
                </w:tcPr>
                <w:p w:rsidRPr="004B4906" w:rsidR="004B4906" w:rsidP="004B4906" w:rsidRDefault="004B4906" w14:paraId="25B8E0CB" w14:textId="77777777">
                  <w:pPr>
                    <w:spacing w:after="0" w:line="240" w:lineRule="auto"/>
                    <w:jc w:val="center"/>
                    <w:rPr>
                      <w:rFonts w:ascii="Calibri" w:hAnsi="Calibri" w:eastAsia="Times New Roman" w:cs="Calibri"/>
                      <w:color w:val="000000"/>
                      <w:lang w:eastAsia="en-GB"/>
                    </w:rPr>
                  </w:pPr>
                  <w:r w:rsidRPr="004B4906">
                    <w:rPr>
                      <w:rFonts w:ascii="Calibri" w:hAnsi="Calibri" w:eastAsia="Times New Roman" w:cs="Calibri"/>
                      <w:color w:val="000000"/>
                      <w:lang w:val="en-US" w:eastAsia="en-GB"/>
                    </w:rPr>
                    <w:t>poor</w:t>
                  </w:r>
                </w:p>
              </w:tc>
            </w:tr>
          </w:tbl>
          <w:p w:rsidRPr="00057800" w:rsidR="004B4906" w:rsidP="00CF58D8" w:rsidRDefault="004B4906" w14:paraId="46AB71DF" w14:textId="77777777">
            <w:pPr>
              <w:tabs>
                <w:tab w:val="left" w:pos="2580"/>
              </w:tabs>
              <w:spacing w:after="120"/>
              <w:jc w:val="both"/>
              <w:rPr>
                <w:rFonts w:ascii="Calibri" w:hAnsi="Calibri" w:cs="Calibri"/>
                <w:sz w:val="16"/>
                <w:szCs w:val="16"/>
              </w:rPr>
            </w:pPr>
          </w:p>
          <w:p w:rsidRPr="00CF58D8" w:rsidR="00CF58D8" w:rsidP="00CF58D8" w:rsidRDefault="00CF58D8" w14:paraId="137A5D5F" w14:textId="4551E923">
            <w:pPr>
              <w:tabs>
                <w:tab w:val="left" w:pos="2580"/>
              </w:tabs>
              <w:spacing w:after="120"/>
              <w:jc w:val="both"/>
              <w:rPr>
                <w:rFonts w:ascii="Calibri" w:hAnsi="Calibri" w:cs="Calibri"/>
              </w:rPr>
            </w:pPr>
            <w:r w:rsidRPr="00CF58D8">
              <w:rPr>
                <w:rFonts w:ascii="Calibri" w:hAnsi="Calibri" w:cs="Calibri"/>
              </w:rPr>
              <w:t xml:space="preserve">Explanation to table: </w:t>
            </w:r>
          </w:p>
          <w:p w:rsidRPr="00CF58D8" w:rsidR="00CF58D8" w:rsidP="00CF58D8" w:rsidRDefault="00CF58D8" w14:paraId="585CC101" w14:textId="77777777">
            <w:pPr>
              <w:widowControl w:val="0"/>
              <w:autoSpaceDE w:val="0"/>
              <w:autoSpaceDN w:val="0"/>
              <w:spacing w:before="120" w:line="338" w:lineRule="auto"/>
              <w:ind w:left="103" w:right="211"/>
              <w:rPr>
                <w:rFonts w:ascii="Calibri" w:hAnsi="Calibri" w:eastAsia="Calibri" w:cs="Calibri"/>
                <w:b/>
                <w:u w:val="single"/>
              </w:rPr>
            </w:pPr>
            <w:r w:rsidRPr="00CF58D8">
              <w:rPr>
                <w:rFonts w:ascii="Calibri" w:hAnsi="Calibri" w:eastAsia="Calibri" w:cs="Calibri"/>
                <w:b/>
                <w:u w:val="single"/>
              </w:rPr>
              <w:t>Distribution, Population size, Condition</w:t>
            </w:r>
          </w:p>
          <w:p w:rsidRPr="00CF58D8" w:rsidR="00CF58D8" w:rsidP="00CF58D8" w:rsidRDefault="00CF58D8" w14:paraId="796525BE" w14:textId="07931303">
            <w:pPr>
              <w:spacing w:after="120"/>
              <w:jc w:val="both"/>
              <w:rPr>
                <w:rFonts w:ascii="Calibri" w:hAnsi="Calibri" w:cs="Calibri"/>
              </w:rPr>
            </w:pPr>
            <w:r w:rsidRPr="272287EA">
              <w:rPr>
                <w:rFonts w:ascii="Calibri" w:hAnsi="Calibri" w:cs="Calibri"/>
                <w:b/>
                <w:bCs/>
              </w:rPr>
              <w:t>Trends</w:t>
            </w:r>
            <w:r w:rsidRPr="272287EA">
              <w:rPr>
                <w:rFonts w:ascii="Calibri" w:hAnsi="Calibri" w:cs="Calibri"/>
              </w:rPr>
              <w:t xml:space="preserve"> in status (since the assessment in the background document)</w:t>
            </w:r>
          </w:p>
          <w:p w:rsidRPr="00CF58D8" w:rsidR="00CF58D8" w:rsidP="00CF58D8" w:rsidRDefault="00CF58D8" w14:paraId="3865D6D2" w14:textId="77777777">
            <w:pPr>
              <w:spacing w:after="120"/>
              <w:jc w:val="both"/>
              <w:rPr>
                <w:rFonts w:ascii="Calibri" w:hAnsi="Calibri" w:eastAsia="Times New Roman" w:cs="Calibri"/>
              </w:rPr>
            </w:pPr>
            <w:r w:rsidRPr="00CF58D8">
              <w:rPr>
                <w:rFonts w:ascii="Calibri" w:hAnsi="Calibri" w:cs="Calibri"/>
                <w:b/>
                <w:bCs/>
              </w:rPr>
              <w:t xml:space="preserve">↓ </w:t>
            </w:r>
            <w:r w:rsidRPr="00CF58D8">
              <w:rPr>
                <w:rFonts w:ascii="Calibri" w:hAnsi="Calibri" w:cs="Calibri"/>
                <w:b/>
                <w:bCs/>
              </w:rPr>
              <w:tab/>
            </w:r>
            <w:r w:rsidRPr="00CF58D8">
              <w:rPr>
                <w:rFonts w:ascii="Calibri" w:hAnsi="Calibri" w:cs="Calibri"/>
              </w:rPr>
              <w:t xml:space="preserve">decreasing trend or deterioration of the criterion assessed </w:t>
            </w:r>
          </w:p>
          <w:p w:rsidRPr="00CF58D8" w:rsidR="00CF58D8" w:rsidP="00CF58D8" w:rsidRDefault="00CF58D8" w14:paraId="35EF063D" w14:textId="77777777">
            <w:pPr>
              <w:spacing w:after="120"/>
              <w:jc w:val="both"/>
              <w:rPr>
                <w:rFonts w:ascii="Calibri" w:hAnsi="Calibri" w:cs="Calibri"/>
                <w:b/>
                <w:bCs/>
              </w:rPr>
            </w:pPr>
            <w:r w:rsidRPr="00CF58D8">
              <w:rPr>
                <w:rFonts w:ascii="Calibri" w:hAnsi="Calibri" w:cs="Calibri"/>
                <w:b/>
                <w:bCs/>
              </w:rPr>
              <w:t>↑</w:t>
            </w:r>
            <w:r w:rsidRPr="00CF58D8">
              <w:rPr>
                <w:rFonts w:ascii="Calibri" w:hAnsi="Calibri" w:cs="Calibri"/>
              </w:rPr>
              <w:t xml:space="preserve"> </w:t>
            </w:r>
            <w:r w:rsidRPr="00CF58D8">
              <w:rPr>
                <w:rFonts w:ascii="Calibri" w:hAnsi="Calibri" w:cs="Calibri"/>
                <w:b/>
                <w:bCs/>
              </w:rPr>
              <w:tab/>
            </w:r>
            <w:r w:rsidRPr="00CF58D8">
              <w:rPr>
                <w:rFonts w:ascii="Calibri" w:hAnsi="Calibri" w:cs="Calibri"/>
              </w:rPr>
              <w:t>increasing trend or improvement in the criterion assessed</w:t>
            </w:r>
          </w:p>
          <w:p w:rsidRPr="00CF58D8" w:rsidR="00CF58D8" w:rsidP="00CF58D8" w:rsidRDefault="00CF58D8" w14:paraId="2DCF24BC" w14:textId="77777777">
            <w:pPr>
              <w:spacing w:after="120"/>
              <w:jc w:val="both"/>
              <w:rPr>
                <w:rFonts w:ascii="Calibri" w:hAnsi="Calibri" w:cs="Calibri"/>
              </w:rPr>
            </w:pPr>
            <w:r w:rsidRPr="00CF58D8">
              <w:rPr>
                <w:rFonts w:ascii="Calibri" w:hAnsi="Calibri" w:cs="Calibri"/>
                <w:b/>
                <w:bCs/>
              </w:rPr>
              <w:t xml:space="preserve">←→ </w:t>
            </w:r>
            <w:r w:rsidRPr="00CF58D8">
              <w:rPr>
                <w:rFonts w:ascii="Calibri" w:hAnsi="Calibri" w:cs="Calibri"/>
                <w:b/>
                <w:bCs/>
              </w:rPr>
              <w:tab/>
            </w:r>
            <w:r w:rsidRPr="00CF58D8">
              <w:rPr>
                <w:rFonts w:ascii="Calibri" w:hAnsi="Calibri" w:cs="Calibri"/>
              </w:rPr>
              <w:t xml:space="preserve">no change observed in the criterion assessed </w:t>
            </w:r>
          </w:p>
          <w:p w:rsidRPr="00CF58D8" w:rsidR="00CF58D8" w:rsidP="00CF58D8" w:rsidRDefault="00CF58D8" w14:paraId="7EC0FA37" w14:textId="77777777">
            <w:pPr>
              <w:spacing w:after="120"/>
              <w:jc w:val="both"/>
              <w:rPr>
                <w:rFonts w:ascii="Calibri" w:hAnsi="Calibri" w:cs="Calibri"/>
              </w:rPr>
            </w:pPr>
            <w:r w:rsidRPr="00CF58D8">
              <w:rPr>
                <w:rFonts w:ascii="Calibri" w:hAnsi="Calibri" w:cs="Calibri"/>
                <w:b/>
              </w:rPr>
              <w:t>?</w:t>
            </w:r>
            <w:r w:rsidRPr="00CF58D8">
              <w:rPr>
                <w:rFonts w:ascii="Calibri" w:hAnsi="Calibri" w:cs="Calibri"/>
                <w:i/>
              </w:rPr>
              <w:t xml:space="preserve">  trend unknown in the criterion assessed</w:t>
            </w:r>
          </w:p>
          <w:p w:rsidRPr="00CF58D8" w:rsidR="00CF58D8" w:rsidP="7003D459" w:rsidRDefault="00CF58D8" w14:paraId="4C4BF97B" w14:textId="755B90C3">
            <w:pPr>
              <w:spacing w:after="160" w:line="259" w:lineRule="auto"/>
              <w:jc w:val="both"/>
              <w:rPr>
                <w:rFonts w:ascii="Calibri" w:hAnsi="Calibri" w:cs="Calibri"/>
                <w:b/>
                <w:bCs/>
              </w:rPr>
            </w:pPr>
            <w:r w:rsidRPr="7003D459">
              <w:rPr>
                <w:rFonts w:ascii="Calibri" w:hAnsi="Calibri" w:cs="Calibri"/>
                <w:b/>
                <w:bCs/>
              </w:rPr>
              <w:t>Previous</w:t>
            </w:r>
            <w:r w:rsidRPr="7003D459">
              <w:rPr>
                <w:rFonts w:ascii="Calibri" w:hAnsi="Calibri" w:cs="Calibri"/>
                <w:sz w:val="32"/>
                <w:szCs w:val="32"/>
              </w:rPr>
              <w:t xml:space="preserve"> </w:t>
            </w:r>
            <w:r w:rsidRPr="7003D459">
              <w:rPr>
                <w:rFonts w:ascii="Calibri" w:hAnsi="Calibri" w:cs="Calibri"/>
                <w:b/>
                <w:bCs/>
              </w:rPr>
              <w:t xml:space="preserve">status assessment: </w:t>
            </w:r>
            <w:r w:rsidRPr="7003D459">
              <w:rPr>
                <w:rFonts w:ascii="Calibri" w:hAnsi="Calibri" w:cs="Calibri"/>
              </w:rPr>
              <w:t>if QSR 2010 then ent</w:t>
            </w:r>
            <w:r w:rsidRPr="7003D459" w:rsidR="7B385C59">
              <w:rPr>
                <w:rFonts w:ascii="Calibri" w:hAnsi="Calibri" w:cs="Calibri"/>
              </w:rPr>
              <w:t>er</w:t>
            </w:r>
            <w:r w:rsidRPr="7003D459">
              <w:rPr>
                <w:rFonts w:ascii="Calibri" w:hAnsi="Calibri" w:cs="Calibri"/>
                <w:b/>
                <w:bCs/>
              </w:rPr>
              <w:t xml:space="preserve"> </w:t>
            </w:r>
            <w:r w:rsidR="00C84CA6">
              <w:rPr>
                <w:rFonts w:ascii="Calibri" w:hAnsi="Calibri" w:cs="Times New Roman"/>
              </w:rPr>
              <w:t>Regions where species occurs (</w:t>
            </w:r>
            <w:r w:rsidRPr="7003D459">
              <w:rPr>
                <w:rFonts w:ascii="Calibri" w:hAnsi="Calibri" w:cs="Calibri"/>
              </w:rPr>
              <w:t>○</w:t>
            </w:r>
            <w:r w:rsidRPr="7003D459">
              <w:rPr>
                <w:rFonts w:ascii="Calibri" w:hAnsi="Calibri" w:cs="Times New Roman"/>
              </w:rPr>
              <w:t xml:space="preserve">) and has been </w:t>
            </w:r>
            <w:proofErr w:type="spellStart"/>
            <w:r w:rsidRPr="7003D459">
              <w:rPr>
                <w:rFonts w:ascii="Calibri" w:hAnsi="Calibri" w:cs="Times New Roman"/>
              </w:rPr>
              <w:t>recognised</w:t>
            </w:r>
            <w:proofErr w:type="spellEnd"/>
            <w:r w:rsidRPr="7003D459">
              <w:rPr>
                <w:rFonts w:ascii="Calibri" w:hAnsi="Calibri" w:cs="Times New Roman"/>
              </w:rPr>
              <w:t xml:space="preserve"> by OSPAR to be threatened and/or declining (</w:t>
            </w:r>
            <w:r w:rsidRPr="7003D459">
              <w:rPr>
                <w:rFonts w:ascii="Calibri" w:hAnsi="Calibri" w:cs="Calibri"/>
              </w:rPr>
              <w:t>●</w:t>
            </w:r>
            <w:r w:rsidRPr="7003D459">
              <w:rPr>
                <w:rFonts w:ascii="Calibri" w:hAnsi="Calibri" w:cs="Times New Roman"/>
              </w:rPr>
              <w:t xml:space="preserve">) based on </w:t>
            </w:r>
            <w:r w:rsidRPr="7003D459">
              <w:rPr>
                <w:rFonts w:ascii="Calibri" w:hAnsi="Calibri" w:cs="Times New Roman"/>
              </w:rPr>
              <w:lastRenderedPageBreak/>
              <w:t xml:space="preserve">Chapter 10 </w:t>
            </w:r>
            <w:hyperlink r:id="rId11">
              <w:r w:rsidRPr="7003D459">
                <w:rPr>
                  <w:rFonts w:ascii="Calibri" w:hAnsi="Calibri" w:cs="Times New Roman"/>
                  <w:color w:val="0000FF"/>
                  <w:u w:val="single"/>
                </w:rPr>
                <w:t>Table 10.1</w:t>
              </w:r>
            </w:hyperlink>
            <w:r w:rsidRPr="7003D459">
              <w:rPr>
                <w:rFonts w:ascii="Calibri" w:hAnsi="Calibri" w:cs="Times New Roman"/>
              </w:rPr>
              <w:t xml:space="preserve"> and </w:t>
            </w:r>
            <w:hyperlink r:id="rId12">
              <w:r w:rsidRPr="7003D459">
                <w:rPr>
                  <w:rFonts w:ascii="Calibri" w:hAnsi="Calibri" w:cs="Times New Roman"/>
                  <w:color w:val="0000FF"/>
                  <w:u w:val="single"/>
                </w:rPr>
                <w:t>Table 10.2</w:t>
              </w:r>
            </w:hyperlink>
            <w:r w:rsidRPr="7003D459">
              <w:rPr>
                <w:rFonts w:ascii="Calibri" w:hAnsi="Calibri" w:cs="Times New Roman"/>
              </w:rPr>
              <w:t>. If a more recent status assessment is available, then enter ‘poor’/’good’</w:t>
            </w:r>
          </w:p>
          <w:p w:rsidRPr="00CF58D8" w:rsidR="00CF58D8" w:rsidP="00CF58D8" w:rsidRDefault="00CF58D8" w14:paraId="19AEB3EF" w14:textId="77777777">
            <w:pPr>
              <w:spacing w:after="120"/>
              <w:jc w:val="both"/>
              <w:rPr>
                <w:rFonts w:ascii="Calibri" w:hAnsi="Calibri" w:cs="Calibri"/>
                <w:b/>
                <w:u w:val="single"/>
              </w:rPr>
            </w:pPr>
            <w:r w:rsidRPr="00CF58D8">
              <w:rPr>
                <w:rFonts w:ascii="Calibri" w:hAnsi="Calibri" w:cs="Calibri"/>
                <w:b/>
                <w:u w:val="single"/>
              </w:rPr>
              <w:t>Status*</w:t>
            </w:r>
            <w:r w:rsidRPr="00CF58D8">
              <w:rPr>
                <w:rFonts w:ascii="Calibri" w:hAnsi="Calibri" w:cs="Times New Roman"/>
                <w:sz w:val="18"/>
                <w:szCs w:val="18"/>
              </w:rPr>
              <w:t>(overall assessment)</w:t>
            </w:r>
          </w:p>
          <w:p w:rsidRPr="00CF58D8" w:rsidR="00CF58D8" w:rsidP="00CF58D8" w:rsidRDefault="00CF58D8" w14:paraId="5E399FE7" w14:textId="77777777">
            <w:pPr>
              <w:spacing w:after="120"/>
              <w:jc w:val="both"/>
              <w:rPr>
                <w:rFonts w:ascii="Calibri" w:hAnsi="Calibri" w:cs="Calibri"/>
              </w:rPr>
            </w:pPr>
            <w:r w:rsidRPr="00CF58D8">
              <w:rPr>
                <w:rFonts w:ascii="Calibri" w:hAnsi="Calibri" w:cs="Calibri"/>
                <w:highlight w:val="red"/>
              </w:rPr>
              <w:t>red</w:t>
            </w:r>
            <w:r w:rsidRPr="00CF58D8">
              <w:rPr>
                <w:rFonts w:ascii="Calibri" w:hAnsi="Calibri" w:cs="Calibri"/>
              </w:rPr>
              <w:t xml:space="preserve"> – poor </w:t>
            </w:r>
          </w:p>
          <w:p w:rsidRPr="00CF58D8" w:rsidR="00CF58D8" w:rsidP="00CF58D8" w:rsidRDefault="00CF58D8" w14:paraId="63B85714" w14:textId="77777777">
            <w:pPr>
              <w:spacing w:after="120"/>
              <w:jc w:val="both"/>
              <w:rPr>
                <w:rFonts w:ascii="Calibri" w:hAnsi="Calibri" w:cs="Calibri"/>
              </w:rPr>
            </w:pPr>
            <w:r w:rsidRPr="00CF58D8">
              <w:rPr>
                <w:rFonts w:ascii="Calibri" w:hAnsi="Calibri" w:cs="Calibri"/>
                <w:highlight w:val="green"/>
              </w:rPr>
              <w:t>green</w:t>
            </w:r>
            <w:r w:rsidRPr="00CF58D8">
              <w:rPr>
                <w:rFonts w:ascii="Calibri" w:hAnsi="Calibri" w:cs="Calibri"/>
              </w:rPr>
              <w:t xml:space="preserve"> – good</w:t>
            </w:r>
          </w:p>
          <w:p w:rsidRPr="00CF58D8" w:rsidR="00CF58D8" w:rsidP="00CF58D8" w:rsidRDefault="00CF58D8" w14:paraId="31F18544" w14:textId="77777777">
            <w:pPr>
              <w:spacing w:after="160" w:line="259" w:lineRule="auto"/>
              <w:jc w:val="both"/>
              <w:rPr>
                <w:rFonts w:ascii="Calibri" w:hAnsi="Calibri" w:cs="Calibri"/>
                <w:i/>
              </w:rPr>
            </w:pPr>
            <w:r w:rsidRPr="00CF58D8">
              <w:rPr>
                <w:rFonts w:ascii="Calibri" w:hAnsi="Calibri" w:cs="Calibri"/>
                <w:b/>
              </w:rPr>
              <w:t>?</w:t>
            </w:r>
            <w:r w:rsidRPr="00CF58D8">
              <w:rPr>
                <w:rFonts w:ascii="Calibri" w:hAnsi="Calibri" w:cs="Calibri"/>
                <w:i/>
              </w:rPr>
              <w:t xml:space="preserve"> -  status unknown. </w:t>
            </w:r>
          </w:p>
          <w:p w:rsidRPr="00CF58D8" w:rsidR="00CF58D8" w:rsidP="00CF58D8" w:rsidRDefault="00CF58D8" w14:paraId="199243DE" w14:textId="77777777">
            <w:pPr>
              <w:spacing w:after="160" w:line="259" w:lineRule="auto"/>
              <w:jc w:val="both"/>
              <w:rPr>
                <w:rFonts w:ascii="Calibri" w:hAnsi="Calibri" w:cs="Calibri"/>
                <w:i/>
              </w:rPr>
            </w:pPr>
            <w:r w:rsidRPr="00CF58D8">
              <w:rPr>
                <w:rFonts w:ascii="Calibri" w:hAnsi="Calibri" w:cs="Calibri"/>
                <w:b/>
              </w:rPr>
              <w:t>NA</w:t>
            </w:r>
            <w:r w:rsidRPr="00CF58D8">
              <w:rPr>
                <w:rFonts w:ascii="Calibri" w:hAnsi="Calibri" w:cs="Calibri"/>
                <w:i/>
              </w:rPr>
              <w:t xml:space="preserve"> - Not Applicable </w:t>
            </w:r>
          </w:p>
          <w:p w:rsidRPr="00CF58D8" w:rsidR="00CF58D8" w:rsidP="00CF58D8" w:rsidRDefault="00CF58D8" w14:paraId="1B425E0A" w14:textId="77777777">
            <w:pPr>
              <w:spacing w:after="120"/>
              <w:jc w:val="both"/>
              <w:rPr>
                <w:rFonts w:ascii="Calibri" w:hAnsi="Calibri" w:cs="Calibri"/>
                <w:u w:val="single"/>
              </w:rPr>
            </w:pPr>
            <w:r w:rsidRPr="00CF58D8">
              <w:rPr>
                <w:rFonts w:ascii="Calibri" w:hAnsi="Calibri" w:cs="Calibri"/>
              </w:rPr>
              <w:t>*</w:t>
            </w:r>
            <w:proofErr w:type="gramStart"/>
            <w:r w:rsidRPr="00CF58D8">
              <w:rPr>
                <w:rFonts w:ascii="Calibri" w:hAnsi="Calibri" w:cs="Calibri"/>
              </w:rPr>
              <w:t>applied</w:t>
            </w:r>
            <w:proofErr w:type="gramEnd"/>
            <w:r w:rsidRPr="00CF58D8">
              <w:rPr>
                <w:rFonts w:ascii="Calibri" w:hAnsi="Calibri" w:cs="Calibri"/>
              </w:rPr>
              <w:t xml:space="preserve"> to assessments of </w:t>
            </w:r>
            <w:r w:rsidRPr="00CF58D8">
              <w:rPr>
                <w:rFonts w:ascii="Calibri" w:hAnsi="Calibri" w:cs="Calibri"/>
                <w:u w:val="single"/>
              </w:rPr>
              <w:t>status of the feature or of a criterion, as defined by the assessment values used in the QSR 2023 or by expert judgement.</w:t>
            </w:r>
          </w:p>
          <w:p w:rsidRPr="00CF58D8" w:rsidR="00CF58D8" w:rsidP="00CF58D8" w:rsidRDefault="00CF58D8" w14:paraId="5C1E568F" w14:textId="77777777">
            <w:pPr>
              <w:spacing w:after="120"/>
              <w:jc w:val="both"/>
              <w:rPr>
                <w:rFonts w:ascii="Calibri" w:hAnsi="Calibri" w:cs="Calibri"/>
                <w:b/>
                <w:u w:val="single"/>
              </w:rPr>
            </w:pPr>
            <w:r w:rsidRPr="00CF58D8">
              <w:rPr>
                <w:rFonts w:ascii="Calibri" w:hAnsi="Calibri" w:cs="Calibri"/>
                <w:b/>
                <w:u w:val="single"/>
              </w:rPr>
              <w:t>Types of assessment:</w:t>
            </w:r>
          </w:p>
          <w:p w:rsidRPr="00CF58D8" w:rsidR="00CF58D8" w:rsidP="00CF58D8" w:rsidRDefault="00CF58D8" w14:paraId="12EB9D3E" w14:textId="77777777">
            <w:pPr>
              <w:spacing w:after="120"/>
              <w:jc w:val="both"/>
              <w:rPr>
                <w:rFonts w:ascii="Calibri" w:hAnsi="Calibri" w:cs="Calibri"/>
              </w:rPr>
            </w:pPr>
            <w:r w:rsidRPr="00CF58D8">
              <w:rPr>
                <w:rFonts w:ascii="Calibri" w:hAnsi="Calibri" w:cs="Calibri"/>
              </w:rPr>
              <w:t xml:space="preserve">1 – direct data driven, </w:t>
            </w:r>
          </w:p>
          <w:p w:rsidRPr="00CF58D8" w:rsidR="00CF58D8" w:rsidP="00CF58D8" w:rsidRDefault="00CF58D8" w14:paraId="73FC1F93" w14:textId="77777777">
            <w:pPr>
              <w:spacing w:after="120"/>
              <w:jc w:val="both"/>
              <w:rPr>
                <w:rFonts w:ascii="Calibri" w:hAnsi="Calibri" w:cs="Calibri"/>
              </w:rPr>
            </w:pPr>
            <w:r w:rsidRPr="00CF58D8">
              <w:rPr>
                <w:rFonts w:ascii="Calibri" w:hAnsi="Calibri" w:cs="Calibri"/>
              </w:rPr>
              <w:t xml:space="preserve">2 – indirect data driven, </w:t>
            </w:r>
          </w:p>
          <w:p w:rsidRPr="00CF58D8" w:rsidR="00CF58D8" w:rsidP="00CF58D8" w:rsidRDefault="00CF58D8" w14:paraId="2A543241" w14:textId="77777777">
            <w:pPr>
              <w:spacing w:after="120"/>
              <w:jc w:val="both"/>
              <w:rPr>
                <w:rFonts w:ascii="Calibri" w:hAnsi="Calibri" w:cs="Calibri"/>
              </w:rPr>
            </w:pPr>
            <w:r w:rsidRPr="00CF58D8">
              <w:rPr>
                <w:rFonts w:ascii="Calibri" w:hAnsi="Calibri" w:cs="Calibri"/>
              </w:rPr>
              <w:t xml:space="preserve">3 – third party assessment close-geographic match, </w:t>
            </w:r>
          </w:p>
          <w:p w:rsidRPr="00CF58D8" w:rsidR="00CF58D8" w:rsidP="00CF58D8" w:rsidRDefault="00CF58D8" w14:paraId="7B18B828" w14:textId="77777777">
            <w:pPr>
              <w:spacing w:after="120"/>
              <w:jc w:val="both"/>
              <w:rPr>
                <w:rFonts w:ascii="Calibri" w:hAnsi="Calibri" w:cs="Calibri"/>
              </w:rPr>
            </w:pPr>
            <w:r w:rsidRPr="00CF58D8">
              <w:rPr>
                <w:rFonts w:ascii="Calibri" w:hAnsi="Calibri" w:cs="Calibri"/>
              </w:rPr>
              <w:t xml:space="preserve">4 - third party assessment partial-geographic match  </w:t>
            </w:r>
          </w:p>
          <w:p w:rsidRPr="00CF58D8" w:rsidR="00CF58D8" w:rsidP="00CF58D8" w:rsidRDefault="00CF58D8" w14:paraId="7E5DE0D8" w14:textId="77777777">
            <w:pPr>
              <w:spacing w:after="120"/>
              <w:jc w:val="both"/>
              <w:rPr>
                <w:rFonts w:ascii="Calibri" w:hAnsi="Calibri" w:cs="Calibri"/>
              </w:rPr>
            </w:pPr>
            <w:r w:rsidRPr="00CF58D8">
              <w:rPr>
                <w:rFonts w:ascii="Calibri" w:hAnsi="Calibri" w:cs="Calibri"/>
              </w:rPr>
              <w:t xml:space="preserve">5 – expert judgement. </w:t>
            </w:r>
          </w:p>
          <w:p w:rsidRPr="00CF58D8" w:rsidR="00CF58D8" w:rsidP="00CF58D8" w:rsidRDefault="00CF58D8" w14:paraId="04874C60" w14:textId="4DC2B34B">
            <w:pPr>
              <w:spacing w:after="120"/>
              <w:jc w:val="both"/>
              <w:rPr>
                <w:rFonts w:ascii="Calibri" w:hAnsi="Calibri" w:cs="Calibri"/>
              </w:rPr>
            </w:pPr>
            <w:r w:rsidRPr="00CF58D8">
              <w:rPr>
                <w:rFonts w:ascii="Calibri" w:hAnsi="Calibri" w:cs="Calibri"/>
              </w:rPr>
              <w:t>(Use more than one numbe</w:t>
            </w:r>
            <w:r w:rsidR="00057800">
              <w:rPr>
                <w:rFonts w:ascii="Calibri" w:hAnsi="Calibri" w:cs="Calibri"/>
              </w:rPr>
              <w:t>r when mixed methods were used)</w:t>
            </w:r>
          </w:p>
          <w:p w:rsidR="007B31D0" w:rsidP="00CF58D8" w:rsidRDefault="007B31D0" w14:paraId="2C34C8A5" w14:textId="77777777">
            <w:pPr>
              <w:tabs>
                <w:tab w:val="left" w:pos="2580"/>
              </w:tabs>
              <w:spacing w:after="120"/>
              <w:jc w:val="both"/>
              <w:rPr>
                <w:rFonts w:ascii="Calibri" w:hAnsi="Calibri" w:cs="Calibri"/>
              </w:rPr>
            </w:pPr>
          </w:p>
          <w:tbl>
            <w:tblPr>
              <w:tblW w:w="8247" w:type="dxa"/>
              <w:tblLayout w:type="fixed"/>
              <w:tblLook w:val="04A0" w:firstRow="1" w:lastRow="0" w:firstColumn="1" w:lastColumn="0" w:noHBand="0" w:noVBand="1"/>
            </w:tblPr>
            <w:tblGrid>
              <w:gridCol w:w="1899"/>
              <w:gridCol w:w="621"/>
              <w:gridCol w:w="1679"/>
              <w:gridCol w:w="2206"/>
              <w:gridCol w:w="1842"/>
            </w:tblGrid>
            <w:tr w:rsidRPr="007B31D0" w:rsidR="007B31D0" w:rsidTr="007B31D0" w14:paraId="03108F61" w14:textId="77777777">
              <w:trPr>
                <w:trHeight w:val="5040"/>
              </w:trPr>
              <w:tc>
                <w:tcPr>
                  <w:tcW w:w="2520" w:type="dxa"/>
                  <w:gridSpan w:val="2"/>
                  <w:tcBorders>
                    <w:top w:val="single" w:color="auto" w:sz="4" w:space="0"/>
                    <w:left w:val="single" w:color="auto" w:sz="4" w:space="0"/>
                    <w:bottom w:val="single" w:color="auto" w:sz="4" w:space="0"/>
                    <w:right w:val="single" w:color="auto" w:sz="4" w:space="0"/>
                  </w:tcBorders>
                  <w:shd w:val="clear" w:color="auto" w:fill="auto"/>
                  <w:noWrap/>
                  <w:vAlign w:val="bottom"/>
                  <w:hideMark/>
                </w:tcPr>
                <w:p w:rsidRPr="007B31D0" w:rsidR="007B31D0" w:rsidP="007B31D0" w:rsidRDefault="007B31D0" w14:paraId="228B2EB3" w14:textId="77777777">
                  <w:pPr>
                    <w:spacing w:after="0" w:line="240" w:lineRule="auto"/>
                    <w:jc w:val="center"/>
                    <w:rPr>
                      <w:rFonts w:ascii="Calibri" w:hAnsi="Calibri" w:eastAsia="Times New Roman" w:cs="Calibri"/>
                      <w:color w:val="000000"/>
                      <w:lang w:eastAsia="en-GB"/>
                    </w:rPr>
                  </w:pPr>
                  <w:r w:rsidRPr="007B31D0">
                    <w:rPr>
                      <w:rFonts w:ascii="Calibri" w:hAnsi="Calibri" w:eastAsia="Times New Roman" w:cs="Calibri"/>
                      <w:color w:val="000000"/>
                      <w:lang w:eastAsia="en-GB"/>
                    </w:rPr>
                    <w:t>Assessment of threats</w:t>
                  </w:r>
                </w:p>
              </w:tc>
              <w:tc>
                <w:tcPr>
                  <w:tcW w:w="1679" w:type="dxa"/>
                  <w:tcBorders>
                    <w:top w:val="single" w:color="auto" w:sz="4" w:space="0"/>
                    <w:left w:val="nil"/>
                    <w:bottom w:val="single" w:color="auto" w:sz="4" w:space="0"/>
                    <w:right w:val="single" w:color="auto" w:sz="4" w:space="0"/>
                  </w:tcBorders>
                  <w:shd w:val="clear" w:color="auto" w:fill="auto"/>
                  <w:vAlign w:val="center"/>
                  <w:hideMark/>
                </w:tcPr>
                <w:p w:rsidRPr="007B31D0" w:rsidR="007B31D0" w:rsidP="007B31D0" w:rsidRDefault="007B31D0" w14:paraId="508B590D" w14:textId="77777777">
                  <w:pPr>
                    <w:spacing w:after="0" w:line="240" w:lineRule="auto"/>
                    <w:jc w:val="both"/>
                    <w:rPr>
                      <w:rFonts w:ascii="Calibri" w:hAnsi="Calibri" w:eastAsia="Times New Roman" w:cs="Calibri"/>
                      <w:color w:val="000000"/>
                      <w:sz w:val="24"/>
                      <w:szCs w:val="24"/>
                      <w:lang w:eastAsia="en-GB"/>
                    </w:rPr>
                  </w:pPr>
                  <w:r w:rsidRPr="007B31D0">
                    <w:rPr>
                      <w:rFonts w:ascii="Calibri" w:hAnsi="Calibri" w:eastAsia="Times New Roman" w:cs="Calibri"/>
                      <w:color w:val="000000"/>
                      <w:sz w:val="24"/>
                      <w:szCs w:val="24"/>
                      <w:lang w:val="en-US" w:eastAsia="en-GB"/>
                    </w:rPr>
                    <w:t>Habitat loss/degradation through physical damage from demersal fisheries</w:t>
                  </w:r>
                </w:p>
              </w:tc>
              <w:tc>
                <w:tcPr>
                  <w:tcW w:w="2206" w:type="dxa"/>
                  <w:tcBorders>
                    <w:top w:val="single" w:color="auto" w:sz="4" w:space="0"/>
                    <w:left w:val="nil"/>
                    <w:bottom w:val="single" w:color="auto" w:sz="4" w:space="0"/>
                    <w:right w:val="single" w:color="auto" w:sz="4" w:space="0"/>
                  </w:tcBorders>
                  <w:shd w:val="clear" w:color="auto" w:fill="auto"/>
                  <w:vAlign w:val="center"/>
                  <w:hideMark/>
                </w:tcPr>
                <w:p w:rsidRPr="007B31D0" w:rsidR="007B31D0" w:rsidP="007B31D0" w:rsidRDefault="007B31D0" w14:paraId="0CE42144" w14:textId="77777777">
                  <w:pPr>
                    <w:spacing w:after="0" w:line="240" w:lineRule="auto"/>
                    <w:jc w:val="both"/>
                    <w:rPr>
                      <w:rFonts w:ascii="Calibri" w:hAnsi="Calibri" w:eastAsia="Times New Roman" w:cs="Calibri"/>
                      <w:color w:val="000000"/>
                      <w:sz w:val="24"/>
                      <w:szCs w:val="24"/>
                      <w:lang w:eastAsia="en-GB"/>
                    </w:rPr>
                  </w:pPr>
                  <w:r w:rsidRPr="007B31D0">
                    <w:rPr>
                      <w:rFonts w:ascii="Calibri" w:hAnsi="Calibri" w:eastAsia="Times New Roman" w:cs="Calibri"/>
                      <w:color w:val="000000"/>
                      <w:sz w:val="24"/>
                      <w:szCs w:val="24"/>
                      <w:lang w:val="en-US" w:eastAsia="en-GB"/>
                    </w:rPr>
                    <w:t>Habitat loss or alteration through community shifts and/or increasing ocean acidification due to climate change</w:t>
                  </w:r>
                </w:p>
              </w:tc>
              <w:tc>
                <w:tcPr>
                  <w:tcW w:w="1842" w:type="dxa"/>
                  <w:tcBorders>
                    <w:top w:val="single" w:color="auto" w:sz="4" w:space="0"/>
                    <w:left w:val="nil"/>
                    <w:bottom w:val="single" w:color="auto" w:sz="4" w:space="0"/>
                    <w:right w:val="single" w:color="auto" w:sz="4" w:space="0"/>
                  </w:tcBorders>
                  <w:shd w:val="clear" w:color="auto" w:fill="auto"/>
                  <w:vAlign w:val="center"/>
                  <w:hideMark/>
                </w:tcPr>
                <w:p w:rsidRPr="007B31D0" w:rsidR="007B31D0" w:rsidP="007B31D0" w:rsidRDefault="007B31D0" w14:paraId="26DCE381" w14:textId="4C8638C4">
                  <w:pPr>
                    <w:spacing w:after="0" w:line="240" w:lineRule="auto"/>
                    <w:jc w:val="both"/>
                    <w:rPr>
                      <w:rFonts w:ascii="Calibri" w:hAnsi="Calibri" w:eastAsia="Times New Roman" w:cs="Calibri"/>
                      <w:color w:val="000000"/>
                      <w:sz w:val="24"/>
                      <w:szCs w:val="24"/>
                      <w:lang w:eastAsia="en-GB"/>
                    </w:rPr>
                  </w:pPr>
                  <w:r w:rsidRPr="007B31D0">
                    <w:rPr>
                      <w:rFonts w:ascii="Calibri" w:hAnsi="Calibri" w:eastAsia="Times New Roman" w:cs="Calibri"/>
                      <w:color w:val="000000"/>
                      <w:sz w:val="24"/>
                      <w:szCs w:val="24"/>
                      <w:lang w:val="en-US" w:eastAsia="en-GB"/>
                    </w:rPr>
                    <w:t xml:space="preserve">Threat or impact </w:t>
                  </w:r>
                </w:p>
              </w:tc>
            </w:tr>
            <w:tr w:rsidRPr="007B31D0" w:rsidR="00BD4D01" w:rsidTr="00B25E50" w14:paraId="33F5F70C" w14:textId="77777777">
              <w:trPr>
                <w:trHeight w:val="315"/>
              </w:trPr>
              <w:tc>
                <w:tcPr>
                  <w:tcW w:w="1899" w:type="dxa"/>
                  <w:vMerge w:val="restart"/>
                  <w:tcBorders>
                    <w:top w:val="nil"/>
                    <w:left w:val="single" w:color="auto" w:sz="4" w:space="0"/>
                    <w:right w:val="single" w:color="auto" w:sz="4" w:space="0"/>
                  </w:tcBorders>
                  <w:shd w:val="clear" w:color="auto" w:fill="auto"/>
                  <w:noWrap/>
                  <w:vAlign w:val="bottom"/>
                  <w:hideMark/>
                </w:tcPr>
                <w:p w:rsidRPr="007B31D0" w:rsidR="00BD4D01" w:rsidP="007B31D0" w:rsidRDefault="00BD4D01" w14:paraId="7E00D727" w14:textId="77777777">
                  <w:pPr>
                    <w:spacing w:after="0" w:line="240" w:lineRule="auto"/>
                    <w:rPr>
                      <w:rFonts w:ascii="Calibri" w:hAnsi="Calibri" w:eastAsia="Times New Roman" w:cs="Calibri"/>
                      <w:color w:val="000000"/>
                      <w:lang w:eastAsia="en-GB"/>
                    </w:rPr>
                  </w:pPr>
                  <w:r w:rsidRPr="007B31D0">
                    <w:rPr>
                      <w:rFonts w:ascii="Calibri" w:hAnsi="Calibri" w:eastAsia="Times New Roman" w:cs="Calibri"/>
                      <w:color w:val="000000"/>
                      <w:lang w:eastAsia="en-GB"/>
                    </w:rPr>
                    <w:t> </w:t>
                  </w:r>
                </w:p>
                <w:p w:rsidRPr="007B31D0" w:rsidR="00BD4D01" w:rsidP="007B31D0" w:rsidRDefault="00BD4D01" w14:paraId="014AE224" w14:textId="77777777">
                  <w:pPr>
                    <w:spacing w:after="0" w:line="240" w:lineRule="auto"/>
                    <w:rPr>
                      <w:rFonts w:ascii="Calibri" w:hAnsi="Calibri" w:eastAsia="Times New Roman" w:cs="Calibri"/>
                      <w:color w:val="000000"/>
                      <w:lang w:eastAsia="en-GB"/>
                    </w:rPr>
                  </w:pPr>
                  <w:r w:rsidRPr="007B31D0">
                    <w:rPr>
                      <w:rFonts w:ascii="Calibri" w:hAnsi="Calibri" w:eastAsia="Times New Roman" w:cs="Calibri"/>
                      <w:color w:val="000000"/>
                      <w:lang w:eastAsia="en-GB"/>
                    </w:rPr>
                    <w:t> </w:t>
                  </w:r>
                </w:p>
                <w:p w:rsidRPr="007B31D0" w:rsidR="00BD4D01" w:rsidP="007B31D0" w:rsidRDefault="00BD4D01" w14:paraId="30D23301" w14:textId="77777777">
                  <w:pPr>
                    <w:spacing w:after="0" w:line="240" w:lineRule="auto"/>
                    <w:rPr>
                      <w:rFonts w:ascii="Calibri" w:hAnsi="Calibri" w:eastAsia="Times New Roman" w:cs="Calibri"/>
                      <w:color w:val="000000"/>
                      <w:lang w:eastAsia="en-GB"/>
                    </w:rPr>
                  </w:pPr>
                  <w:r w:rsidRPr="007B31D0">
                    <w:rPr>
                      <w:rFonts w:ascii="Calibri" w:hAnsi="Calibri" w:eastAsia="Times New Roman" w:cs="Calibri"/>
                      <w:color w:val="000000"/>
                      <w:lang w:eastAsia="en-GB"/>
                    </w:rPr>
                    <w:t>Region</w:t>
                  </w:r>
                </w:p>
                <w:p w:rsidRPr="007B31D0" w:rsidR="00BD4D01" w:rsidP="007B31D0" w:rsidRDefault="00BD4D01" w14:paraId="0AFB827D" w14:textId="77777777">
                  <w:pPr>
                    <w:spacing w:after="0" w:line="240" w:lineRule="auto"/>
                    <w:rPr>
                      <w:rFonts w:ascii="Calibri" w:hAnsi="Calibri" w:eastAsia="Times New Roman" w:cs="Calibri"/>
                      <w:color w:val="000000"/>
                      <w:lang w:eastAsia="en-GB"/>
                    </w:rPr>
                  </w:pPr>
                  <w:r w:rsidRPr="007B31D0">
                    <w:rPr>
                      <w:rFonts w:ascii="Calibri" w:hAnsi="Calibri" w:eastAsia="Times New Roman" w:cs="Calibri"/>
                      <w:color w:val="000000"/>
                      <w:lang w:eastAsia="en-GB"/>
                    </w:rPr>
                    <w:t> </w:t>
                  </w:r>
                </w:p>
                <w:p w:rsidRPr="007B31D0" w:rsidR="00BD4D01" w:rsidP="007B31D0" w:rsidRDefault="00BD4D01" w14:paraId="2D59229A" w14:textId="6DC99B36">
                  <w:pPr>
                    <w:spacing w:after="0" w:line="240" w:lineRule="auto"/>
                    <w:rPr>
                      <w:rFonts w:ascii="Calibri" w:hAnsi="Calibri" w:eastAsia="Times New Roman" w:cs="Calibri"/>
                      <w:color w:val="000000"/>
                      <w:lang w:eastAsia="en-GB"/>
                    </w:rPr>
                  </w:pPr>
                  <w:r w:rsidRPr="007B31D0">
                    <w:rPr>
                      <w:rFonts w:ascii="Calibri" w:hAnsi="Calibri" w:eastAsia="Times New Roman" w:cs="Calibri"/>
                      <w:color w:val="000000"/>
                      <w:lang w:eastAsia="en-GB"/>
                    </w:rPr>
                    <w:t> </w:t>
                  </w:r>
                </w:p>
              </w:tc>
              <w:tc>
                <w:tcPr>
                  <w:tcW w:w="621" w:type="dxa"/>
                  <w:tcBorders>
                    <w:top w:val="nil"/>
                    <w:left w:val="nil"/>
                    <w:bottom w:val="single" w:color="auto" w:sz="4" w:space="0"/>
                    <w:right w:val="single" w:color="auto" w:sz="4" w:space="0"/>
                  </w:tcBorders>
                  <w:shd w:val="clear" w:color="auto" w:fill="auto"/>
                  <w:noWrap/>
                  <w:vAlign w:val="bottom"/>
                  <w:hideMark/>
                </w:tcPr>
                <w:p w:rsidRPr="007B31D0" w:rsidR="00BD4D01" w:rsidP="007B31D0" w:rsidRDefault="00BD4D01" w14:paraId="4F9147C9" w14:textId="77777777">
                  <w:pPr>
                    <w:spacing w:after="0" w:line="240" w:lineRule="auto"/>
                    <w:rPr>
                      <w:rFonts w:ascii="Calibri" w:hAnsi="Calibri" w:eastAsia="Times New Roman" w:cs="Calibri"/>
                      <w:color w:val="000000"/>
                      <w:lang w:eastAsia="en-GB"/>
                    </w:rPr>
                  </w:pPr>
                  <w:r w:rsidRPr="007B31D0">
                    <w:rPr>
                      <w:rFonts w:ascii="Calibri" w:hAnsi="Calibri" w:eastAsia="Times New Roman" w:cs="Calibri"/>
                      <w:color w:val="000000"/>
                      <w:lang w:eastAsia="en-GB"/>
                    </w:rPr>
                    <w:t>I</w:t>
                  </w:r>
                </w:p>
              </w:tc>
              <w:tc>
                <w:tcPr>
                  <w:tcW w:w="1679" w:type="dxa"/>
                  <w:tcBorders>
                    <w:top w:val="nil"/>
                    <w:left w:val="nil"/>
                    <w:bottom w:val="single" w:color="auto" w:sz="4" w:space="0"/>
                    <w:right w:val="single" w:color="auto" w:sz="4" w:space="0"/>
                  </w:tcBorders>
                  <w:shd w:val="clear" w:color="auto" w:fill="auto"/>
                  <w:vAlign w:val="center"/>
                  <w:hideMark/>
                </w:tcPr>
                <w:p w:rsidRPr="007B31D0" w:rsidR="00BD4D01" w:rsidP="007B31D0" w:rsidRDefault="00BD4D01" w14:paraId="137BD2B3" w14:textId="77777777">
                  <w:pPr>
                    <w:spacing w:after="0" w:line="240" w:lineRule="auto"/>
                    <w:jc w:val="both"/>
                    <w:rPr>
                      <w:rFonts w:ascii="Calibri" w:hAnsi="Calibri" w:eastAsia="Times New Roman" w:cs="Calibri"/>
                      <w:color w:val="000000"/>
                      <w:sz w:val="24"/>
                      <w:szCs w:val="24"/>
                      <w:lang w:eastAsia="en-GB"/>
                    </w:rPr>
                  </w:pPr>
                  <w:r w:rsidRPr="007B31D0">
                    <w:rPr>
                      <w:rFonts w:ascii="Calibri" w:hAnsi="Calibri" w:eastAsia="Times New Roman" w:cs="Calibri"/>
                      <w:color w:val="000000"/>
                      <w:sz w:val="24"/>
                      <w:szCs w:val="24"/>
                      <w:lang w:val="en-US" w:eastAsia="en-GB"/>
                    </w:rPr>
                    <w:t> </w:t>
                  </w:r>
                </w:p>
              </w:tc>
              <w:tc>
                <w:tcPr>
                  <w:tcW w:w="2206" w:type="dxa"/>
                  <w:tcBorders>
                    <w:top w:val="nil"/>
                    <w:left w:val="nil"/>
                    <w:bottom w:val="single" w:color="auto" w:sz="4" w:space="0"/>
                    <w:right w:val="single" w:color="auto" w:sz="4" w:space="0"/>
                  </w:tcBorders>
                  <w:shd w:val="clear" w:color="auto" w:fill="auto"/>
                  <w:vAlign w:val="center"/>
                  <w:hideMark/>
                </w:tcPr>
                <w:p w:rsidRPr="007B31D0" w:rsidR="00BD4D01" w:rsidP="007B31D0" w:rsidRDefault="00BD4D01" w14:paraId="104EC6FE" w14:textId="77777777">
                  <w:pPr>
                    <w:spacing w:after="0" w:line="240" w:lineRule="auto"/>
                    <w:jc w:val="both"/>
                    <w:rPr>
                      <w:rFonts w:ascii="Calibri" w:hAnsi="Calibri" w:eastAsia="Times New Roman" w:cs="Calibri"/>
                      <w:color w:val="000000"/>
                      <w:sz w:val="24"/>
                      <w:szCs w:val="24"/>
                      <w:lang w:eastAsia="en-GB"/>
                    </w:rPr>
                  </w:pPr>
                  <w:r w:rsidRPr="007B31D0">
                    <w:rPr>
                      <w:rFonts w:ascii="Calibri" w:hAnsi="Calibri" w:eastAsia="Times New Roman" w:cs="Calibri"/>
                      <w:color w:val="000000"/>
                      <w:sz w:val="24"/>
                      <w:szCs w:val="24"/>
                      <w:lang w:val="en-US" w:eastAsia="en-GB"/>
                    </w:rPr>
                    <w:t> </w:t>
                  </w:r>
                </w:p>
              </w:tc>
              <w:tc>
                <w:tcPr>
                  <w:tcW w:w="1842" w:type="dxa"/>
                  <w:tcBorders>
                    <w:top w:val="nil"/>
                    <w:left w:val="nil"/>
                    <w:bottom w:val="single" w:color="auto" w:sz="4" w:space="0"/>
                    <w:right w:val="single" w:color="auto" w:sz="4" w:space="0"/>
                  </w:tcBorders>
                  <w:shd w:val="clear" w:color="auto" w:fill="auto"/>
                  <w:vAlign w:val="center"/>
                  <w:hideMark/>
                </w:tcPr>
                <w:p w:rsidRPr="007B31D0" w:rsidR="00BD4D01" w:rsidP="007B31D0" w:rsidRDefault="00BD4D01" w14:paraId="3934A6F6" w14:textId="77777777">
                  <w:pPr>
                    <w:spacing w:after="0" w:line="240" w:lineRule="auto"/>
                    <w:jc w:val="both"/>
                    <w:rPr>
                      <w:rFonts w:ascii="Calibri" w:hAnsi="Calibri" w:eastAsia="Times New Roman" w:cs="Calibri"/>
                      <w:color w:val="000000"/>
                      <w:sz w:val="24"/>
                      <w:szCs w:val="24"/>
                      <w:lang w:eastAsia="en-GB"/>
                    </w:rPr>
                  </w:pPr>
                  <w:r w:rsidRPr="007B31D0">
                    <w:rPr>
                      <w:rFonts w:ascii="Calibri" w:hAnsi="Calibri" w:eastAsia="Times New Roman" w:cs="Calibri"/>
                      <w:color w:val="000000"/>
                      <w:sz w:val="24"/>
                      <w:szCs w:val="24"/>
                      <w:lang w:val="en-US" w:eastAsia="en-GB"/>
                    </w:rPr>
                    <w:t> </w:t>
                  </w:r>
                </w:p>
              </w:tc>
            </w:tr>
            <w:tr w:rsidRPr="007B31D0" w:rsidR="00BD4D01" w:rsidTr="00B25E50" w14:paraId="354BBD3B" w14:textId="77777777">
              <w:trPr>
                <w:trHeight w:val="315"/>
              </w:trPr>
              <w:tc>
                <w:tcPr>
                  <w:tcW w:w="1899" w:type="dxa"/>
                  <w:vMerge/>
                  <w:tcBorders>
                    <w:left w:val="single" w:color="auto" w:sz="4" w:space="0"/>
                    <w:right w:val="single" w:color="auto" w:sz="4" w:space="0"/>
                  </w:tcBorders>
                  <w:shd w:val="clear" w:color="auto" w:fill="auto"/>
                  <w:noWrap/>
                  <w:vAlign w:val="bottom"/>
                  <w:hideMark/>
                </w:tcPr>
                <w:p w:rsidRPr="007B31D0" w:rsidR="00BD4D01" w:rsidP="007B31D0" w:rsidRDefault="00BD4D01" w14:paraId="7E134C5D" w14:textId="479AC2AF">
                  <w:pPr>
                    <w:spacing w:after="0" w:line="240" w:lineRule="auto"/>
                    <w:rPr>
                      <w:rFonts w:ascii="Calibri" w:hAnsi="Calibri" w:eastAsia="Times New Roman" w:cs="Calibri"/>
                      <w:color w:val="000000"/>
                      <w:lang w:eastAsia="en-GB"/>
                    </w:rPr>
                  </w:pPr>
                </w:p>
              </w:tc>
              <w:tc>
                <w:tcPr>
                  <w:tcW w:w="621" w:type="dxa"/>
                  <w:tcBorders>
                    <w:top w:val="nil"/>
                    <w:left w:val="nil"/>
                    <w:bottom w:val="single" w:color="auto" w:sz="4" w:space="0"/>
                    <w:right w:val="single" w:color="auto" w:sz="4" w:space="0"/>
                  </w:tcBorders>
                  <w:shd w:val="clear" w:color="auto" w:fill="auto"/>
                  <w:noWrap/>
                  <w:vAlign w:val="bottom"/>
                  <w:hideMark/>
                </w:tcPr>
                <w:p w:rsidRPr="007B31D0" w:rsidR="00BD4D01" w:rsidP="007B31D0" w:rsidRDefault="00BD4D01" w14:paraId="45659727" w14:textId="77777777">
                  <w:pPr>
                    <w:spacing w:after="0" w:line="240" w:lineRule="auto"/>
                    <w:rPr>
                      <w:rFonts w:ascii="Calibri" w:hAnsi="Calibri" w:eastAsia="Times New Roman" w:cs="Calibri"/>
                      <w:color w:val="000000"/>
                      <w:lang w:eastAsia="en-GB"/>
                    </w:rPr>
                  </w:pPr>
                  <w:r w:rsidRPr="007B31D0">
                    <w:rPr>
                      <w:rFonts w:ascii="Calibri" w:hAnsi="Calibri" w:eastAsia="Times New Roman" w:cs="Calibri"/>
                      <w:color w:val="000000"/>
                      <w:lang w:eastAsia="en-GB"/>
                    </w:rPr>
                    <w:t>II</w:t>
                  </w:r>
                </w:p>
              </w:tc>
              <w:tc>
                <w:tcPr>
                  <w:tcW w:w="1679" w:type="dxa"/>
                  <w:tcBorders>
                    <w:top w:val="nil"/>
                    <w:left w:val="nil"/>
                    <w:bottom w:val="single" w:color="auto" w:sz="4" w:space="0"/>
                    <w:right w:val="single" w:color="auto" w:sz="4" w:space="0"/>
                  </w:tcBorders>
                  <w:shd w:val="clear" w:color="auto" w:fill="auto"/>
                  <w:vAlign w:val="center"/>
                  <w:hideMark/>
                </w:tcPr>
                <w:p w:rsidRPr="007B31D0" w:rsidR="00BD4D01" w:rsidP="007B31D0" w:rsidRDefault="00BD4D01" w14:paraId="6564874F" w14:textId="77777777">
                  <w:pPr>
                    <w:spacing w:after="0" w:line="240" w:lineRule="auto"/>
                    <w:jc w:val="both"/>
                    <w:rPr>
                      <w:rFonts w:ascii="Calibri" w:hAnsi="Calibri" w:eastAsia="Times New Roman" w:cs="Calibri"/>
                      <w:color w:val="000000"/>
                      <w:sz w:val="24"/>
                      <w:szCs w:val="24"/>
                      <w:lang w:eastAsia="en-GB"/>
                    </w:rPr>
                  </w:pPr>
                  <w:r w:rsidRPr="007B31D0">
                    <w:rPr>
                      <w:rFonts w:ascii="Calibri" w:hAnsi="Calibri" w:eastAsia="Times New Roman" w:cs="Calibri"/>
                      <w:color w:val="000000"/>
                      <w:sz w:val="24"/>
                      <w:szCs w:val="24"/>
                      <w:lang w:val="en-US" w:eastAsia="en-GB"/>
                    </w:rPr>
                    <w:t> </w:t>
                  </w:r>
                </w:p>
              </w:tc>
              <w:tc>
                <w:tcPr>
                  <w:tcW w:w="2206" w:type="dxa"/>
                  <w:tcBorders>
                    <w:top w:val="nil"/>
                    <w:left w:val="nil"/>
                    <w:bottom w:val="single" w:color="auto" w:sz="4" w:space="0"/>
                    <w:right w:val="single" w:color="auto" w:sz="4" w:space="0"/>
                  </w:tcBorders>
                  <w:shd w:val="clear" w:color="auto" w:fill="auto"/>
                  <w:vAlign w:val="center"/>
                  <w:hideMark/>
                </w:tcPr>
                <w:p w:rsidRPr="007B31D0" w:rsidR="00BD4D01" w:rsidP="007B31D0" w:rsidRDefault="00BD4D01" w14:paraId="5CA7E13A" w14:textId="77777777">
                  <w:pPr>
                    <w:spacing w:after="0" w:line="240" w:lineRule="auto"/>
                    <w:jc w:val="both"/>
                    <w:rPr>
                      <w:rFonts w:ascii="Calibri" w:hAnsi="Calibri" w:eastAsia="Times New Roman" w:cs="Calibri"/>
                      <w:color w:val="000000"/>
                      <w:sz w:val="24"/>
                      <w:szCs w:val="24"/>
                      <w:lang w:eastAsia="en-GB"/>
                    </w:rPr>
                  </w:pPr>
                  <w:r w:rsidRPr="007B31D0">
                    <w:rPr>
                      <w:rFonts w:ascii="Calibri" w:hAnsi="Calibri" w:eastAsia="Times New Roman" w:cs="Calibri"/>
                      <w:color w:val="000000"/>
                      <w:sz w:val="24"/>
                      <w:szCs w:val="24"/>
                      <w:lang w:val="en-US" w:eastAsia="en-GB"/>
                    </w:rPr>
                    <w:t> </w:t>
                  </w:r>
                </w:p>
              </w:tc>
              <w:tc>
                <w:tcPr>
                  <w:tcW w:w="1842" w:type="dxa"/>
                  <w:tcBorders>
                    <w:top w:val="nil"/>
                    <w:left w:val="nil"/>
                    <w:bottom w:val="single" w:color="auto" w:sz="4" w:space="0"/>
                    <w:right w:val="single" w:color="auto" w:sz="4" w:space="0"/>
                  </w:tcBorders>
                  <w:shd w:val="clear" w:color="auto" w:fill="auto"/>
                  <w:vAlign w:val="center"/>
                  <w:hideMark/>
                </w:tcPr>
                <w:p w:rsidRPr="007B31D0" w:rsidR="00BD4D01" w:rsidP="007B31D0" w:rsidRDefault="00BD4D01" w14:paraId="2F784DC1" w14:textId="77777777">
                  <w:pPr>
                    <w:spacing w:after="0" w:line="240" w:lineRule="auto"/>
                    <w:jc w:val="both"/>
                    <w:rPr>
                      <w:rFonts w:ascii="Calibri" w:hAnsi="Calibri" w:eastAsia="Times New Roman" w:cs="Calibri"/>
                      <w:color w:val="000000"/>
                      <w:sz w:val="24"/>
                      <w:szCs w:val="24"/>
                      <w:lang w:eastAsia="en-GB"/>
                    </w:rPr>
                  </w:pPr>
                  <w:r w:rsidRPr="007B31D0">
                    <w:rPr>
                      <w:rFonts w:ascii="Calibri" w:hAnsi="Calibri" w:eastAsia="Times New Roman" w:cs="Calibri"/>
                      <w:color w:val="000000"/>
                      <w:sz w:val="24"/>
                      <w:szCs w:val="24"/>
                      <w:lang w:val="en-US" w:eastAsia="en-GB"/>
                    </w:rPr>
                    <w:t>NA</w:t>
                  </w:r>
                </w:p>
              </w:tc>
            </w:tr>
            <w:tr w:rsidRPr="007B31D0" w:rsidR="00BD4D01" w:rsidTr="00B25E50" w14:paraId="6F8C1469" w14:textId="77777777">
              <w:trPr>
                <w:trHeight w:val="315"/>
              </w:trPr>
              <w:tc>
                <w:tcPr>
                  <w:tcW w:w="1899" w:type="dxa"/>
                  <w:vMerge/>
                  <w:tcBorders>
                    <w:left w:val="single" w:color="auto" w:sz="4" w:space="0"/>
                    <w:right w:val="single" w:color="auto" w:sz="4" w:space="0"/>
                  </w:tcBorders>
                  <w:shd w:val="clear" w:color="auto" w:fill="auto"/>
                  <w:noWrap/>
                  <w:vAlign w:val="bottom"/>
                  <w:hideMark/>
                </w:tcPr>
                <w:p w:rsidRPr="007B31D0" w:rsidR="00BD4D01" w:rsidP="007B31D0" w:rsidRDefault="00BD4D01" w14:paraId="35A74B4A" w14:textId="28DF2EB0">
                  <w:pPr>
                    <w:spacing w:after="0" w:line="240" w:lineRule="auto"/>
                    <w:rPr>
                      <w:rFonts w:ascii="Calibri" w:hAnsi="Calibri" w:eastAsia="Times New Roman" w:cs="Calibri"/>
                      <w:color w:val="000000"/>
                      <w:lang w:eastAsia="en-GB"/>
                    </w:rPr>
                  </w:pPr>
                </w:p>
              </w:tc>
              <w:tc>
                <w:tcPr>
                  <w:tcW w:w="621" w:type="dxa"/>
                  <w:tcBorders>
                    <w:top w:val="nil"/>
                    <w:left w:val="nil"/>
                    <w:bottom w:val="single" w:color="auto" w:sz="4" w:space="0"/>
                    <w:right w:val="single" w:color="auto" w:sz="4" w:space="0"/>
                  </w:tcBorders>
                  <w:shd w:val="clear" w:color="auto" w:fill="auto"/>
                  <w:noWrap/>
                  <w:vAlign w:val="bottom"/>
                  <w:hideMark/>
                </w:tcPr>
                <w:p w:rsidRPr="007B31D0" w:rsidR="00BD4D01" w:rsidP="007B31D0" w:rsidRDefault="00BD4D01" w14:paraId="6E001AF7" w14:textId="77777777">
                  <w:pPr>
                    <w:spacing w:after="0" w:line="240" w:lineRule="auto"/>
                    <w:rPr>
                      <w:rFonts w:ascii="Calibri" w:hAnsi="Calibri" w:eastAsia="Times New Roman" w:cs="Calibri"/>
                      <w:color w:val="000000"/>
                      <w:lang w:eastAsia="en-GB"/>
                    </w:rPr>
                  </w:pPr>
                  <w:r w:rsidRPr="007B31D0">
                    <w:rPr>
                      <w:rFonts w:ascii="Calibri" w:hAnsi="Calibri" w:eastAsia="Times New Roman" w:cs="Calibri"/>
                      <w:color w:val="000000"/>
                      <w:lang w:eastAsia="en-GB"/>
                    </w:rPr>
                    <w:t>III</w:t>
                  </w:r>
                </w:p>
              </w:tc>
              <w:tc>
                <w:tcPr>
                  <w:tcW w:w="1679" w:type="dxa"/>
                  <w:tcBorders>
                    <w:top w:val="nil"/>
                    <w:left w:val="nil"/>
                    <w:bottom w:val="single" w:color="auto" w:sz="4" w:space="0"/>
                    <w:right w:val="single" w:color="auto" w:sz="4" w:space="0"/>
                  </w:tcBorders>
                  <w:shd w:val="clear" w:color="auto" w:fill="auto"/>
                  <w:vAlign w:val="center"/>
                  <w:hideMark/>
                </w:tcPr>
                <w:p w:rsidRPr="007B31D0" w:rsidR="00BD4D01" w:rsidP="007B31D0" w:rsidRDefault="00BD4D01" w14:paraId="151761B5" w14:textId="77777777">
                  <w:pPr>
                    <w:spacing w:after="0" w:line="240" w:lineRule="auto"/>
                    <w:jc w:val="both"/>
                    <w:rPr>
                      <w:rFonts w:ascii="Calibri" w:hAnsi="Calibri" w:eastAsia="Times New Roman" w:cs="Calibri"/>
                      <w:color w:val="000000"/>
                      <w:sz w:val="24"/>
                      <w:szCs w:val="24"/>
                      <w:lang w:eastAsia="en-GB"/>
                    </w:rPr>
                  </w:pPr>
                  <w:r w:rsidRPr="007B31D0">
                    <w:rPr>
                      <w:rFonts w:ascii="Calibri" w:hAnsi="Calibri" w:eastAsia="Times New Roman" w:cs="Calibri"/>
                      <w:color w:val="000000"/>
                      <w:sz w:val="24"/>
                      <w:szCs w:val="24"/>
                      <w:lang w:val="en-US" w:eastAsia="en-GB"/>
                    </w:rPr>
                    <w:t> </w:t>
                  </w:r>
                </w:p>
              </w:tc>
              <w:tc>
                <w:tcPr>
                  <w:tcW w:w="2206" w:type="dxa"/>
                  <w:tcBorders>
                    <w:top w:val="nil"/>
                    <w:left w:val="nil"/>
                    <w:bottom w:val="single" w:color="auto" w:sz="4" w:space="0"/>
                    <w:right w:val="single" w:color="auto" w:sz="4" w:space="0"/>
                  </w:tcBorders>
                  <w:shd w:val="clear" w:color="auto" w:fill="auto"/>
                  <w:vAlign w:val="center"/>
                  <w:hideMark/>
                </w:tcPr>
                <w:p w:rsidRPr="007B31D0" w:rsidR="00BD4D01" w:rsidP="007B31D0" w:rsidRDefault="00BD4D01" w14:paraId="3D0C067D" w14:textId="77777777">
                  <w:pPr>
                    <w:spacing w:after="0" w:line="240" w:lineRule="auto"/>
                    <w:jc w:val="both"/>
                    <w:rPr>
                      <w:rFonts w:ascii="Calibri" w:hAnsi="Calibri" w:eastAsia="Times New Roman" w:cs="Calibri"/>
                      <w:color w:val="000000"/>
                      <w:sz w:val="24"/>
                      <w:szCs w:val="24"/>
                      <w:lang w:eastAsia="en-GB"/>
                    </w:rPr>
                  </w:pPr>
                  <w:r w:rsidRPr="007B31D0">
                    <w:rPr>
                      <w:rFonts w:ascii="Calibri" w:hAnsi="Calibri" w:eastAsia="Times New Roman" w:cs="Calibri"/>
                      <w:color w:val="000000"/>
                      <w:sz w:val="24"/>
                      <w:szCs w:val="24"/>
                      <w:lang w:val="en-US" w:eastAsia="en-GB"/>
                    </w:rPr>
                    <w:t> </w:t>
                  </w:r>
                </w:p>
              </w:tc>
              <w:tc>
                <w:tcPr>
                  <w:tcW w:w="1842" w:type="dxa"/>
                  <w:tcBorders>
                    <w:top w:val="nil"/>
                    <w:left w:val="nil"/>
                    <w:bottom w:val="single" w:color="auto" w:sz="4" w:space="0"/>
                    <w:right w:val="single" w:color="auto" w:sz="4" w:space="0"/>
                  </w:tcBorders>
                  <w:shd w:val="clear" w:color="auto" w:fill="auto"/>
                  <w:vAlign w:val="center"/>
                  <w:hideMark/>
                </w:tcPr>
                <w:p w:rsidRPr="007B31D0" w:rsidR="00BD4D01" w:rsidP="007B31D0" w:rsidRDefault="00BD4D01" w14:paraId="1161C9EC" w14:textId="77777777">
                  <w:pPr>
                    <w:spacing w:after="0" w:line="240" w:lineRule="auto"/>
                    <w:jc w:val="both"/>
                    <w:rPr>
                      <w:rFonts w:ascii="Calibri" w:hAnsi="Calibri" w:eastAsia="Times New Roman" w:cs="Calibri"/>
                      <w:color w:val="000000"/>
                      <w:sz w:val="24"/>
                      <w:szCs w:val="24"/>
                      <w:lang w:eastAsia="en-GB"/>
                    </w:rPr>
                  </w:pPr>
                  <w:r w:rsidRPr="007B31D0">
                    <w:rPr>
                      <w:rFonts w:ascii="Calibri" w:hAnsi="Calibri" w:eastAsia="Times New Roman" w:cs="Calibri"/>
                      <w:color w:val="000000"/>
                      <w:sz w:val="24"/>
                      <w:szCs w:val="24"/>
                      <w:lang w:val="en-US" w:eastAsia="en-GB"/>
                    </w:rPr>
                    <w:t>NA</w:t>
                  </w:r>
                </w:p>
              </w:tc>
            </w:tr>
            <w:tr w:rsidRPr="007B31D0" w:rsidR="00BD4D01" w:rsidTr="00B25E50" w14:paraId="7B3CCE7E" w14:textId="77777777">
              <w:trPr>
                <w:trHeight w:val="315"/>
              </w:trPr>
              <w:tc>
                <w:tcPr>
                  <w:tcW w:w="1899" w:type="dxa"/>
                  <w:vMerge/>
                  <w:tcBorders>
                    <w:left w:val="single" w:color="auto" w:sz="4" w:space="0"/>
                    <w:right w:val="single" w:color="auto" w:sz="4" w:space="0"/>
                  </w:tcBorders>
                  <w:shd w:val="clear" w:color="auto" w:fill="auto"/>
                  <w:noWrap/>
                  <w:vAlign w:val="bottom"/>
                  <w:hideMark/>
                </w:tcPr>
                <w:p w:rsidRPr="007B31D0" w:rsidR="00BD4D01" w:rsidP="007B31D0" w:rsidRDefault="00BD4D01" w14:paraId="6BF7EA64" w14:textId="211FB783">
                  <w:pPr>
                    <w:spacing w:after="0" w:line="240" w:lineRule="auto"/>
                    <w:rPr>
                      <w:rFonts w:ascii="Calibri" w:hAnsi="Calibri" w:eastAsia="Times New Roman" w:cs="Calibri"/>
                      <w:color w:val="000000"/>
                      <w:lang w:eastAsia="en-GB"/>
                    </w:rPr>
                  </w:pPr>
                </w:p>
              </w:tc>
              <w:tc>
                <w:tcPr>
                  <w:tcW w:w="621" w:type="dxa"/>
                  <w:tcBorders>
                    <w:top w:val="nil"/>
                    <w:left w:val="nil"/>
                    <w:bottom w:val="single" w:color="auto" w:sz="4" w:space="0"/>
                    <w:right w:val="single" w:color="auto" w:sz="4" w:space="0"/>
                  </w:tcBorders>
                  <w:shd w:val="clear" w:color="auto" w:fill="auto"/>
                  <w:noWrap/>
                  <w:vAlign w:val="bottom"/>
                  <w:hideMark/>
                </w:tcPr>
                <w:p w:rsidRPr="007B31D0" w:rsidR="00BD4D01" w:rsidP="007B31D0" w:rsidRDefault="00BD4D01" w14:paraId="20E7EE0C" w14:textId="77777777">
                  <w:pPr>
                    <w:spacing w:after="0" w:line="240" w:lineRule="auto"/>
                    <w:rPr>
                      <w:rFonts w:ascii="Calibri" w:hAnsi="Calibri" w:eastAsia="Times New Roman" w:cs="Calibri"/>
                      <w:color w:val="000000"/>
                      <w:lang w:eastAsia="en-GB"/>
                    </w:rPr>
                  </w:pPr>
                  <w:r w:rsidRPr="007B31D0">
                    <w:rPr>
                      <w:rFonts w:ascii="Calibri" w:hAnsi="Calibri" w:eastAsia="Times New Roman" w:cs="Calibri"/>
                      <w:color w:val="000000"/>
                      <w:lang w:eastAsia="en-GB"/>
                    </w:rPr>
                    <w:t>IV</w:t>
                  </w:r>
                </w:p>
              </w:tc>
              <w:tc>
                <w:tcPr>
                  <w:tcW w:w="1679" w:type="dxa"/>
                  <w:tcBorders>
                    <w:top w:val="nil"/>
                    <w:left w:val="nil"/>
                    <w:bottom w:val="single" w:color="auto" w:sz="4" w:space="0"/>
                    <w:right w:val="single" w:color="auto" w:sz="4" w:space="0"/>
                  </w:tcBorders>
                  <w:shd w:val="clear" w:color="auto" w:fill="auto"/>
                  <w:vAlign w:val="center"/>
                  <w:hideMark/>
                </w:tcPr>
                <w:p w:rsidRPr="007B31D0" w:rsidR="00BD4D01" w:rsidP="007B31D0" w:rsidRDefault="00BD4D01" w14:paraId="7CA4159A" w14:textId="77777777">
                  <w:pPr>
                    <w:spacing w:after="0" w:line="240" w:lineRule="auto"/>
                    <w:jc w:val="both"/>
                    <w:rPr>
                      <w:rFonts w:ascii="Calibri" w:hAnsi="Calibri" w:eastAsia="Times New Roman" w:cs="Calibri"/>
                      <w:color w:val="000000"/>
                      <w:sz w:val="24"/>
                      <w:szCs w:val="24"/>
                      <w:lang w:eastAsia="en-GB"/>
                    </w:rPr>
                  </w:pPr>
                  <w:r w:rsidRPr="007B31D0">
                    <w:rPr>
                      <w:rFonts w:ascii="Calibri" w:hAnsi="Calibri" w:eastAsia="Times New Roman" w:cs="Calibri"/>
                      <w:color w:val="000000"/>
                      <w:sz w:val="24"/>
                      <w:szCs w:val="24"/>
                      <w:lang w:val="en-US" w:eastAsia="en-GB"/>
                    </w:rPr>
                    <w:t> </w:t>
                  </w:r>
                </w:p>
              </w:tc>
              <w:tc>
                <w:tcPr>
                  <w:tcW w:w="2206" w:type="dxa"/>
                  <w:tcBorders>
                    <w:top w:val="nil"/>
                    <w:left w:val="nil"/>
                    <w:bottom w:val="single" w:color="auto" w:sz="4" w:space="0"/>
                    <w:right w:val="single" w:color="auto" w:sz="4" w:space="0"/>
                  </w:tcBorders>
                  <w:shd w:val="clear" w:color="auto" w:fill="auto"/>
                  <w:vAlign w:val="center"/>
                  <w:hideMark/>
                </w:tcPr>
                <w:p w:rsidRPr="007B31D0" w:rsidR="00BD4D01" w:rsidP="007B31D0" w:rsidRDefault="00BD4D01" w14:paraId="3DDDAD95" w14:textId="77777777">
                  <w:pPr>
                    <w:spacing w:after="0" w:line="240" w:lineRule="auto"/>
                    <w:jc w:val="both"/>
                    <w:rPr>
                      <w:rFonts w:ascii="Calibri" w:hAnsi="Calibri" w:eastAsia="Times New Roman" w:cs="Calibri"/>
                      <w:color w:val="000000"/>
                      <w:sz w:val="24"/>
                      <w:szCs w:val="24"/>
                      <w:lang w:eastAsia="en-GB"/>
                    </w:rPr>
                  </w:pPr>
                  <w:r w:rsidRPr="007B31D0">
                    <w:rPr>
                      <w:rFonts w:ascii="Calibri" w:hAnsi="Calibri" w:eastAsia="Times New Roman" w:cs="Calibri"/>
                      <w:color w:val="000000"/>
                      <w:sz w:val="24"/>
                      <w:szCs w:val="24"/>
                      <w:lang w:val="en-US" w:eastAsia="en-GB"/>
                    </w:rPr>
                    <w:t> </w:t>
                  </w:r>
                </w:p>
              </w:tc>
              <w:tc>
                <w:tcPr>
                  <w:tcW w:w="1842" w:type="dxa"/>
                  <w:tcBorders>
                    <w:top w:val="nil"/>
                    <w:left w:val="nil"/>
                    <w:bottom w:val="single" w:color="auto" w:sz="4" w:space="0"/>
                    <w:right w:val="single" w:color="auto" w:sz="4" w:space="0"/>
                  </w:tcBorders>
                  <w:shd w:val="clear" w:color="auto" w:fill="auto"/>
                  <w:vAlign w:val="center"/>
                  <w:hideMark/>
                </w:tcPr>
                <w:p w:rsidRPr="007B31D0" w:rsidR="00BD4D01" w:rsidP="007B31D0" w:rsidRDefault="00BD4D01" w14:paraId="7C58F1AF" w14:textId="77777777">
                  <w:pPr>
                    <w:spacing w:after="0" w:line="240" w:lineRule="auto"/>
                    <w:jc w:val="both"/>
                    <w:rPr>
                      <w:rFonts w:ascii="Calibri" w:hAnsi="Calibri" w:eastAsia="Times New Roman" w:cs="Calibri"/>
                      <w:color w:val="000000"/>
                      <w:sz w:val="24"/>
                      <w:szCs w:val="24"/>
                      <w:lang w:eastAsia="en-GB"/>
                    </w:rPr>
                  </w:pPr>
                  <w:r w:rsidRPr="007B31D0">
                    <w:rPr>
                      <w:rFonts w:ascii="Calibri" w:hAnsi="Calibri" w:eastAsia="Times New Roman" w:cs="Calibri"/>
                      <w:color w:val="000000"/>
                      <w:sz w:val="24"/>
                      <w:szCs w:val="24"/>
                      <w:lang w:val="en-US" w:eastAsia="en-GB"/>
                    </w:rPr>
                    <w:t>NA</w:t>
                  </w:r>
                </w:p>
              </w:tc>
            </w:tr>
            <w:tr w:rsidRPr="007B31D0" w:rsidR="00BD4D01" w:rsidTr="00B25E50" w14:paraId="0C6DCEC6" w14:textId="77777777">
              <w:trPr>
                <w:trHeight w:val="360"/>
              </w:trPr>
              <w:tc>
                <w:tcPr>
                  <w:tcW w:w="1899" w:type="dxa"/>
                  <w:vMerge/>
                  <w:tcBorders>
                    <w:left w:val="single" w:color="auto" w:sz="4" w:space="0"/>
                    <w:bottom w:val="single" w:color="auto" w:sz="4" w:space="0"/>
                    <w:right w:val="single" w:color="auto" w:sz="4" w:space="0"/>
                  </w:tcBorders>
                  <w:shd w:val="clear" w:color="auto" w:fill="auto"/>
                  <w:noWrap/>
                  <w:vAlign w:val="bottom"/>
                  <w:hideMark/>
                </w:tcPr>
                <w:p w:rsidRPr="007B31D0" w:rsidR="00BD4D01" w:rsidP="007B31D0" w:rsidRDefault="00BD4D01" w14:paraId="66CAA4CB" w14:textId="749FBFE2">
                  <w:pPr>
                    <w:spacing w:after="0" w:line="240" w:lineRule="auto"/>
                    <w:rPr>
                      <w:rFonts w:ascii="Calibri" w:hAnsi="Calibri" w:eastAsia="Times New Roman" w:cs="Calibri"/>
                      <w:color w:val="000000"/>
                      <w:lang w:eastAsia="en-GB"/>
                    </w:rPr>
                  </w:pPr>
                </w:p>
              </w:tc>
              <w:tc>
                <w:tcPr>
                  <w:tcW w:w="621" w:type="dxa"/>
                  <w:tcBorders>
                    <w:top w:val="nil"/>
                    <w:left w:val="nil"/>
                    <w:bottom w:val="single" w:color="auto" w:sz="4" w:space="0"/>
                    <w:right w:val="single" w:color="auto" w:sz="4" w:space="0"/>
                  </w:tcBorders>
                  <w:shd w:val="clear" w:color="auto" w:fill="auto"/>
                  <w:noWrap/>
                  <w:vAlign w:val="bottom"/>
                  <w:hideMark/>
                </w:tcPr>
                <w:p w:rsidRPr="007B31D0" w:rsidR="00BD4D01" w:rsidP="007B31D0" w:rsidRDefault="00BD4D01" w14:paraId="0720E4AE" w14:textId="77777777">
                  <w:pPr>
                    <w:spacing w:after="0" w:line="240" w:lineRule="auto"/>
                    <w:rPr>
                      <w:rFonts w:ascii="Calibri" w:hAnsi="Calibri" w:eastAsia="Times New Roman" w:cs="Calibri"/>
                      <w:color w:val="000000"/>
                      <w:lang w:eastAsia="en-GB"/>
                    </w:rPr>
                  </w:pPr>
                  <w:r w:rsidRPr="007B31D0">
                    <w:rPr>
                      <w:rFonts w:ascii="Calibri" w:hAnsi="Calibri" w:eastAsia="Times New Roman" w:cs="Calibri"/>
                      <w:color w:val="000000"/>
                      <w:lang w:eastAsia="en-GB"/>
                    </w:rPr>
                    <w:t>V</w:t>
                  </w:r>
                </w:p>
              </w:tc>
              <w:tc>
                <w:tcPr>
                  <w:tcW w:w="1679" w:type="dxa"/>
                  <w:tcBorders>
                    <w:top w:val="nil"/>
                    <w:left w:val="nil"/>
                    <w:bottom w:val="single" w:color="auto" w:sz="4" w:space="0"/>
                    <w:right w:val="single" w:color="auto" w:sz="4" w:space="0"/>
                  </w:tcBorders>
                  <w:shd w:val="clear" w:color="auto" w:fill="auto"/>
                  <w:vAlign w:val="center"/>
                  <w:hideMark/>
                </w:tcPr>
                <w:p w:rsidRPr="007B31D0" w:rsidR="00BD4D01" w:rsidP="007B31D0" w:rsidRDefault="00BD4D01" w14:paraId="13F18E07" w14:textId="77777777">
                  <w:pPr>
                    <w:spacing w:after="0" w:line="240" w:lineRule="auto"/>
                    <w:jc w:val="both"/>
                    <w:rPr>
                      <w:rFonts w:ascii="Calibri" w:hAnsi="Calibri" w:eastAsia="Times New Roman" w:cs="Calibri"/>
                      <w:color w:val="000000"/>
                      <w:lang w:eastAsia="en-GB"/>
                    </w:rPr>
                  </w:pPr>
                  <w:r w:rsidRPr="007B31D0">
                    <w:rPr>
                      <w:rFonts w:ascii="Calibri" w:hAnsi="Calibri" w:eastAsia="Times New Roman" w:cs="Calibri"/>
                      <w:color w:val="000000"/>
                      <w:lang w:val="en-US" w:eastAsia="en-GB"/>
                    </w:rPr>
                    <w:t>←→</w:t>
                  </w:r>
                  <w:r w:rsidRPr="007B31D0">
                    <w:rPr>
                      <w:rFonts w:ascii="Calibri" w:hAnsi="Calibri" w:eastAsia="Times New Roman" w:cs="Calibri"/>
                      <w:color w:val="000000"/>
                      <w:vertAlign w:val="superscript"/>
                      <w:lang w:val="en-US" w:eastAsia="en-GB"/>
                    </w:rPr>
                    <w:t>1,2,5</w:t>
                  </w:r>
                </w:p>
              </w:tc>
              <w:tc>
                <w:tcPr>
                  <w:tcW w:w="2206" w:type="dxa"/>
                  <w:tcBorders>
                    <w:top w:val="nil"/>
                    <w:left w:val="nil"/>
                    <w:bottom w:val="single" w:color="auto" w:sz="4" w:space="0"/>
                    <w:right w:val="single" w:color="auto" w:sz="4" w:space="0"/>
                  </w:tcBorders>
                  <w:shd w:val="clear" w:color="auto" w:fill="auto"/>
                  <w:vAlign w:val="center"/>
                  <w:hideMark/>
                </w:tcPr>
                <w:p w:rsidRPr="007B31D0" w:rsidR="00BD4D01" w:rsidP="007B31D0" w:rsidRDefault="00BD4D01" w14:paraId="34E25977" w14:textId="77777777">
                  <w:pPr>
                    <w:spacing w:after="0" w:line="240" w:lineRule="auto"/>
                    <w:jc w:val="both"/>
                    <w:rPr>
                      <w:rFonts w:ascii="Calibri" w:hAnsi="Calibri" w:eastAsia="Times New Roman" w:cs="Calibri"/>
                      <w:color w:val="000000"/>
                      <w:sz w:val="24"/>
                      <w:szCs w:val="24"/>
                      <w:lang w:eastAsia="en-GB"/>
                    </w:rPr>
                  </w:pPr>
                  <w:r w:rsidRPr="007B31D0">
                    <w:rPr>
                      <w:rFonts w:ascii="Calibri" w:hAnsi="Calibri" w:eastAsia="Times New Roman" w:cs="Calibri"/>
                      <w:color w:val="000000"/>
                      <w:sz w:val="24"/>
                      <w:szCs w:val="24"/>
                      <w:lang w:val="en-US" w:eastAsia="en-GB"/>
                    </w:rPr>
                    <w:t>?</w:t>
                  </w:r>
                  <w:r w:rsidRPr="007B31D0">
                    <w:rPr>
                      <w:rFonts w:ascii="Calibri" w:hAnsi="Calibri" w:eastAsia="Times New Roman" w:cs="Calibri"/>
                      <w:color w:val="000000"/>
                      <w:sz w:val="24"/>
                      <w:szCs w:val="24"/>
                      <w:vertAlign w:val="superscript"/>
                      <w:lang w:val="en-US" w:eastAsia="en-GB"/>
                    </w:rPr>
                    <w:t>1,3,5</w:t>
                  </w:r>
                </w:p>
              </w:tc>
              <w:tc>
                <w:tcPr>
                  <w:tcW w:w="1842" w:type="dxa"/>
                  <w:tcBorders>
                    <w:top w:val="nil"/>
                    <w:left w:val="nil"/>
                    <w:bottom w:val="single" w:color="auto" w:sz="4" w:space="0"/>
                    <w:right w:val="single" w:color="auto" w:sz="4" w:space="0"/>
                  </w:tcBorders>
                  <w:shd w:val="clear" w:color="000000" w:fill="FF0000"/>
                  <w:vAlign w:val="center"/>
                  <w:hideMark/>
                </w:tcPr>
                <w:p w:rsidRPr="007B31D0" w:rsidR="00BD4D01" w:rsidP="007B31D0" w:rsidRDefault="00BD4D01" w14:paraId="6A8F0989" w14:textId="77777777">
                  <w:pPr>
                    <w:spacing w:after="0" w:line="240" w:lineRule="auto"/>
                    <w:jc w:val="both"/>
                    <w:rPr>
                      <w:rFonts w:ascii="Calibri" w:hAnsi="Calibri" w:eastAsia="Times New Roman" w:cs="Calibri"/>
                      <w:color w:val="000000"/>
                      <w:lang w:eastAsia="en-GB"/>
                    </w:rPr>
                  </w:pPr>
                  <w:r w:rsidRPr="007B31D0">
                    <w:rPr>
                      <w:rFonts w:ascii="Calibri" w:hAnsi="Calibri" w:eastAsia="Times New Roman" w:cs="Calibri"/>
                      <w:color w:val="000000"/>
                      <w:lang w:val="en-US" w:eastAsia="en-GB"/>
                    </w:rPr>
                    <w:t>←→</w:t>
                  </w:r>
                  <w:r w:rsidRPr="007B31D0">
                    <w:rPr>
                      <w:rFonts w:ascii="Calibri" w:hAnsi="Calibri" w:eastAsia="Times New Roman" w:cs="Calibri"/>
                      <w:color w:val="000000"/>
                      <w:vertAlign w:val="superscript"/>
                      <w:lang w:val="en-US" w:eastAsia="en-GB"/>
                    </w:rPr>
                    <w:t>1,2,5</w:t>
                  </w:r>
                </w:p>
              </w:tc>
            </w:tr>
          </w:tbl>
          <w:p w:rsidR="007B31D0" w:rsidP="00CF58D8" w:rsidRDefault="007B31D0" w14:paraId="6CBFC73D" w14:textId="77777777">
            <w:pPr>
              <w:tabs>
                <w:tab w:val="left" w:pos="2580"/>
              </w:tabs>
              <w:spacing w:after="120"/>
              <w:jc w:val="both"/>
              <w:rPr>
                <w:rFonts w:ascii="Calibri" w:hAnsi="Calibri" w:cs="Calibri"/>
              </w:rPr>
            </w:pPr>
          </w:p>
          <w:p w:rsidRPr="00CF58D8" w:rsidR="00CF58D8" w:rsidP="00CF58D8" w:rsidRDefault="00CF58D8" w14:paraId="2D5AC8CF" w14:textId="0002212F">
            <w:pPr>
              <w:tabs>
                <w:tab w:val="left" w:pos="2580"/>
              </w:tabs>
              <w:spacing w:after="120"/>
              <w:jc w:val="both"/>
              <w:rPr>
                <w:rFonts w:ascii="Calibri" w:hAnsi="Calibri" w:cs="Calibri"/>
              </w:rPr>
            </w:pPr>
            <w:r w:rsidRPr="00CF58D8">
              <w:rPr>
                <w:rFonts w:ascii="Calibri" w:hAnsi="Calibri" w:cs="Calibri"/>
              </w:rPr>
              <w:t xml:space="preserve">Explanation to table: </w:t>
            </w:r>
          </w:p>
          <w:p w:rsidRPr="00CF58D8" w:rsidR="00CF58D8" w:rsidP="00CF58D8" w:rsidRDefault="00CF58D8" w14:paraId="0ED66938" w14:textId="77777777">
            <w:pPr>
              <w:tabs>
                <w:tab w:val="left" w:pos="2580"/>
              </w:tabs>
              <w:spacing w:after="120"/>
              <w:jc w:val="both"/>
              <w:rPr>
                <w:rFonts w:ascii="Calibri" w:hAnsi="Calibri" w:cs="Calibri"/>
              </w:rPr>
            </w:pPr>
            <w:r w:rsidRPr="00CF58D8">
              <w:rPr>
                <w:rFonts w:ascii="Calibri" w:hAnsi="Calibri" w:cs="Calibri"/>
                <w:b/>
                <w:u w:val="single"/>
              </w:rPr>
              <w:lastRenderedPageBreak/>
              <w:t>Key Pressure</w:t>
            </w:r>
          </w:p>
          <w:p w:rsidRPr="00CF58D8" w:rsidR="00CF58D8" w:rsidP="00CF58D8" w:rsidRDefault="00CF58D8" w14:paraId="528F4FC7" w14:textId="77777777">
            <w:pPr>
              <w:spacing w:after="120"/>
              <w:jc w:val="both"/>
              <w:rPr>
                <w:rFonts w:ascii="Calibri" w:hAnsi="Calibri" w:cs="Calibri"/>
              </w:rPr>
            </w:pPr>
            <w:r w:rsidRPr="00CF58D8">
              <w:rPr>
                <w:rFonts w:ascii="Calibri" w:hAnsi="Calibri" w:cs="Calibri"/>
                <w:b/>
                <w:bCs/>
              </w:rPr>
              <w:t>↓</w:t>
            </w:r>
            <w:r w:rsidRPr="00CF58D8">
              <w:rPr>
                <w:rFonts w:ascii="Calibri" w:hAnsi="Calibri" w:cs="Calibri"/>
                <w:b/>
                <w:bCs/>
              </w:rPr>
              <w:tab/>
            </w:r>
            <w:r w:rsidRPr="00CF58D8">
              <w:rPr>
                <w:rFonts w:ascii="Calibri" w:hAnsi="Calibri" w:cs="Calibri"/>
              </w:rPr>
              <w:t xml:space="preserve">key pressures and human activities reducing </w:t>
            </w:r>
          </w:p>
          <w:p w:rsidRPr="00CF58D8" w:rsidR="00CF58D8" w:rsidP="00CF58D8" w:rsidRDefault="00CF58D8" w14:paraId="5EF4553D" w14:textId="77777777">
            <w:pPr>
              <w:spacing w:after="120"/>
              <w:jc w:val="both"/>
              <w:rPr>
                <w:rFonts w:ascii="Calibri" w:hAnsi="Calibri" w:cs="Calibri"/>
                <w:b/>
                <w:bCs/>
              </w:rPr>
            </w:pPr>
            <w:r w:rsidRPr="00CF58D8">
              <w:rPr>
                <w:rFonts w:ascii="Calibri" w:hAnsi="Calibri" w:cs="Calibri"/>
                <w:b/>
                <w:bCs/>
              </w:rPr>
              <w:t>↑</w:t>
            </w:r>
            <w:r w:rsidRPr="00CF58D8">
              <w:rPr>
                <w:rFonts w:ascii="Calibri" w:hAnsi="Calibri" w:cs="Calibri"/>
                <w:b/>
                <w:bCs/>
              </w:rPr>
              <w:tab/>
            </w:r>
            <w:r w:rsidRPr="00CF58D8">
              <w:rPr>
                <w:rFonts w:ascii="Calibri" w:hAnsi="Calibri" w:cs="Calibri"/>
              </w:rPr>
              <w:t>key pressures and human activities increasing</w:t>
            </w:r>
          </w:p>
          <w:p w:rsidRPr="00CF58D8" w:rsidR="00CF58D8" w:rsidP="00CF58D8" w:rsidRDefault="00CF58D8" w14:paraId="5E76FE18" w14:textId="77777777">
            <w:pPr>
              <w:spacing w:after="120"/>
              <w:jc w:val="both"/>
              <w:rPr>
                <w:rFonts w:ascii="Calibri" w:hAnsi="Calibri" w:cs="Calibri"/>
              </w:rPr>
            </w:pPr>
            <w:r w:rsidRPr="00CF58D8">
              <w:rPr>
                <w:rFonts w:ascii="Calibri" w:hAnsi="Calibri" w:cs="Calibri"/>
                <w:b/>
                <w:bCs/>
              </w:rPr>
              <w:t xml:space="preserve">←→ </w:t>
            </w:r>
            <w:r w:rsidRPr="00CF58D8">
              <w:rPr>
                <w:rFonts w:ascii="Calibri" w:hAnsi="Calibri" w:cs="Calibri"/>
                <w:b/>
                <w:bCs/>
              </w:rPr>
              <w:tab/>
            </w:r>
            <w:r w:rsidRPr="00CF58D8">
              <w:rPr>
                <w:rFonts w:ascii="Calibri" w:hAnsi="Calibri" w:cs="Calibri"/>
              </w:rPr>
              <w:t>no change in key pressures and human activities</w:t>
            </w:r>
          </w:p>
          <w:p w:rsidRPr="00CF58D8" w:rsidR="00CF58D8" w:rsidP="00CF58D8" w:rsidRDefault="00CF58D8" w14:paraId="15FEBF01" w14:textId="77777777">
            <w:pPr>
              <w:spacing w:after="120"/>
              <w:jc w:val="both"/>
              <w:rPr>
                <w:rFonts w:ascii="Calibri" w:hAnsi="Calibri" w:cs="Calibri"/>
                <w:b/>
                <w:bCs/>
              </w:rPr>
            </w:pPr>
            <w:r w:rsidRPr="00CF58D8">
              <w:rPr>
                <w:rFonts w:ascii="Calibri" w:hAnsi="Calibri" w:cs="Calibri"/>
                <w:b/>
                <w:bCs/>
              </w:rPr>
              <w:t xml:space="preserve">? </w:t>
            </w:r>
            <w:r w:rsidRPr="00CF58D8">
              <w:rPr>
                <w:rFonts w:ascii="Calibri" w:hAnsi="Calibri" w:cs="Calibri"/>
              </w:rPr>
              <w:t>Change in pressure and human activities uncertain</w:t>
            </w:r>
          </w:p>
          <w:p w:rsidRPr="00CF58D8" w:rsidR="00CF58D8" w:rsidP="00CF58D8" w:rsidRDefault="00CF58D8" w14:paraId="68F24C7F" w14:textId="77777777">
            <w:pPr>
              <w:spacing w:after="120"/>
              <w:jc w:val="both"/>
              <w:rPr>
                <w:rFonts w:ascii="Calibri" w:hAnsi="Calibri" w:cs="Calibri"/>
                <w:b/>
                <w:u w:val="single"/>
              </w:rPr>
            </w:pPr>
            <w:r w:rsidRPr="00CF58D8">
              <w:rPr>
                <w:rFonts w:ascii="Calibri" w:hAnsi="Calibri" w:cs="Calibri"/>
                <w:b/>
                <w:u w:val="single"/>
              </w:rPr>
              <w:t xml:space="preserve">Threats or impacts </w:t>
            </w:r>
            <w:r w:rsidRPr="00CF58D8">
              <w:rPr>
                <w:rFonts w:ascii="Calibri" w:hAnsi="Calibri" w:cs="Times New Roman"/>
                <w:sz w:val="18"/>
                <w:szCs w:val="18"/>
              </w:rPr>
              <w:t>(overall assessment)</w:t>
            </w:r>
          </w:p>
          <w:p w:rsidRPr="00CF58D8" w:rsidR="00CF58D8" w:rsidP="00CF58D8" w:rsidRDefault="00CF58D8" w14:paraId="326D9AC0" w14:textId="77777777">
            <w:pPr>
              <w:spacing w:after="120"/>
              <w:jc w:val="both"/>
              <w:rPr>
                <w:rFonts w:ascii="Calibri" w:hAnsi="Calibri" w:cs="Calibri"/>
              </w:rPr>
            </w:pPr>
            <w:r w:rsidRPr="00CF58D8">
              <w:rPr>
                <w:rFonts w:ascii="Calibri" w:hAnsi="Calibri" w:cs="Calibri"/>
                <w:highlight w:val="red"/>
              </w:rPr>
              <w:t>red</w:t>
            </w:r>
            <w:r w:rsidRPr="00CF58D8">
              <w:rPr>
                <w:rFonts w:ascii="Calibri" w:hAnsi="Calibri" w:cs="Calibri"/>
              </w:rPr>
              <w:t xml:space="preserve"> – significant threat or </w:t>
            </w:r>
            <w:proofErr w:type="gramStart"/>
            <w:r w:rsidRPr="00CF58D8">
              <w:rPr>
                <w:rFonts w:ascii="Calibri" w:hAnsi="Calibri" w:cs="Calibri"/>
              </w:rPr>
              <w:t>impact;</w:t>
            </w:r>
            <w:proofErr w:type="gramEnd"/>
          </w:p>
          <w:p w:rsidRPr="00CF58D8" w:rsidR="00CF58D8" w:rsidP="00CF58D8" w:rsidRDefault="00CF58D8" w14:paraId="31D67FD5" w14:textId="77777777">
            <w:pPr>
              <w:spacing w:after="120"/>
              <w:jc w:val="both"/>
              <w:rPr>
                <w:rFonts w:ascii="Calibri" w:hAnsi="Calibri" w:cs="Calibri"/>
              </w:rPr>
            </w:pPr>
            <w:r w:rsidRPr="00CF58D8">
              <w:rPr>
                <w:rFonts w:ascii="Calibri" w:hAnsi="Calibri" w:cs="Calibri"/>
                <w:highlight w:val="green"/>
              </w:rPr>
              <w:t>green</w:t>
            </w:r>
            <w:r w:rsidRPr="00CF58D8">
              <w:rPr>
                <w:rFonts w:ascii="Calibri" w:hAnsi="Calibri" w:cs="Calibri"/>
              </w:rPr>
              <w:t xml:space="preserve"> –no evidence of a significant threat or impact</w:t>
            </w:r>
          </w:p>
          <w:p w:rsidRPr="00CF58D8" w:rsidR="00CF58D8" w:rsidP="00CF58D8" w:rsidRDefault="00CF58D8" w14:paraId="0CF2DE2E" w14:textId="77777777">
            <w:pPr>
              <w:spacing w:after="120"/>
              <w:jc w:val="both"/>
              <w:rPr>
                <w:rFonts w:ascii="Calibri" w:hAnsi="Calibri" w:cs="Calibri"/>
                <w:b/>
                <w:u w:val="single"/>
              </w:rPr>
            </w:pPr>
            <w:r w:rsidRPr="00CF58D8">
              <w:rPr>
                <w:rFonts w:ascii="Calibri" w:hAnsi="Calibri" w:cs="Times New Roman"/>
                <w:shd w:val="clear" w:color="auto" w:fill="DAEEF3"/>
              </w:rPr>
              <w:t>Blue cells</w:t>
            </w:r>
            <w:r w:rsidRPr="00CF58D8">
              <w:rPr>
                <w:rFonts w:ascii="Calibri" w:hAnsi="Calibri" w:cs="Times New Roman"/>
              </w:rPr>
              <w:t xml:space="preserve"> – insufficient information available</w:t>
            </w:r>
            <w:r w:rsidRPr="00CF58D8">
              <w:rPr>
                <w:rFonts w:ascii="Calibri" w:hAnsi="Calibri" w:cs="Calibri"/>
                <w:b/>
                <w:u w:val="single"/>
              </w:rPr>
              <w:t xml:space="preserve"> </w:t>
            </w:r>
          </w:p>
          <w:p w:rsidRPr="00CF58D8" w:rsidR="00CF58D8" w:rsidP="00CF58D8" w:rsidRDefault="00CF58D8" w14:paraId="5C424F58" w14:textId="77777777">
            <w:pPr>
              <w:spacing w:after="120"/>
              <w:jc w:val="both"/>
              <w:rPr>
                <w:rFonts w:ascii="Calibri" w:hAnsi="Calibri" w:cs="Calibri"/>
                <w:b/>
                <w:u w:val="single"/>
              </w:rPr>
            </w:pPr>
            <w:r w:rsidRPr="00CF58D8">
              <w:rPr>
                <w:rFonts w:ascii="Calibri" w:hAnsi="Calibri" w:cs="Calibri"/>
                <w:b/>
                <w:u w:val="single"/>
              </w:rPr>
              <w:t>Types of assessment:</w:t>
            </w:r>
          </w:p>
          <w:p w:rsidRPr="00CF58D8" w:rsidR="00CF58D8" w:rsidP="00CF58D8" w:rsidRDefault="00CF58D8" w14:paraId="76EACB7E" w14:textId="77777777">
            <w:pPr>
              <w:spacing w:after="120"/>
              <w:jc w:val="both"/>
              <w:rPr>
                <w:rFonts w:ascii="Calibri" w:hAnsi="Calibri" w:cs="Calibri"/>
              </w:rPr>
            </w:pPr>
            <w:r w:rsidRPr="00CF58D8">
              <w:rPr>
                <w:rFonts w:ascii="Calibri" w:hAnsi="Calibri" w:cs="Calibri"/>
              </w:rPr>
              <w:t xml:space="preserve">1 – direct data driven, </w:t>
            </w:r>
          </w:p>
          <w:p w:rsidRPr="00CF58D8" w:rsidR="00CF58D8" w:rsidP="00CF58D8" w:rsidRDefault="00CF58D8" w14:paraId="288D8986" w14:textId="77777777">
            <w:pPr>
              <w:spacing w:after="120"/>
              <w:jc w:val="both"/>
              <w:rPr>
                <w:rFonts w:ascii="Calibri" w:hAnsi="Calibri" w:cs="Calibri"/>
              </w:rPr>
            </w:pPr>
            <w:r w:rsidRPr="00CF58D8">
              <w:rPr>
                <w:rFonts w:ascii="Calibri" w:hAnsi="Calibri" w:cs="Calibri"/>
              </w:rPr>
              <w:t xml:space="preserve">2 – indirect data driven, </w:t>
            </w:r>
          </w:p>
          <w:p w:rsidRPr="00CF58D8" w:rsidR="00CF58D8" w:rsidP="00CF58D8" w:rsidRDefault="00CF58D8" w14:paraId="58E1B11F" w14:textId="77777777">
            <w:pPr>
              <w:spacing w:after="120"/>
              <w:jc w:val="both"/>
              <w:rPr>
                <w:rFonts w:ascii="Calibri" w:hAnsi="Calibri" w:cs="Calibri"/>
              </w:rPr>
            </w:pPr>
            <w:r w:rsidRPr="00CF58D8">
              <w:rPr>
                <w:rFonts w:ascii="Calibri" w:hAnsi="Calibri" w:cs="Calibri"/>
              </w:rPr>
              <w:t xml:space="preserve">3 – third party assessment close-geographic match, </w:t>
            </w:r>
          </w:p>
          <w:p w:rsidRPr="00CF58D8" w:rsidR="00CF58D8" w:rsidP="00CF58D8" w:rsidRDefault="00CF58D8" w14:paraId="6554CB20" w14:textId="77777777">
            <w:pPr>
              <w:spacing w:after="120"/>
              <w:jc w:val="both"/>
              <w:rPr>
                <w:rFonts w:ascii="Calibri" w:hAnsi="Calibri" w:cs="Calibri"/>
              </w:rPr>
            </w:pPr>
            <w:r w:rsidRPr="00CF58D8">
              <w:rPr>
                <w:rFonts w:ascii="Calibri" w:hAnsi="Calibri" w:cs="Calibri"/>
              </w:rPr>
              <w:t xml:space="preserve">4 - third party assessment partial-geographic match  </w:t>
            </w:r>
          </w:p>
          <w:p w:rsidRPr="00CF58D8" w:rsidR="00CF58D8" w:rsidP="00CF58D8" w:rsidRDefault="00CF58D8" w14:paraId="010174CD" w14:textId="77777777">
            <w:pPr>
              <w:spacing w:after="120"/>
              <w:jc w:val="both"/>
              <w:rPr>
                <w:rFonts w:ascii="Calibri" w:hAnsi="Calibri" w:cs="Calibri"/>
              </w:rPr>
            </w:pPr>
            <w:r w:rsidRPr="00CF58D8">
              <w:rPr>
                <w:rFonts w:ascii="Calibri" w:hAnsi="Calibri" w:cs="Calibri"/>
              </w:rPr>
              <w:t xml:space="preserve">5 – expert judgement. </w:t>
            </w:r>
          </w:p>
          <w:p w:rsidRPr="007F529D" w:rsidR="00CF58D8" w:rsidP="00CF58D8" w:rsidRDefault="00CF58D8" w14:paraId="56D77579" w14:textId="69D0569B">
            <w:pPr>
              <w:spacing w:after="120"/>
              <w:jc w:val="both"/>
              <w:rPr>
                <w:rFonts w:ascii="Calibri" w:hAnsi="Calibri" w:cs="Calibri"/>
              </w:rPr>
            </w:pPr>
            <w:r w:rsidRPr="00CF58D8">
              <w:rPr>
                <w:rFonts w:ascii="Calibri" w:hAnsi="Calibri" w:cs="Calibri"/>
              </w:rPr>
              <w:t>(Use more than one numbe</w:t>
            </w:r>
            <w:r w:rsidR="007F529D">
              <w:rPr>
                <w:rFonts w:ascii="Calibri" w:hAnsi="Calibri" w:cs="Calibri"/>
              </w:rPr>
              <w:t>r when mixed methods were used)</w:t>
            </w:r>
          </w:p>
        </w:tc>
      </w:tr>
      <w:tr w:rsidRPr="00CF58D8" w:rsidR="00CF58D8" w:rsidTr="13A46846" w14:paraId="3F340BB8" w14:textId="77777777">
        <w:trPr>
          <w:trHeight w:val="409"/>
        </w:trPr>
        <w:tc>
          <w:tcPr>
            <w:tcW w:w="1838" w:type="dxa"/>
            <w:tcBorders>
              <w:bottom w:val="single" w:color="auto" w:sz="4" w:space="0"/>
            </w:tcBorders>
            <w:tcMar/>
          </w:tcPr>
          <w:p w:rsidRPr="00CF58D8" w:rsidR="00CF58D8" w:rsidP="00CF58D8" w:rsidRDefault="00CF58D8" w14:paraId="1AF3D768" w14:textId="77777777">
            <w:pPr>
              <w:spacing w:after="120"/>
              <w:jc w:val="both"/>
              <w:rPr>
                <w:rFonts w:ascii="Calibri" w:hAnsi="Calibri" w:cs="Calibri"/>
              </w:rPr>
            </w:pPr>
            <w:r w:rsidRPr="00CF58D8">
              <w:rPr>
                <w:rFonts w:ascii="Calibri" w:hAnsi="Calibri" w:cs="Calibri"/>
              </w:rPr>
              <w:lastRenderedPageBreak/>
              <w:t>Confidence</w:t>
            </w:r>
          </w:p>
        </w:tc>
        <w:tc>
          <w:tcPr>
            <w:tcW w:w="8618" w:type="dxa"/>
            <w:tcBorders>
              <w:bottom w:val="single" w:color="auto" w:sz="4" w:space="0"/>
            </w:tcBorders>
            <w:tcMar/>
          </w:tcPr>
          <w:p w:rsidR="00142F35" w:rsidP="00CF58D8" w:rsidRDefault="00142F35" w14:paraId="7EF899B6" w14:textId="2F924BF8">
            <w:pPr>
              <w:spacing w:after="120"/>
              <w:jc w:val="both"/>
              <w:rPr>
                <w:rFonts w:ascii="Calibri" w:hAnsi="Calibri" w:cs="Calibri"/>
              </w:rPr>
            </w:pPr>
            <w:r>
              <w:rPr>
                <w:rFonts w:ascii="Calibri" w:hAnsi="Calibri" w:cs="Calibri"/>
              </w:rPr>
              <w:t>Overall, there is medium confidence in the status assessment.</w:t>
            </w:r>
          </w:p>
          <w:p w:rsidR="00DB72AA" w:rsidP="00CF58D8" w:rsidRDefault="0060142E" w14:paraId="40B51AA6" w14:textId="6606B099">
            <w:pPr>
              <w:spacing w:after="120"/>
              <w:jc w:val="both"/>
              <w:rPr>
                <w:rFonts w:ascii="Calibri" w:hAnsi="Calibri" w:cs="Calibri"/>
                <w:lang w:val="en-GB"/>
              </w:rPr>
            </w:pPr>
            <w:r w:rsidRPr="72A15617">
              <w:rPr>
                <w:rFonts w:ascii="Calibri" w:hAnsi="Calibri" w:cs="Calibri"/>
              </w:rPr>
              <w:t xml:space="preserve">There is medium confidence in the evidence for the Distribution </w:t>
            </w:r>
            <w:r w:rsidRPr="72A15617" w:rsidR="002C6635">
              <w:rPr>
                <w:rFonts w:ascii="Calibri" w:hAnsi="Calibri" w:cs="Calibri"/>
              </w:rPr>
              <w:t>and Extent criteria</w:t>
            </w:r>
            <w:r w:rsidRPr="72A15617">
              <w:rPr>
                <w:rFonts w:ascii="Calibri" w:hAnsi="Calibri" w:cs="Calibri"/>
              </w:rPr>
              <w:t xml:space="preserve">. Direct data-driven evidence comes from </w:t>
            </w:r>
            <w:r w:rsidR="001E3A7A">
              <w:rPr>
                <w:rFonts w:ascii="Calibri" w:hAnsi="Calibri" w:cs="Calibri"/>
              </w:rPr>
              <w:t xml:space="preserve">the </w:t>
            </w:r>
            <w:r w:rsidRPr="72A15617">
              <w:rPr>
                <w:rFonts w:ascii="Calibri" w:hAnsi="Calibri" w:cs="Calibri"/>
              </w:rPr>
              <w:t>OSPAR</w:t>
            </w:r>
            <w:r w:rsidR="00303A70">
              <w:rPr>
                <w:rFonts w:ascii="Calibri" w:hAnsi="Calibri" w:cs="Calibri"/>
              </w:rPr>
              <w:t xml:space="preserve"> threatened and/or declining habitats</w:t>
            </w:r>
            <w:r w:rsidRPr="72A15617">
              <w:rPr>
                <w:rFonts w:ascii="Calibri" w:hAnsi="Calibri" w:cs="Calibri"/>
              </w:rPr>
              <w:t xml:space="preserve"> database</w:t>
            </w:r>
            <w:r w:rsidR="00303A70">
              <w:rPr>
                <w:rFonts w:ascii="Calibri" w:hAnsi="Calibri" w:cs="Calibri"/>
              </w:rPr>
              <w:t>,</w:t>
            </w:r>
            <w:r w:rsidRPr="72A15617">
              <w:rPr>
                <w:rFonts w:ascii="Calibri" w:hAnsi="Calibri" w:cs="Calibri"/>
              </w:rPr>
              <w:t xml:space="preserve"> an increasing number of publicly funded exploration </w:t>
            </w:r>
            <w:proofErr w:type="spellStart"/>
            <w:r w:rsidRPr="72A15617">
              <w:rPr>
                <w:rFonts w:ascii="Calibri" w:hAnsi="Calibri" w:cs="Calibri"/>
              </w:rPr>
              <w:t>programmes</w:t>
            </w:r>
            <w:proofErr w:type="spellEnd"/>
            <w:r w:rsidRPr="72A15617">
              <w:rPr>
                <w:rFonts w:ascii="Calibri" w:hAnsi="Calibri" w:cs="Calibri"/>
              </w:rPr>
              <w:t xml:space="preserve"> since 2010 </w:t>
            </w:r>
            <w:r w:rsidRPr="72A15617">
              <w:rPr>
                <w:rFonts w:ascii="Calibri" w:hAnsi="Calibri" w:cs="Calibri"/>
                <w:lang w:val="en-GB"/>
              </w:rPr>
              <w:t>to ground-truth and expand Distribution records across Region V, e.g., from Galicia Bank (Somoza et al., 2014)</w:t>
            </w:r>
            <w:r w:rsidRPr="72A15617" w:rsidR="4F48364E">
              <w:rPr>
                <w:rFonts w:ascii="Calibri" w:hAnsi="Calibri" w:cs="Calibri"/>
                <w:lang w:val="en-GB"/>
              </w:rPr>
              <w:t xml:space="preserve"> where OSPAR currently has no records</w:t>
            </w:r>
            <w:r w:rsidR="009F3642">
              <w:rPr>
                <w:rFonts w:ascii="Calibri" w:hAnsi="Calibri" w:cs="Calibri"/>
                <w:lang w:val="en-GB"/>
              </w:rPr>
              <w:t>,</w:t>
            </w:r>
            <w:r w:rsidRPr="72A15617">
              <w:rPr>
                <w:rFonts w:ascii="Calibri" w:hAnsi="Calibri" w:cs="Calibri"/>
                <w:lang w:val="en-GB"/>
              </w:rPr>
              <w:t xml:space="preserve"> SeaRover2017</w:t>
            </w:r>
            <w:r w:rsidR="009F3642">
              <w:rPr>
                <w:rFonts w:ascii="Calibri" w:hAnsi="Calibri" w:cs="Calibri"/>
                <w:lang w:val="en-GB"/>
              </w:rPr>
              <w:t xml:space="preserve"> </w:t>
            </w:r>
            <w:r w:rsidRPr="72A15617">
              <w:rPr>
                <w:rFonts w:ascii="Calibri" w:hAnsi="Calibri" w:cs="Calibri"/>
                <w:lang w:val="en-GB"/>
              </w:rPr>
              <w:t>(</w:t>
            </w:r>
            <w:proofErr w:type="spellStart"/>
            <w:r w:rsidRPr="72A15617">
              <w:rPr>
                <w:rFonts w:ascii="Calibri" w:hAnsi="Calibri" w:cs="Calibri"/>
                <w:lang w:val="en-GB"/>
              </w:rPr>
              <w:t>Picton</w:t>
            </w:r>
            <w:proofErr w:type="spellEnd"/>
            <w:r w:rsidRPr="72A15617">
              <w:rPr>
                <w:rFonts w:ascii="Calibri" w:hAnsi="Calibri" w:cs="Calibri"/>
                <w:lang w:val="en-GB"/>
              </w:rPr>
              <w:t> et al., 2021), and</w:t>
            </w:r>
            <w:r w:rsidR="00A46E02">
              <w:rPr>
                <w:rFonts w:ascii="Calibri" w:hAnsi="Calibri" w:cs="Calibri"/>
                <w:lang w:val="en-GB"/>
              </w:rPr>
              <w:t xml:space="preserve"> </w:t>
            </w:r>
            <w:r w:rsidRPr="72A15617" w:rsidR="51F032D1">
              <w:rPr>
                <w:rFonts w:ascii="Calibri" w:hAnsi="Calibri" w:cs="Calibri"/>
                <w:lang w:val="en-GB"/>
              </w:rPr>
              <w:t xml:space="preserve">from </w:t>
            </w:r>
            <w:r w:rsidRPr="72A15617">
              <w:rPr>
                <w:rFonts w:ascii="Calibri" w:hAnsi="Calibri" w:cs="Calibri"/>
                <w:lang w:val="en-GB"/>
              </w:rPr>
              <w:t>Bonneau et al. (2018)</w:t>
            </w:r>
            <w:r w:rsidRPr="72A15617" w:rsidR="0CDBADF7">
              <w:rPr>
                <w:rFonts w:ascii="Calibri" w:hAnsi="Calibri" w:cs="Calibri"/>
                <w:lang w:val="en-GB"/>
              </w:rPr>
              <w:t xml:space="preserve"> who</w:t>
            </w:r>
            <w:r w:rsidRPr="72A15617">
              <w:rPr>
                <w:rFonts w:ascii="Calibri" w:hAnsi="Calibri" w:cs="Calibri"/>
                <w:lang w:val="en-GB"/>
              </w:rPr>
              <w:t xml:space="preserve"> confirmed </w:t>
            </w:r>
            <w:r w:rsidRPr="72A15617" w:rsidR="00DB72AA">
              <w:rPr>
                <w:rFonts w:ascii="Calibri" w:hAnsi="Calibri" w:cs="Calibri"/>
                <w:lang w:val="en-GB"/>
              </w:rPr>
              <w:t xml:space="preserve">ages of </w:t>
            </w:r>
            <w:r w:rsidRPr="72A15617">
              <w:rPr>
                <w:rFonts w:ascii="Calibri" w:hAnsi="Calibri" w:cs="Calibri"/>
                <w:lang w:val="en-GB"/>
              </w:rPr>
              <w:t>SW Rockall coral</w:t>
            </w:r>
            <w:r w:rsidRPr="72A15617" w:rsidR="00DB72AA">
              <w:rPr>
                <w:rFonts w:ascii="Calibri" w:hAnsi="Calibri" w:cs="Calibri"/>
                <w:lang w:val="en-GB"/>
              </w:rPr>
              <w:t>s</w:t>
            </w:r>
            <w:r w:rsidRPr="72A15617">
              <w:rPr>
                <w:rFonts w:ascii="Calibri" w:hAnsi="Calibri" w:cs="Calibri"/>
                <w:lang w:val="en-GB"/>
              </w:rPr>
              <w:t xml:space="preserve"> on </w:t>
            </w:r>
            <w:proofErr w:type="spellStart"/>
            <w:r w:rsidRPr="72A15617">
              <w:rPr>
                <w:rFonts w:ascii="Calibri" w:hAnsi="Calibri" w:cs="Calibri"/>
                <w:lang w:val="en-GB"/>
              </w:rPr>
              <w:t>Logachev</w:t>
            </w:r>
            <w:proofErr w:type="spellEnd"/>
            <w:r w:rsidRPr="72A15617">
              <w:rPr>
                <w:rFonts w:ascii="Calibri" w:hAnsi="Calibri" w:cs="Calibri"/>
                <w:lang w:val="en-GB"/>
              </w:rPr>
              <w:t> Mound of ~128ka</w:t>
            </w:r>
            <w:r w:rsidRPr="72A15617" w:rsidR="00DB72AA">
              <w:rPr>
                <w:rFonts w:ascii="Calibri" w:hAnsi="Calibri" w:cs="Calibri"/>
                <w:lang w:val="en-GB"/>
              </w:rPr>
              <w:t xml:space="preserve"> (using U/Th series dating)</w:t>
            </w:r>
            <w:r w:rsidRPr="72A15617" w:rsidR="0E902F44">
              <w:rPr>
                <w:rFonts w:ascii="Calibri" w:hAnsi="Calibri" w:cs="Calibri"/>
                <w:lang w:val="en-GB"/>
              </w:rPr>
              <w:t xml:space="preserve"> for carbonate mounds in this area that the OSPAR database does already capture</w:t>
            </w:r>
            <w:r w:rsidRPr="72A15617">
              <w:rPr>
                <w:rFonts w:ascii="Calibri" w:hAnsi="Calibri" w:cs="Calibri"/>
                <w:lang w:val="en-GB"/>
              </w:rPr>
              <w:t xml:space="preserve">. </w:t>
            </w:r>
          </w:p>
          <w:p w:rsidR="0060142E" w:rsidP="00CF58D8" w:rsidRDefault="00142F35" w14:paraId="37A24CAA" w14:textId="5F36499A">
            <w:pPr>
              <w:spacing w:after="120"/>
              <w:jc w:val="both"/>
              <w:rPr>
                <w:rFonts w:ascii="Calibri" w:hAnsi="Calibri" w:cs="Calibri"/>
                <w:lang w:val="en-GB"/>
              </w:rPr>
            </w:pPr>
            <w:r w:rsidRPr="53CEE964">
              <w:rPr>
                <w:rFonts w:ascii="Calibri" w:hAnsi="Calibri" w:cs="Calibri"/>
                <w:lang w:val="en-GB"/>
              </w:rPr>
              <w:t xml:space="preserve">Confidence in Distribution could be strengthened either through extensive habitat mapping and ground-truthing programmes in the OSPAR </w:t>
            </w:r>
            <w:r w:rsidR="009514FE">
              <w:rPr>
                <w:rFonts w:ascii="Calibri" w:hAnsi="Calibri" w:cs="Calibri"/>
                <w:lang w:val="en-GB"/>
              </w:rPr>
              <w:t>M</w:t>
            </w:r>
            <w:r w:rsidRPr="53CEE964">
              <w:rPr>
                <w:rFonts w:ascii="Calibri" w:hAnsi="Calibri" w:cs="Calibri"/>
                <w:lang w:val="en-GB"/>
              </w:rPr>
              <w:t xml:space="preserve">aritime </w:t>
            </w:r>
            <w:r w:rsidR="009514FE">
              <w:rPr>
                <w:rFonts w:ascii="Calibri" w:hAnsi="Calibri" w:cs="Calibri"/>
                <w:lang w:val="en-GB"/>
              </w:rPr>
              <w:t>Area</w:t>
            </w:r>
            <w:r w:rsidRPr="53CEE964">
              <w:rPr>
                <w:rFonts w:ascii="Calibri" w:hAnsi="Calibri" w:cs="Calibri"/>
                <w:lang w:val="en-GB"/>
              </w:rPr>
              <w:t xml:space="preserve"> and/or through the use of predictive modelling approaches </w:t>
            </w:r>
            <w:r w:rsidRPr="53CEE964" w:rsidR="006B5D70">
              <w:rPr>
                <w:rFonts w:ascii="Calibri" w:hAnsi="Calibri" w:cs="Calibri"/>
                <w:lang w:val="en-GB"/>
              </w:rPr>
              <w:t xml:space="preserve">(e.g., </w:t>
            </w:r>
            <w:proofErr w:type="spellStart"/>
            <w:r w:rsidRPr="53CEE964" w:rsidR="006B5D70">
              <w:rPr>
                <w:rFonts w:ascii="Calibri" w:hAnsi="Calibri" w:cs="Calibri"/>
                <w:lang w:val="en-GB"/>
              </w:rPr>
              <w:t>Diesing</w:t>
            </w:r>
            <w:proofErr w:type="spellEnd"/>
            <w:r w:rsidRPr="53CEE964" w:rsidR="006B5D70">
              <w:rPr>
                <w:rFonts w:ascii="Calibri" w:hAnsi="Calibri" w:cs="Calibri"/>
                <w:lang w:val="en-GB"/>
              </w:rPr>
              <w:t xml:space="preserve"> and </w:t>
            </w:r>
            <w:proofErr w:type="spellStart"/>
            <w:r w:rsidRPr="53CEE964" w:rsidR="006B5D70">
              <w:rPr>
                <w:rFonts w:ascii="Calibri" w:hAnsi="Calibri" w:cs="Calibri"/>
                <w:lang w:val="en-GB"/>
              </w:rPr>
              <w:t>Thorsnes</w:t>
            </w:r>
            <w:proofErr w:type="spellEnd"/>
            <w:r w:rsidRPr="53CEE964" w:rsidR="006B5D70">
              <w:rPr>
                <w:rFonts w:ascii="Calibri" w:hAnsi="Calibri" w:cs="Calibri"/>
                <w:lang w:val="en-GB"/>
              </w:rPr>
              <w:t xml:space="preserve">, 2018) </w:t>
            </w:r>
            <w:r w:rsidRPr="53CEE964">
              <w:rPr>
                <w:rFonts w:ascii="Calibri" w:hAnsi="Calibri" w:cs="Calibri"/>
                <w:lang w:val="en-GB"/>
              </w:rPr>
              <w:t xml:space="preserve">as these </w:t>
            </w:r>
            <w:r w:rsidR="00C91442">
              <w:rPr>
                <w:rFonts w:ascii="Calibri" w:hAnsi="Calibri" w:cs="Calibri"/>
                <w:lang w:val="en-GB"/>
              </w:rPr>
              <w:t xml:space="preserve">are improving in accuracy and reliability </w:t>
            </w:r>
            <w:r w:rsidRPr="53CEE964">
              <w:rPr>
                <w:rFonts w:ascii="Calibri" w:hAnsi="Calibri" w:cs="Calibri"/>
                <w:lang w:val="en-GB"/>
              </w:rPr>
              <w:t xml:space="preserve">when scaled up to the OSPAR </w:t>
            </w:r>
            <w:r w:rsidR="009514FE">
              <w:rPr>
                <w:rFonts w:ascii="Calibri" w:hAnsi="Calibri" w:cs="Calibri"/>
                <w:lang w:val="en-GB"/>
              </w:rPr>
              <w:t>R</w:t>
            </w:r>
            <w:r w:rsidRPr="53CEE964">
              <w:rPr>
                <w:rFonts w:ascii="Calibri" w:hAnsi="Calibri" w:cs="Calibri"/>
                <w:lang w:val="en-GB"/>
              </w:rPr>
              <w:t>egion</w:t>
            </w:r>
            <w:r w:rsidR="009514FE">
              <w:rPr>
                <w:rFonts w:ascii="Calibri" w:hAnsi="Calibri" w:cs="Calibri"/>
                <w:lang w:val="en-GB"/>
              </w:rPr>
              <w:t>s</w:t>
            </w:r>
            <w:r w:rsidRPr="53CEE964">
              <w:rPr>
                <w:rFonts w:ascii="Calibri" w:hAnsi="Calibri" w:cs="Calibri"/>
                <w:lang w:val="en-GB"/>
              </w:rPr>
              <w:t xml:space="preserve">. </w:t>
            </w:r>
          </w:p>
          <w:p w:rsidR="00C31994" w:rsidP="13A46846" w:rsidRDefault="002C6635" w14:paraId="1CDA893E" w14:textId="72B58D22">
            <w:pPr>
              <w:pStyle w:val="Normal"/>
              <w:spacing w:after="120"/>
              <w:jc w:val="both"/>
              <w:rPr>
                <w:rFonts w:ascii="Calibri" w:hAnsi="Calibri" w:cs="Calibri"/>
                <w:lang w:val="en-GB"/>
              </w:rPr>
            </w:pPr>
            <w:r w:rsidRPr="13A46846" w:rsidR="002C6635">
              <w:rPr>
                <w:rFonts w:ascii="Calibri" w:hAnsi="Calibri" w:cs="Calibri"/>
                <w:lang w:val="en-GB"/>
              </w:rPr>
              <w:t>There is low to medium confidence in the evidence for the Condition criterion</w:t>
            </w:r>
            <w:r w:rsidRPr="13A46846" w:rsidR="00204B56">
              <w:rPr>
                <w:rFonts w:ascii="Calibri" w:hAnsi="Calibri" w:cs="Calibri"/>
                <w:lang w:val="en-GB"/>
              </w:rPr>
              <w:t xml:space="preserve">. </w:t>
            </w:r>
            <w:r w:rsidRPr="13A46846" w:rsidR="00204B56">
              <w:rPr>
                <w:rFonts w:ascii="Calibri" w:hAnsi="Calibri" w:cs="Calibri"/>
                <w:b w:val="1"/>
                <w:bCs w:val="1"/>
                <w:lang w:val="en-GB"/>
              </w:rPr>
              <w:t>A</w:t>
            </w:r>
            <w:r w:rsidRPr="13A46846" w:rsidR="00204B56">
              <w:rPr>
                <w:rFonts w:ascii="Calibri" w:hAnsi="Calibri" w:cs="Calibri"/>
                <w:lang w:val="en-GB"/>
              </w:rPr>
              <w:t xml:space="preserve"> </w:t>
            </w:r>
            <w:r w:rsidRPr="13A46846" w:rsidR="008B36C5">
              <w:rPr>
                <w:rFonts w:ascii="Calibri" w:hAnsi="Calibri" w:cs="Calibri"/>
                <w:b w:val="1"/>
                <w:bCs w:val="1"/>
              </w:rPr>
              <w:t>major</w:t>
            </w:r>
            <w:r w:rsidRPr="13A46846" w:rsidR="00204B56">
              <w:rPr>
                <w:rFonts w:ascii="Calibri" w:hAnsi="Calibri" w:cs="Calibri"/>
                <w:lang w:val="en-GB"/>
              </w:rPr>
              <w:t xml:space="preserve"> </w:t>
            </w:r>
            <w:r w:rsidRPr="13A46846" w:rsidR="00204B56">
              <w:rPr>
                <w:rFonts w:ascii="Calibri" w:hAnsi="Calibri" w:cs="Calibri"/>
                <w:b w:val="1"/>
                <w:bCs w:val="1"/>
                <w:lang w:val="en-GB"/>
              </w:rPr>
              <w:t>issue is that no Contracting Party undertakes regional scale monitoring of carbonate mounds or Condition</w:t>
            </w:r>
            <w:r w:rsidRPr="13A46846" w:rsidR="00C91442">
              <w:rPr>
                <w:rFonts w:ascii="Calibri" w:hAnsi="Calibri" w:cs="Calibri"/>
                <w:b w:val="1"/>
                <w:bCs w:val="1"/>
                <w:lang w:val="en-GB"/>
              </w:rPr>
              <w:t xml:space="preserve"> of the feature</w:t>
            </w:r>
            <w:r w:rsidRPr="13A46846" w:rsidR="00204B56">
              <w:rPr>
                <w:rFonts w:ascii="Calibri" w:hAnsi="Calibri" w:cs="Calibri"/>
                <w:lang w:val="en-GB"/>
              </w:rPr>
              <w:t xml:space="preserve">. </w:t>
            </w:r>
            <w:r w:rsidRPr="13A46846" w:rsidR="00EC2563">
              <w:rPr>
                <w:rFonts w:ascii="Calibri" w:hAnsi="Calibri" w:cs="Calibri"/>
                <w:lang w:val="en-GB"/>
              </w:rPr>
              <w:t xml:space="preserve">The </w:t>
            </w:r>
            <w:r w:rsidRPr="13A46846" w:rsidR="00F9219B">
              <w:rPr>
                <w:rFonts w:ascii="Calibri" w:hAnsi="Calibri" w:cs="Calibri"/>
              </w:rPr>
              <w:t>OSPAR</w:t>
            </w:r>
            <w:r w:rsidRPr="13A46846" w:rsidR="00EC2563">
              <w:rPr>
                <w:rFonts w:ascii="Calibri" w:hAnsi="Calibri" w:cs="Calibri"/>
              </w:rPr>
              <w:t xml:space="preserve"> common indicator </w:t>
            </w:r>
            <w:r w:rsidRPr="13A46846" w:rsidR="00F9219B">
              <w:rPr>
                <w:rFonts w:ascii="Calibri" w:hAnsi="Calibri" w:cs="Calibri"/>
              </w:rPr>
              <w:t>BH3 Extent of Physical Damage to Predominant and Special Habitats (OSP</w:t>
            </w:r>
            <w:r w:rsidRPr="13A46846" w:rsidR="00204B56">
              <w:rPr>
                <w:rFonts w:ascii="Calibri" w:hAnsi="Calibri" w:cs="Calibri"/>
              </w:rPr>
              <w:t>AR Commission, 2017)</w:t>
            </w:r>
            <w:r w:rsidRPr="13A46846" w:rsidR="008B36C5">
              <w:rPr>
                <w:rFonts w:ascii="Calibri" w:hAnsi="Calibri" w:cs="Calibri"/>
              </w:rPr>
              <w:t>,</w:t>
            </w:r>
            <w:r w:rsidRPr="13A46846" w:rsidR="00113DDC">
              <w:rPr>
                <w:rFonts w:ascii="Calibri" w:hAnsi="Calibri" w:cs="Calibri"/>
              </w:rPr>
              <w:t xml:space="preserve"> does not have sufficient spatial coverage to allow for an assessment of condition of carbonate mounds and</w:t>
            </w:r>
            <w:r w:rsidRPr="13A46846" w:rsidR="00204B56">
              <w:rPr>
                <w:rFonts w:ascii="Calibri" w:hAnsi="Calibri" w:cs="Calibri"/>
              </w:rPr>
              <w:t xml:space="preserve"> can only be used to </w:t>
            </w:r>
            <w:r w:rsidRPr="13A46846" w:rsidR="00F9219B">
              <w:rPr>
                <w:rFonts w:ascii="Calibri" w:hAnsi="Calibri" w:cs="Calibri"/>
              </w:rPr>
              <w:t>partially</w:t>
            </w:r>
            <w:r w:rsidRPr="13A46846" w:rsidR="00EC2563">
              <w:rPr>
                <w:rFonts w:ascii="Calibri" w:hAnsi="Calibri" w:cs="Calibri"/>
              </w:rPr>
              <w:t xml:space="preserve"> </w:t>
            </w:r>
            <w:r w:rsidRPr="13A46846" w:rsidR="00F9219B">
              <w:rPr>
                <w:rFonts w:ascii="Calibri" w:hAnsi="Calibri" w:cs="Calibri"/>
              </w:rPr>
              <w:t>assess Condition</w:t>
            </w:r>
            <w:r w:rsidRPr="13A46846" w:rsidR="00EC2563">
              <w:rPr>
                <w:rFonts w:ascii="Calibri" w:hAnsi="Calibri" w:cs="Calibri"/>
              </w:rPr>
              <w:t xml:space="preserve"> </w:t>
            </w:r>
            <w:r w:rsidRPr="13A46846" w:rsidR="007337A4">
              <w:rPr>
                <w:rFonts w:ascii="Calibri" w:hAnsi="Calibri" w:cs="Calibri"/>
              </w:rPr>
              <w:t>(</w:t>
            </w:r>
            <w:r w:rsidRPr="13A46846" w:rsidR="00F9219B">
              <w:rPr>
                <w:rFonts w:ascii="Calibri" w:hAnsi="Calibri" w:cs="Calibri"/>
              </w:rPr>
              <w:t>the</w:t>
            </w:r>
            <w:r w:rsidRPr="13A46846" w:rsidR="007337A4">
              <w:rPr>
                <w:rFonts w:ascii="Calibri" w:hAnsi="Calibri" w:cs="Calibri"/>
              </w:rPr>
              <w:t xml:space="preserve"> indicator is designed to assess</w:t>
            </w:r>
            <w:r w:rsidRPr="13A46846" w:rsidR="00F9219B">
              <w:rPr>
                <w:rFonts w:ascii="Calibri" w:hAnsi="Calibri" w:cs="Calibri"/>
              </w:rPr>
              <w:t xml:space="preserve"> “Structure and Function” instead of “Condition”</w:t>
            </w:r>
            <w:r w:rsidRPr="13A46846" w:rsidR="007337A4">
              <w:rPr>
                <w:rFonts w:ascii="Calibri" w:hAnsi="Calibri" w:cs="Calibri"/>
              </w:rPr>
              <w:t xml:space="preserve"> as referred to in the EU Marine Strategy Framework Directive) </w:t>
            </w:r>
            <w:r w:rsidRPr="13A46846" w:rsidR="00F9219B">
              <w:rPr>
                <w:rFonts w:ascii="Calibri" w:hAnsi="Calibri" w:cs="Calibri"/>
              </w:rPr>
              <w:t>of U</w:t>
            </w:r>
            <w:r w:rsidRPr="13A46846" w:rsidR="52F59070">
              <w:rPr>
                <w:rFonts w:ascii="Calibri" w:hAnsi="Calibri" w:cs="Calibri"/>
              </w:rPr>
              <w:t xml:space="preserve">nited </w:t>
            </w:r>
            <w:r w:rsidRPr="13A46846" w:rsidR="00F9219B">
              <w:rPr>
                <w:rFonts w:ascii="Calibri" w:hAnsi="Calibri" w:cs="Calibri"/>
              </w:rPr>
              <w:t>K</w:t>
            </w:r>
            <w:r w:rsidRPr="13A46846" w:rsidR="3A49595B">
              <w:rPr>
                <w:rFonts w:ascii="Calibri" w:hAnsi="Calibri" w:cs="Calibri"/>
              </w:rPr>
              <w:t>ingdom</w:t>
            </w:r>
            <w:r w:rsidRPr="13A46846" w:rsidR="00F9219B">
              <w:rPr>
                <w:rFonts w:ascii="Calibri" w:hAnsi="Calibri" w:cs="Calibri"/>
              </w:rPr>
              <w:t xml:space="preserve"> offshore reefs</w:t>
            </w:r>
            <w:r w:rsidRPr="13A46846" w:rsidR="0008233D">
              <w:rPr>
                <w:rFonts w:ascii="Calibri" w:hAnsi="Calibri" w:cs="Calibri"/>
              </w:rPr>
              <w:t xml:space="preserve"> which were</w:t>
            </w:r>
            <w:r w:rsidRPr="13A46846" w:rsidR="00F9219B">
              <w:rPr>
                <w:rFonts w:ascii="Calibri" w:hAnsi="Calibri" w:cs="Calibri"/>
              </w:rPr>
              <w:t xml:space="preserve"> assessed as </w:t>
            </w:r>
            <w:r w:rsidRPr="13A46846" w:rsidR="0008233D">
              <w:rPr>
                <w:rFonts w:ascii="Calibri" w:hAnsi="Calibri" w:cs="Calibri"/>
              </w:rPr>
              <w:t>being in an</w:t>
            </w:r>
            <w:r w:rsidRPr="13A46846" w:rsidR="00A27820">
              <w:rPr>
                <w:rFonts w:ascii="Calibri" w:hAnsi="Calibri" w:cs="Calibri"/>
              </w:rPr>
              <w:t xml:space="preserve"> </w:t>
            </w:r>
            <w:r w:rsidRPr="13A46846" w:rsidR="00F9219B">
              <w:rPr>
                <w:rFonts w:ascii="Calibri" w:hAnsi="Calibri" w:cs="Calibri"/>
              </w:rPr>
              <w:t>“</w:t>
            </w:r>
            <w:r w:rsidRPr="13A46846" w:rsidR="00F9219B">
              <w:rPr>
                <w:rFonts w:ascii="Calibri" w:hAnsi="Calibri" w:cs="Calibri"/>
              </w:rPr>
              <w:t>Unfavourable</w:t>
            </w:r>
            <w:r w:rsidRPr="13A46846" w:rsidR="00F9219B">
              <w:rPr>
                <w:rFonts w:ascii="Calibri" w:hAnsi="Calibri" w:cs="Calibri"/>
              </w:rPr>
              <w:t>-Bad”</w:t>
            </w:r>
            <w:r w:rsidRPr="13A46846" w:rsidR="007337A4">
              <w:rPr>
                <w:rFonts w:ascii="Calibri" w:hAnsi="Calibri" w:cs="Calibri"/>
              </w:rPr>
              <w:t xml:space="preserve"> </w:t>
            </w:r>
            <w:r w:rsidRPr="13A46846" w:rsidR="00F9219B">
              <w:rPr>
                <w:rFonts w:ascii="Calibri" w:hAnsi="Calibri" w:cs="Calibri"/>
              </w:rPr>
              <w:t>status with declining future prospects</w:t>
            </w:r>
            <w:r w:rsidRPr="13A46846" w:rsidR="008B36C5">
              <w:rPr>
                <w:rFonts w:ascii="Calibri" w:hAnsi="Calibri" w:cs="Calibri"/>
              </w:rPr>
              <w:t>.</w:t>
            </w:r>
            <w:r w:rsidRPr="13A46846" w:rsidR="00A27820">
              <w:rPr>
                <w:rFonts w:ascii="Calibri" w:hAnsi="Calibri" w:cs="Calibri"/>
              </w:rPr>
              <w:t xml:space="preserve"> </w:t>
            </w:r>
            <w:r w:rsidRPr="13A46846" w:rsidR="00F9219B">
              <w:rPr>
                <w:rFonts w:ascii="Calibri" w:hAnsi="Calibri" w:cs="Calibri"/>
              </w:rPr>
              <w:t xml:space="preserve">Besides partial assessments, direct data-driven evidence </w:t>
            </w:r>
            <w:r w:rsidRPr="13A46846" w:rsidR="0008233D">
              <w:rPr>
                <w:rFonts w:ascii="Calibri" w:hAnsi="Calibri" w:cs="Calibri"/>
              </w:rPr>
              <w:t xml:space="preserve">for </w:t>
            </w:r>
            <w:r w:rsidRPr="13A46846" w:rsidR="00F9219B">
              <w:rPr>
                <w:rFonts w:ascii="Calibri" w:hAnsi="Calibri" w:cs="Calibri"/>
              </w:rPr>
              <w:t>Condition since 2010 has come from various research expeditions</w:t>
            </w:r>
            <w:r w:rsidRPr="13A46846" w:rsidR="00204B56">
              <w:rPr>
                <w:rFonts w:ascii="Calibri" w:hAnsi="Calibri" w:cs="Calibri"/>
              </w:rPr>
              <w:t xml:space="preserve"> that </w:t>
            </w:r>
            <w:r w:rsidRPr="13A46846" w:rsidR="00F9219B">
              <w:rPr>
                <w:rFonts w:ascii="Calibri" w:hAnsi="Calibri" w:cs="Calibri"/>
              </w:rPr>
              <w:t xml:space="preserve">documented </w:t>
            </w:r>
            <w:r w:rsidRPr="13A46846" w:rsidR="00FB2082">
              <w:rPr>
                <w:rFonts w:ascii="Calibri" w:hAnsi="Calibri" w:cs="Calibri"/>
                <w:lang w:val="en-GB"/>
              </w:rPr>
              <w:t>presence or abundance of key</w:t>
            </w:r>
            <w:r w:rsidRPr="13A46846" w:rsidR="00311739">
              <w:rPr>
                <w:rFonts w:ascii="Calibri" w:hAnsi="Calibri" w:cs="Calibri"/>
                <w:lang w:val="en-GB"/>
              </w:rPr>
              <w:t xml:space="preserve"> </w:t>
            </w:r>
            <w:r w:rsidRPr="13A46846" w:rsidR="00FB2082">
              <w:rPr>
                <w:rFonts w:ascii="Calibri" w:hAnsi="Calibri" w:cs="Calibri"/>
                <w:lang w:val="en-GB"/>
              </w:rPr>
              <w:t xml:space="preserve">species (black corals in particular; De </w:t>
            </w:r>
            <w:proofErr w:type="spellStart"/>
            <w:r w:rsidRPr="13A46846" w:rsidR="00FB2082">
              <w:rPr>
                <w:rFonts w:ascii="Calibri" w:hAnsi="Calibri" w:cs="Calibri"/>
                <w:lang w:val="en-GB"/>
              </w:rPr>
              <w:t>Clippele</w:t>
            </w:r>
            <w:proofErr w:type="spellEnd"/>
            <w:r w:rsidRPr="13A46846" w:rsidR="00FB2082">
              <w:rPr>
                <w:rFonts w:ascii="Calibri" w:hAnsi="Calibri" w:cs="Calibri"/>
                <w:lang w:val="en-GB"/>
              </w:rPr>
              <w:t xml:space="preserve"> et al. 2</w:t>
            </w:r>
            <w:r w:rsidRPr="13A46846" w:rsidR="00CB1DAB">
              <w:rPr>
                <w:rFonts w:ascii="Calibri" w:hAnsi="Calibri" w:cs="Calibri"/>
                <w:lang w:val="en-GB"/>
              </w:rPr>
              <w:t xml:space="preserve">019; </w:t>
            </w:r>
            <w:proofErr w:type="spellStart"/>
            <w:r w:rsidRPr="13A46846" w:rsidR="00CB1DAB">
              <w:rPr>
                <w:rFonts w:ascii="Calibri" w:hAnsi="Calibri" w:cs="Calibri"/>
                <w:lang w:val="en-GB"/>
              </w:rPr>
              <w:t>Picton</w:t>
            </w:r>
            <w:proofErr w:type="spellEnd"/>
            <w:r w:rsidRPr="13A46846" w:rsidR="00CB1DAB">
              <w:rPr>
                <w:rFonts w:ascii="Calibri" w:hAnsi="Calibri" w:cs="Calibri"/>
                <w:lang w:val="en-GB"/>
              </w:rPr>
              <w:t xml:space="preserve"> et al., 2021</w:t>
            </w:r>
            <w:r w:rsidRPr="13A46846" w:rsidR="00FB2082">
              <w:rPr>
                <w:rFonts w:ascii="Calibri" w:hAnsi="Calibri" w:cs="Calibri"/>
                <w:lang w:val="en-GB"/>
              </w:rPr>
              <w:t xml:space="preserve">), quality of abiotic components such as substrate </w:t>
            </w:r>
            <w:r w:rsidRPr="13A46846" w:rsidR="002C2A25">
              <w:rPr>
                <w:rFonts w:ascii="Calibri" w:hAnsi="Calibri" w:cs="Calibri"/>
                <w:lang w:val="en-GB"/>
              </w:rPr>
              <w:t xml:space="preserve">but also marine litter </w:t>
            </w:r>
            <w:r w:rsidRPr="13A46846" w:rsidR="00FB2082">
              <w:rPr>
                <w:rFonts w:ascii="Calibri" w:hAnsi="Calibri" w:cs="Calibri"/>
                <w:lang w:val="en-GB"/>
              </w:rPr>
              <w:t xml:space="preserve">(De </w:t>
            </w:r>
            <w:proofErr w:type="spellStart"/>
            <w:r w:rsidRPr="13A46846" w:rsidR="00FB2082">
              <w:rPr>
                <w:rFonts w:ascii="Calibri" w:hAnsi="Calibri" w:cs="Calibri"/>
                <w:lang w:val="en-GB"/>
              </w:rPr>
              <w:t>Clippele</w:t>
            </w:r>
            <w:proofErr w:type="spellEnd"/>
            <w:r w:rsidRPr="13A46846" w:rsidR="00FB2082">
              <w:rPr>
                <w:rFonts w:ascii="Calibri" w:hAnsi="Calibri" w:cs="Calibri"/>
                <w:lang w:val="en-GB"/>
              </w:rPr>
              <w:t xml:space="preserve"> et al</w:t>
            </w:r>
            <w:r w:rsidRPr="13A46846" w:rsidR="00611E95">
              <w:rPr>
                <w:rFonts w:ascii="Calibri" w:hAnsi="Calibri" w:cs="Calibri"/>
                <w:lang w:val="en-GB"/>
              </w:rPr>
              <w:t>.</w:t>
            </w:r>
            <w:r w:rsidRPr="13A46846" w:rsidR="003A6F84">
              <w:rPr>
                <w:rFonts w:ascii="Calibri" w:hAnsi="Calibri" w:cs="Calibri"/>
                <w:lang w:val="en-GB"/>
              </w:rPr>
              <w:t>,</w:t>
            </w:r>
            <w:r w:rsidRPr="13A46846" w:rsidR="00611E95">
              <w:rPr>
                <w:rFonts w:ascii="Calibri" w:hAnsi="Calibri" w:cs="Calibri"/>
                <w:lang w:val="en-GB"/>
              </w:rPr>
              <w:t xml:space="preserve"> 2019; </w:t>
            </w:r>
            <w:proofErr w:type="spellStart"/>
            <w:r w:rsidRPr="13A46846" w:rsidR="00611E95">
              <w:rPr>
                <w:rFonts w:ascii="Calibri" w:hAnsi="Calibri" w:cs="Calibri"/>
                <w:lang w:val="en-GB"/>
              </w:rPr>
              <w:t>Picton</w:t>
            </w:r>
            <w:proofErr w:type="spellEnd"/>
            <w:r w:rsidRPr="13A46846" w:rsidR="00611E95">
              <w:rPr>
                <w:rFonts w:ascii="Calibri" w:hAnsi="Calibri" w:cs="Calibri"/>
                <w:lang w:val="en-GB"/>
              </w:rPr>
              <w:t xml:space="preserve"> et </w:t>
            </w:r>
            <w:r w:rsidRPr="13A46846" w:rsidR="00611E95">
              <w:rPr>
                <w:rFonts w:ascii="Calibri" w:hAnsi="Calibri" w:cs="Calibri"/>
                <w:lang w:val="en-GB"/>
              </w:rPr>
              <w:t>al.</w:t>
            </w:r>
            <w:r w:rsidRPr="13A46846" w:rsidR="003A6F84">
              <w:rPr>
                <w:rFonts w:ascii="Calibri" w:hAnsi="Calibri" w:cs="Calibri"/>
                <w:lang w:val="en-GB"/>
              </w:rPr>
              <w:t>,</w:t>
            </w:r>
            <w:r w:rsidRPr="13A46846" w:rsidR="00611E95">
              <w:rPr>
                <w:rFonts w:ascii="Calibri" w:hAnsi="Calibri" w:cs="Calibri"/>
                <w:lang w:val="en-GB"/>
              </w:rPr>
              <w:t xml:space="preserve"> </w:t>
            </w:r>
            <w:r w:rsidRPr="13A46846" w:rsidR="00FB2082">
              <w:rPr>
                <w:rFonts w:ascii="Calibri" w:hAnsi="Calibri" w:cs="Calibri"/>
                <w:lang w:val="en-GB"/>
              </w:rPr>
              <w:t>2021),</w:t>
            </w:r>
            <w:r w:rsidRPr="13A46846" w:rsidR="002C2A25">
              <w:rPr>
                <w:rFonts w:ascii="Calibri" w:hAnsi="Calibri" w:cs="Calibri"/>
                <w:lang w:val="en-GB"/>
              </w:rPr>
              <w:t xml:space="preserve"> and</w:t>
            </w:r>
            <w:r w:rsidRPr="13A46846" w:rsidR="00FB2082">
              <w:rPr>
                <w:rFonts w:ascii="Calibri" w:hAnsi="Calibri" w:cs="Calibri"/>
                <w:lang w:val="en-GB"/>
              </w:rPr>
              <w:t xml:space="preserve"> information on processes supporting the</w:t>
            </w:r>
            <w:r w:rsidRPr="13A46846" w:rsidR="00311739">
              <w:rPr>
                <w:rFonts w:ascii="Calibri" w:hAnsi="Calibri" w:cs="Calibri"/>
                <w:lang w:val="en-GB"/>
              </w:rPr>
              <w:t xml:space="preserve"> </w:t>
            </w:r>
            <w:r w:rsidRPr="13A46846" w:rsidR="00FB2082">
              <w:rPr>
                <w:rFonts w:ascii="Calibri" w:hAnsi="Calibri" w:cs="Calibri"/>
                <w:lang w:val="en-GB"/>
              </w:rPr>
              <w:t>feature such as hydrodynamics and food supply</w:t>
            </w:r>
            <w:r w:rsidRPr="13A46846" w:rsidR="002C2A25">
              <w:rPr>
                <w:rFonts w:ascii="Calibri" w:hAnsi="Calibri" w:cs="Calibri"/>
                <w:lang w:val="en-GB"/>
              </w:rPr>
              <w:t xml:space="preserve"> including the threats posed by climate change</w:t>
            </w:r>
            <w:r w:rsidRPr="13A46846" w:rsidR="00FB2082">
              <w:rPr>
                <w:rFonts w:ascii="Calibri" w:hAnsi="Calibri" w:cs="Calibri"/>
                <w:lang w:val="en-GB"/>
              </w:rPr>
              <w:t xml:space="preserve"> (</w:t>
            </w:r>
            <w:r w:rsidRPr="13A46846" w:rsidR="00FB2082">
              <w:rPr>
                <w:rFonts w:ascii="Calibri" w:hAnsi="Calibri" w:cs="Calibri"/>
                <w:lang w:val="en-GB"/>
              </w:rPr>
              <w:t>Soetaert</w:t>
            </w:r>
            <w:r w:rsidRPr="13A46846" w:rsidR="00FB2082">
              <w:rPr>
                <w:rFonts w:ascii="Calibri" w:hAnsi="Calibri" w:cs="Calibri"/>
                <w:lang w:val="en-GB"/>
              </w:rPr>
              <w:t xml:space="preserve"> et al.</w:t>
            </w:r>
            <w:r w:rsidRPr="13A46846" w:rsidR="003A6F84">
              <w:rPr>
                <w:rFonts w:ascii="Calibri" w:hAnsi="Calibri" w:cs="Calibri"/>
                <w:lang w:val="en-GB"/>
              </w:rPr>
              <w:t>,</w:t>
            </w:r>
            <w:r w:rsidRPr="13A46846" w:rsidR="00FB2082">
              <w:rPr>
                <w:rFonts w:ascii="Calibri" w:hAnsi="Calibri" w:cs="Calibri"/>
                <w:lang w:val="en-GB"/>
              </w:rPr>
              <w:t xml:space="preserve"> 2016; Lim et al.</w:t>
            </w:r>
            <w:r w:rsidRPr="13A46846" w:rsidR="003A6F84">
              <w:rPr>
                <w:rFonts w:ascii="Calibri" w:hAnsi="Calibri" w:cs="Calibri"/>
                <w:lang w:val="en-GB"/>
              </w:rPr>
              <w:t>,</w:t>
            </w:r>
            <w:r w:rsidRPr="13A46846" w:rsidR="00FB2082">
              <w:rPr>
                <w:rFonts w:ascii="Calibri" w:hAnsi="Calibri" w:cs="Calibri"/>
                <w:lang w:val="en-GB"/>
              </w:rPr>
              <w:t xml:space="preserve"> 2018; van der </w:t>
            </w:r>
            <w:r w:rsidRPr="13A46846" w:rsidR="00FB2082">
              <w:rPr>
                <w:rFonts w:ascii="Calibri" w:hAnsi="Calibri" w:cs="Calibri"/>
                <w:lang w:val="en-GB"/>
              </w:rPr>
              <w:t>Kaaden</w:t>
            </w:r>
            <w:r w:rsidRPr="13A46846" w:rsidR="00FB2082">
              <w:rPr>
                <w:rFonts w:ascii="Calibri" w:hAnsi="Calibri" w:cs="Calibri"/>
                <w:lang w:val="en-GB"/>
              </w:rPr>
              <w:t xml:space="preserve"> et al.</w:t>
            </w:r>
            <w:r w:rsidRPr="13A46846" w:rsidR="003A6F84">
              <w:rPr>
                <w:rFonts w:ascii="Calibri" w:hAnsi="Calibri" w:cs="Calibri"/>
                <w:lang w:val="en-GB"/>
              </w:rPr>
              <w:t>,</w:t>
            </w:r>
            <w:r w:rsidRPr="13A46846" w:rsidR="00FB2082">
              <w:rPr>
                <w:rFonts w:ascii="Calibri" w:hAnsi="Calibri" w:cs="Calibri"/>
                <w:lang w:val="en-GB"/>
              </w:rPr>
              <w:t xml:space="preserve"> 2021).</w:t>
            </w:r>
            <w:r w:rsidRPr="13A46846" w:rsidR="00204B56">
              <w:rPr>
                <w:rFonts w:ascii="Calibri" w:hAnsi="Calibri" w:cs="Calibri"/>
                <w:lang w:val="en-GB"/>
              </w:rPr>
              <w:t xml:space="preserve"> </w:t>
            </w:r>
            <w:r w:rsidRPr="13A46846" w:rsidR="003B4B93">
              <w:rPr>
                <w:rFonts w:ascii="Calibri" w:hAnsi="Calibri" w:cs="Calibri"/>
                <w:lang w:val="en-GB"/>
              </w:rPr>
              <w:t xml:space="preserve">Climate-ocean state projections with a close geographic match suggest all carbonate mounds in </w:t>
            </w:r>
            <w:r w:rsidRPr="13A46846" w:rsidR="428321AF">
              <w:rPr>
                <w:rFonts w:ascii="Calibri" w:hAnsi="Calibri" w:cs="Calibri"/>
                <w:lang w:val="en-GB"/>
              </w:rPr>
              <w:t>the Wider Atlantic (</w:t>
            </w:r>
            <w:r w:rsidRPr="13A46846" w:rsidR="003B4B93">
              <w:rPr>
                <w:rFonts w:ascii="Calibri" w:hAnsi="Calibri" w:cs="Calibri"/>
                <w:lang w:val="en-GB"/>
              </w:rPr>
              <w:t xml:space="preserve">Region </w:t>
            </w:r>
            <w:r w:rsidRPr="13A46846" w:rsidR="00282EA3">
              <w:rPr>
                <w:rFonts w:ascii="Calibri" w:hAnsi="Calibri" w:cs="Calibri"/>
                <w:lang w:val="en-GB"/>
              </w:rPr>
              <w:t>V</w:t>
            </w:r>
            <w:r w:rsidRPr="13A46846" w:rsidR="66E67778">
              <w:rPr>
                <w:rFonts w:ascii="Calibri" w:hAnsi="Calibri" w:cs="Calibri"/>
                <w:lang w:val="en-GB"/>
              </w:rPr>
              <w:t>)</w:t>
            </w:r>
            <w:r w:rsidRPr="13A46846" w:rsidR="00282EA3">
              <w:rPr>
                <w:rFonts w:ascii="Calibri" w:hAnsi="Calibri" w:cs="Calibri"/>
                <w:lang w:val="en-GB"/>
              </w:rPr>
              <w:t xml:space="preserve"> are likely to be</w:t>
            </w:r>
            <w:r w:rsidRPr="13A46846" w:rsidR="003B4B93">
              <w:rPr>
                <w:rFonts w:ascii="Calibri" w:hAnsi="Calibri" w:cs="Calibri"/>
                <w:lang w:val="en-GB"/>
              </w:rPr>
              <w:t xml:space="preserve"> impacted by climate change by 2100 (</w:t>
            </w:r>
            <w:r w:rsidRPr="13A46846" w:rsidR="003B4B93">
              <w:rPr>
                <w:rFonts w:ascii="Calibri" w:hAnsi="Calibri" w:cs="Calibri"/>
                <w:lang w:val="en-GB"/>
              </w:rPr>
              <w:t>Morato</w:t>
            </w:r>
            <w:r w:rsidRPr="13A46846" w:rsidR="003B4B93">
              <w:rPr>
                <w:rFonts w:ascii="Calibri" w:hAnsi="Calibri" w:cs="Calibri"/>
                <w:lang w:val="en-GB"/>
              </w:rPr>
              <w:t xml:space="preserve"> et al., 2020; Puerta et al., 2020). </w:t>
            </w:r>
          </w:p>
          <w:p w:rsidRPr="00CF58D8" w:rsidR="00F9219B" w:rsidP="000F7A42" w:rsidRDefault="00204B56" w14:paraId="179B6310" w14:textId="50375FAE">
            <w:pPr>
              <w:spacing w:after="120"/>
              <w:jc w:val="both"/>
              <w:rPr>
                <w:rFonts w:ascii="Calibri" w:hAnsi="Calibri" w:cs="Calibri"/>
              </w:rPr>
            </w:pPr>
            <w:r w:rsidRPr="50089537">
              <w:rPr>
                <w:rFonts w:ascii="Calibri" w:hAnsi="Calibri" w:cs="Calibri"/>
                <w:lang w:val="en-GB"/>
              </w:rPr>
              <w:t>By proxy, there is medium confidence that ongoing threats and impacts from demersal fisheries and lack of fisheries restric</w:t>
            </w:r>
            <w:r w:rsidRPr="50089537" w:rsidR="000F7A42">
              <w:rPr>
                <w:rFonts w:ascii="Calibri" w:hAnsi="Calibri" w:cs="Calibri"/>
                <w:lang w:val="en-GB"/>
              </w:rPr>
              <w:t xml:space="preserve">tions </w:t>
            </w:r>
            <w:r w:rsidRPr="50089537">
              <w:rPr>
                <w:rFonts w:ascii="Calibri" w:hAnsi="Calibri" w:cs="Calibri"/>
                <w:lang w:val="en-GB"/>
              </w:rPr>
              <w:t>have contributed to the deterioration of this habitat.</w:t>
            </w:r>
            <w:r w:rsidRPr="50089537" w:rsidR="00C533CC">
              <w:rPr>
                <w:rFonts w:ascii="Calibri" w:hAnsi="Calibri" w:cs="Calibri"/>
                <w:lang w:val="en-GB"/>
              </w:rPr>
              <w:t xml:space="preserve"> </w:t>
            </w:r>
            <w:r w:rsidRPr="50089537" w:rsidR="00C533CC">
              <w:rPr>
                <w:rFonts w:ascii="Calibri" w:hAnsi="Calibri" w:cs="Calibri"/>
              </w:rPr>
              <w:t xml:space="preserve">This is especially true for those </w:t>
            </w:r>
            <w:r w:rsidR="002C2B15">
              <w:rPr>
                <w:rFonts w:ascii="Calibri" w:hAnsi="Calibri" w:cs="Calibri"/>
              </w:rPr>
              <w:t>t</w:t>
            </w:r>
            <w:r w:rsidRPr="50089537" w:rsidR="1B9D469E">
              <w:rPr>
                <w:rFonts w:ascii="Calibri" w:hAnsi="Calibri" w:cs="Calibri"/>
              </w:rPr>
              <w:t>hreatened and</w:t>
            </w:r>
            <w:r w:rsidR="002C2B15">
              <w:rPr>
                <w:rFonts w:ascii="Calibri" w:hAnsi="Calibri" w:cs="Calibri"/>
              </w:rPr>
              <w:t>/or</w:t>
            </w:r>
            <w:r w:rsidRPr="50089537" w:rsidR="1B9D469E">
              <w:rPr>
                <w:rFonts w:ascii="Calibri" w:hAnsi="Calibri" w:cs="Calibri"/>
              </w:rPr>
              <w:t xml:space="preserve"> </w:t>
            </w:r>
            <w:r w:rsidR="002C2B15">
              <w:rPr>
                <w:rFonts w:ascii="Calibri" w:hAnsi="Calibri" w:cs="Calibri"/>
              </w:rPr>
              <w:t>d</w:t>
            </w:r>
            <w:r w:rsidRPr="50089537" w:rsidR="1B9D469E">
              <w:rPr>
                <w:rFonts w:ascii="Calibri" w:hAnsi="Calibri" w:cs="Calibri"/>
              </w:rPr>
              <w:t>eclining</w:t>
            </w:r>
            <w:r w:rsidRPr="50089537" w:rsidR="00C533CC">
              <w:rPr>
                <w:rFonts w:ascii="Calibri" w:hAnsi="Calibri" w:cs="Calibri"/>
              </w:rPr>
              <w:t xml:space="preserve"> listed habitats that occur on carbonate mounds and, according to expert judgement, have high sensitivities to impacts of demersal fishing gears, i.e., cold-water coral reefs, coral </w:t>
            </w:r>
            <w:proofErr w:type="gramStart"/>
            <w:r w:rsidRPr="50089537" w:rsidR="00C533CC">
              <w:rPr>
                <w:rFonts w:ascii="Calibri" w:hAnsi="Calibri" w:cs="Calibri"/>
              </w:rPr>
              <w:t>gardens</w:t>
            </w:r>
            <w:proofErr w:type="gramEnd"/>
            <w:r w:rsidRPr="50089537" w:rsidR="00C533CC">
              <w:rPr>
                <w:rFonts w:ascii="Calibri" w:hAnsi="Calibri" w:cs="Calibri"/>
              </w:rPr>
              <w:t xml:space="preserve"> and sponge aggregations</w:t>
            </w:r>
            <w:r w:rsidRPr="50089537">
              <w:rPr>
                <w:rFonts w:ascii="Calibri" w:hAnsi="Calibri" w:cs="Calibri"/>
                <w:lang w:val="en-GB"/>
              </w:rPr>
              <w:t>.</w:t>
            </w:r>
          </w:p>
        </w:tc>
      </w:tr>
      <w:tr w:rsidRPr="00CF58D8" w:rsidR="00CF58D8" w:rsidTr="13A46846" w14:paraId="48703518" w14:textId="77777777">
        <w:tc>
          <w:tcPr>
            <w:tcW w:w="1838" w:type="dxa"/>
            <w:tcMar/>
          </w:tcPr>
          <w:p w:rsidRPr="00CF58D8" w:rsidR="00CF58D8" w:rsidP="00CF58D8" w:rsidRDefault="00CF58D8" w14:paraId="4AB26071" w14:textId="77777777">
            <w:pPr>
              <w:spacing w:after="120"/>
              <w:jc w:val="both"/>
              <w:rPr>
                <w:rFonts w:ascii="Calibri" w:hAnsi="Calibri" w:cs="Calibri"/>
              </w:rPr>
            </w:pPr>
            <w:r w:rsidRPr="00CF58D8">
              <w:rPr>
                <w:rFonts w:ascii="Calibri" w:hAnsi="Calibri" w:cs="Calibri"/>
              </w:rPr>
              <w:lastRenderedPageBreak/>
              <w:t>Background Information</w:t>
            </w:r>
          </w:p>
          <w:p w:rsidRPr="00CF58D8" w:rsidR="00CF58D8" w:rsidP="00CF58D8" w:rsidRDefault="00CF58D8" w14:paraId="382ABDA5" w14:textId="77777777">
            <w:pPr>
              <w:spacing w:after="120"/>
              <w:jc w:val="both"/>
              <w:rPr>
                <w:rFonts w:ascii="Calibri" w:hAnsi="Calibri" w:cs="Calibri"/>
              </w:rPr>
            </w:pPr>
            <w:r w:rsidRPr="00CF58D8">
              <w:rPr>
                <w:rFonts w:ascii="Calibri" w:hAnsi="Calibri" w:cs="Calibri"/>
              </w:rPr>
              <w:t xml:space="preserve">- 100 words maximum  </w:t>
            </w:r>
          </w:p>
          <w:p w:rsidRPr="00CF58D8" w:rsidR="00CF58D8" w:rsidP="00CF58D8" w:rsidRDefault="00CF58D8" w14:paraId="5ABA40AD" w14:textId="77777777">
            <w:pPr>
              <w:spacing w:after="120"/>
              <w:jc w:val="both"/>
              <w:rPr>
                <w:rFonts w:ascii="Calibri" w:hAnsi="Calibri" w:cs="Calibri"/>
              </w:rPr>
            </w:pPr>
          </w:p>
        </w:tc>
        <w:tc>
          <w:tcPr>
            <w:tcW w:w="8618" w:type="dxa"/>
            <w:tcMar/>
          </w:tcPr>
          <w:p w:rsidRPr="00CB2B20" w:rsidR="00762F61" w:rsidP="004B112F" w:rsidRDefault="38DB4FA4" w14:paraId="27010D8F" w14:textId="77777777">
            <w:pPr>
              <w:numPr>
                <w:ilvl w:val="0"/>
                <w:numId w:val="2"/>
              </w:numPr>
              <w:spacing w:after="120" w:line="259" w:lineRule="auto"/>
            </w:pPr>
            <w:r w:rsidRPr="272287EA">
              <w:rPr>
                <w:rFonts w:ascii="Calibri" w:hAnsi="Calibri" w:cs="Calibri"/>
              </w:rPr>
              <w:t xml:space="preserve">Carbonate mounds were added to the OSPAR list in </w:t>
            </w:r>
            <w:r w:rsidR="004B112F">
              <w:rPr>
                <w:rFonts w:ascii="Calibri" w:hAnsi="Calibri" w:cs="Calibri"/>
              </w:rPr>
              <w:t xml:space="preserve">2003 (see the </w:t>
            </w:r>
            <w:r w:rsidRPr="272287EA" w:rsidR="170DE2CF">
              <w:rPr>
                <w:rFonts w:ascii="Calibri" w:hAnsi="Calibri" w:cs="Calibri"/>
              </w:rPr>
              <w:t>Case Report</w:t>
            </w:r>
            <w:r w:rsidRPr="272287EA" w:rsidR="273CB821">
              <w:rPr>
                <w:rFonts w:ascii="Calibri" w:hAnsi="Calibri" w:cs="Calibri"/>
              </w:rPr>
              <w:t xml:space="preserve"> for nomination</w:t>
            </w:r>
            <w:r w:rsidR="004B112F">
              <w:rPr>
                <w:rFonts w:ascii="Calibri" w:hAnsi="Calibri" w:cs="Calibri"/>
              </w:rPr>
              <w:t xml:space="preserve"> to </w:t>
            </w:r>
            <w:r w:rsidRPr="272287EA" w:rsidR="170DE2CF">
              <w:rPr>
                <w:rFonts w:ascii="Calibri" w:hAnsi="Calibri" w:cs="Calibri"/>
              </w:rPr>
              <w:t>OSPAR, 2008</w:t>
            </w:r>
            <w:r w:rsidR="004B112F">
              <w:rPr>
                <w:rFonts w:ascii="Calibri" w:hAnsi="Calibri" w:cs="Calibri"/>
              </w:rPr>
              <w:t xml:space="preserve">; </w:t>
            </w:r>
            <w:hyperlink w:history="1" r:id="rId13">
              <w:r w:rsidRPr="004B112F" w:rsidR="004B112F">
                <w:rPr>
                  <w:rStyle w:val="Hyperlink"/>
                  <w:rFonts w:ascii="Calibri" w:hAnsi="Calibri" w:cs="Calibri"/>
                </w:rPr>
                <w:t>https://www.ospar.org/site/assets/files/44271/carbonate_mounds.pdf</w:t>
              </w:r>
            </w:hyperlink>
            <w:r w:rsidR="004B112F">
              <w:rPr>
                <w:rFonts w:ascii="Calibri" w:hAnsi="Calibri" w:cs="Calibri"/>
              </w:rPr>
              <w:t xml:space="preserve"> </w:t>
            </w:r>
          </w:p>
          <w:p w:rsidR="004B112F" w:rsidP="004B112F" w:rsidRDefault="004B112F" w14:paraId="22A2990A" w14:textId="77777777">
            <w:pPr>
              <w:numPr>
                <w:ilvl w:val="0"/>
                <w:numId w:val="2"/>
              </w:numPr>
              <w:spacing w:after="120" w:line="259" w:lineRule="auto"/>
            </w:pPr>
            <w:r>
              <w:rPr>
                <w:rFonts w:ascii="Calibri" w:hAnsi="Calibri" w:cs="Calibri"/>
              </w:rPr>
              <w:t xml:space="preserve">The feature was </w:t>
            </w:r>
            <w:r w:rsidRPr="272287EA" w:rsidR="495B7368">
              <w:rPr>
                <w:rFonts w:ascii="Calibri" w:hAnsi="Calibri" w:cs="Calibri"/>
              </w:rPr>
              <w:t>last assessed in 2010</w:t>
            </w:r>
            <w:r>
              <w:rPr>
                <w:rFonts w:ascii="Calibri" w:hAnsi="Calibri" w:cs="Calibri"/>
              </w:rPr>
              <w:t xml:space="preserve">; </w:t>
            </w:r>
            <w:hyperlink w:history="1" r:id="rId14">
              <w:r w:rsidRPr="004B112F">
                <w:rPr>
                  <w:rStyle w:val="Hyperlink"/>
                  <w:rFonts w:ascii="Calibri" w:hAnsi="Calibri" w:cs="Calibri"/>
                </w:rPr>
                <w:t>https://www.ospar.org/documents?v=7219</w:t>
              </w:r>
            </w:hyperlink>
          </w:p>
          <w:p w:rsidRPr="004B112F" w:rsidR="38DB4FA4" w:rsidP="13A46846" w:rsidRDefault="29E0DACE" w14:paraId="0924D8F3" w14:textId="4466BB9F">
            <w:pPr>
              <w:pStyle w:val="Normal"/>
              <w:spacing w:after="120" w:line="259" w:lineRule="auto"/>
              <w:ind w:left="720"/>
              <w:jc w:val="both"/>
            </w:pPr>
            <w:r w:rsidRPr="13A46846" w:rsidR="29E0DACE">
              <w:rPr>
                <w:rFonts w:ascii="Calibri" w:hAnsi="Calibri" w:cs="Calibri"/>
              </w:rPr>
              <w:t xml:space="preserve">The habitat occurs in </w:t>
            </w:r>
            <w:r w:rsidRPr="13A46846" w:rsidR="7D938D6C">
              <w:rPr>
                <w:rFonts w:ascii="Calibri" w:hAnsi="Calibri" w:eastAsia="Calibri" w:cs="Calibri"/>
                <w:noProof w:val="0"/>
                <w:sz w:val="24"/>
                <w:szCs w:val="24"/>
                <w:lang w:val="en-GB"/>
              </w:rPr>
              <w:t>Arctic Waters (Region 1)</w:t>
            </w:r>
            <w:r w:rsidRPr="13A46846" w:rsidR="29E0DACE">
              <w:rPr>
                <w:rFonts w:ascii="Calibri" w:hAnsi="Calibri" w:cs="Calibri"/>
              </w:rPr>
              <w:t xml:space="preserve">, </w:t>
            </w:r>
            <w:r w:rsidRPr="13A46846" w:rsidR="0350E925">
              <w:rPr>
                <w:rFonts w:ascii="Calibri" w:hAnsi="Calibri" w:cs="Calibri"/>
              </w:rPr>
              <w:t>but</w:t>
            </w:r>
            <w:r w:rsidRPr="13A46846" w:rsidR="0350E925">
              <w:rPr>
                <w:rFonts w:ascii="Calibri" w:hAnsi="Calibri" w:cs="Calibri"/>
              </w:rPr>
              <w:t xml:space="preserve"> </w:t>
            </w:r>
            <w:r w:rsidRPr="13A46846" w:rsidR="48112AA7">
              <w:rPr>
                <w:rFonts w:ascii="Calibri" w:hAnsi="Calibri" w:cs="Calibri"/>
              </w:rPr>
              <w:t>is</w:t>
            </w:r>
            <w:r w:rsidRPr="13A46846" w:rsidR="0350E925">
              <w:rPr>
                <w:rFonts w:ascii="Calibri" w:hAnsi="Calibri" w:cs="Calibri"/>
              </w:rPr>
              <w:t xml:space="preserve"> listed as Threatened and/or Declining </w:t>
            </w:r>
            <w:r w:rsidRPr="13A46846" w:rsidR="28A95894">
              <w:rPr>
                <w:rFonts w:ascii="Calibri" w:hAnsi="Calibri" w:cs="Calibri"/>
              </w:rPr>
              <w:t xml:space="preserve">only </w:t>
            </w:r>
            <w:r w:rsidRPr="13A46846" w:rsidR="0350E925">
              <w:rPr>
                <w:rFonts w:ascii="Calibri" w:hAnsi="Calibri" w:cs="Calibri"/>
              </w:rPr>
              <w:t>in Region V</w:t>
            </w:r>
            <w:r w:rsidRPr="13A46846" w:rsidR="073FD80B">
              <w:rPr>
                <w:rFonts w:ascii="Calibri" w:hAnsi="Calibri" w:cs="Calibri"/>
              </w:rPr>
              <w:t xml:space="preserve"> where </w:t>
            </w:r>
            <w:r w:rsidRPr="13A46846" w:rsidR="549EACBB">
              <w:rPr>
                <w:rFonts w:ascii="Calibri" w:hAnsi="Calibri" w:cs="Calibri"/>
              </w:rPr>
              <w:t xml:space="preserve">clusters of </w:t>
            </w:r>
            <w:r w:rsidRPr="13A46846" w:rsidR="073FD80B">
              <w:rPr>
                <w:rFonts w:ascii="Calibri" w:hAnsi="Calibri" w:cs="Calibri"/>
              </w:rPr>
              <w:t>c</w:t>
            </w:r>
            <w:r w:rsidRPr="13A46846" w:rsidR="53884A08">
              <w:rPr>
                <w:rFonts w:ascii="Calibri" w:hAnsi="Calibri" w:cs="Calibri"/>
              </w:rPr>
              <w:t xml:space="preserve">oral </w:t>
            </w:r>
            <w:r w:rsidRPr="13A46846" w:rsidR="72DB4549">
              <w:rPr>
                <w:rFonts w:ascii="Calibri" w:hAnsi="Calibri" w:cs="Calibri"/>
              </w:rPr>
              <w:t>c</w:t>
            </w:r>
            <w:r w:rsidRPr="13A46846" w:rsidR="53884A08">
              <w:rPr>
                <w:rFonts w:ascii="Calibri" w:hAnsi="Calibri" w:cs="Calibri"/>
              </w:rPr>
              <w:t xml:space="preserve">arbonate </w:t>
            </w:r>
            <w:r w:rsidRPr="13A46846" w:rsidR="6BA0C2BC">
              <w:rPr>
                <w:rFonts w:ascii="Calibri" w:hAnsi="Calibri" w:cs="Calibri"/>
              </w:rPr>
              <w:t>m</w:t>
            </w:r>
            <w:r w:rsidRPr="13A46846" w:rsidR="53884A08">
              <w:rPr>
                <w:rFonts w:ascii="Calibri" w:hAnsi="Calibri" w:cs="Calibri"/>
              </w:rPr>
              <w:t xml:space="preserve">ounds formed by successive periods </w:t>
            </w:r>
            <w:r w:rsidRPr="13A46846" w:rsidR="4FF48409">
              <w:rPr>
                <w:rFonts w:ascii="Calibri" w:hAnsi="Calibri" w:cs="Calibri"/>
              </w:rPr>
              <w:t>(&gt;10</w:t>
            </w:r>
            <w:r w:rsidRPr="13A46846" w:rsidR="00C912A0">
              <w:rPr>
                <w:rFonts w:ascii="Calibri" w:hAnsi="Calibri" w:cs="Calibri"/>
              </w:rPr>
              <w:t xml:space="preserve"> </w:t>
            </w:r>
            <w:r w:rsidRPr="13A46846" w:rsidR="4FF48409">
              <w:rPr>
                <w:rFonts w:ascii="Calibri" w:hAnsi="Calibri" w:cs="Calibri"/>
              </w:rPr>
              <w:t xml:space="preserve">000 years) </w:t>
            </w:r>
            <w:r w:rsidRPr="13A46846" w:rsidR="53884A08">
              <w:rPr>
                <w:rFonts w:ascii="Calibri" w:hAnsi="Calibri" w:cs="Calibri"/>
              </w:rPr>
              <w:t xml:space="preserve">of </w:t>
            </w:r>
            <w:r w:rsidRPr="13A46846" w:rsidR="53884A08">
              <w:rPr>
                <w:rFonts w:ascii="Calibri" w:hAnsi="Calibri" w:eastAsia="Calibri" w:cs="Calibri"/>
              </w:rPr>
              <w:t>coral reef development, sedimentation and (bio)erosion</w:t>
            </w:r>
            <w:r w:rsidRPr="13A46846" w:rsidR="05AC0F25">
              <w:rPr>
                <w:rFonts w:ascii="Calibri" w:hAnsi="Calibri" w:eastAsia="Calibri" w:cs="Calibri"/>
              </w:rPr>
              <w:t xml:space="preserve"> </w:t>
            </w:r>
            <w:r w:rsidRPr="13A46846" w:rsidR="76DF0AA9">
              <w:rPr>
                <w:rFonts w:ascii="Calibri" w:hAnsi="Calibri" w:eastAsia="Calibri" w:cs="Calibri"/>
              </w:rPr>
              <w:t xml:space="preserve">are known to </w:t>
            </w:r>
            <w:r w:rsidRPr="13A46846" w:rsidR="05AC0F25">
              <w:rPr>
                <w:rFonts w:ascii="Calibri" w:hAnsi="Calibri" w:eastAsia="Calibri" w:cs="Calibri"/>
              </w:rPr>
              <w:t>occur</w:t>
            </w:r>
            <w:r w:rsidRPr="13A46846" w:rsidR="466B6ECD">
              <w:rPr>
                <w:rFonts w:ascii="Calibri" w:hAnsi="Calibri" w:eastAsia="Calibri" w:cs="Calibri"/>
              </w:rPr>
              <w:t xml:space="preserve"> (Background</w:t>
            </w:r>
            <w:r w:rsidRPr="13A46846" w:rsidR="00F75DEA">
              <w:rPr>
                <w:rFonts w:ascii="Calibri" w:hAnsi="Calibri" w:eastAsia="Calibri" w:cs="Calibri"/>
              </w:rPr>
              <w:t xml:space="preserve"> Document, OSPAR Commission, </w:t>
            </w:r>
            <w:r w:rsidRPr="13A46846" w:rsidR="466B6ECD">
              <w:rPr>
                <w:rFonts w:ascii="Calibri" w:hAnsi="Calibri" w:eastAsia="Calibri" w:cs="Calibri"/>
              </w:rPr>
              <w:t>2010).</w:t>
            </w:r>
            <w:r w:rsidRPr="13A46846" w:rsidR="726ABD6D">
              <w:rPr>
                <w:rFonts w:ascii="Calibri" w:hAnsi="Calibri" w:eastAsia="Calibri" w:cs="Calibri"/>
              </w:rPr>
              <w:t xml:space="preserve"> </w:t>
            </w:r>
            <w:r w:rsidRPr="13A46846" w:rsidR="1059ADBB">
              <w:rPr>
                <w:rFonts w:ascii="Calibri" w:hAnsi="Calibri" w:eastAsia="Calibri" w:cs="Calibri"/>
              </w:rPr>
              <w:t xml:space="preserve">The full extent of carbonate mounds in the OSPAR </w:t>
            </w:r>
            <w:r w:rsidRPr="13A46846" w:rsidR="00A41589">
              <w:rPr>
                <w:rFonts w:ascii="Calibri" w:hAnsi="Calibri" w:eastAsia="Calibri" w:cs="Calibri"/>
              </w:rPr>
              <w:t>M</w:t>
            </w:r>
            <w:r w:rsidRPr="13A46846" w:rsidR="1059ADBB">
              <w:rPr>
                <w:rFonts w:ascii="Calibri" w:hAnsi="Calibri" w:eastAsia="Calibri" w:cs="Calibri"/>
              </w:rPr>
              <w:t xml:space="preserve">aritime </w:t>
            </w:r>
            <w:r w:rsidRPr="13A46846" w:rsidR="00A41589">
              <w:rPr>
                <w:rFonts w:ascii="Calibri" w:hAnsi="Calibri" w:eastAsia="Calibri" w:cs="Calibri"/>
              </w:rPr>
              <w:t>A</w:t>
            </w:r>
            <w:r w:rsidRPr="13A46846" w:rsidR="01C8E190">
              <w:rPr>
                <w:rFonts w:ascii="Calibri" w:hAnsi="Calibri" w:eastAsia="Calibri" w:cs="Calibri"/>
              </w:rPr>
              <w:t xml:space="preserve">rea </w:t>
            </w:r>
            <w:r w:rsidRPr="13A46846" w:rsidR="1059ADBB">
              <w:rPr>
                <w:rFonts w:ascii="Calibri" w:hAnsi="Calibri" w:eastAsia="Calibri" w:cs="Calibri"/>
              </w:rPr>
              <w:t>is not fully known</w:t>
            </w:r>
            <w:r w:rsidRPr="13A46846" w:rsidR="00762F61">
              <w:rPr>
                <w:rFonts w:ascii="Calibri" w:hAnsi="Calibri" w:eastAsia="Calibri" w:cs="Calibri"/>
              </w:rPr>
              <w:t xml:space="preserve"> yet</w:t>
            </w:r>
            <w:r w:rsidRPr="13A46846" w:rsidR="1059ADBB">
              <w:rPr>
                <w:rFonts w:ascii="Calibri" w:hAnsi="Calibri" w:eastAsia="Calibri" w:cs="Calibri"/>
              </w:rPr>
              <w:t>.</w:t>
            </w:r>
          </w:p>
          <w:p w:rsidRPr="00CF58D8" w:rsidR="00CF58D8" w:rsidP="50089537" w:rsidRDefault="3F28105E" w14:paraId="7A98B9F7" w14:textId="60ECEA16">
            <w:pPr>
              <w:numPr>
                <w:ilvl w:val="0"/>
                <w:numId w:val="2"/>
              </w:numPr>
              <w:spacing w:after="120" w:line="259" w:lineRule="auto"/>
              <w:contextualSpacing/>
              <w:jc w:val="both"/>
              <w:rPr>
                <w:rFonts w:eastAsiaTheme="minorEastAsia"/>
              </w:rPr>
            </w:pPr>
            <w:r w:rsidRPr="50089537">
              <w:rPr>
                <w:rFonts w:ascii="Calibri" w:hAnsi="Calibri" w:cs="Calibri"/>
              </w:rPr>
              <w:t>Region V met several Texel-Faial criteria for listing</w:t>
            </w:r>
            <w:r w:rsidRPr="50089537" w:rsidR="005A29E9">
              <w:rPr>
                <w:rFonts w:ascii="Calibri" w:hAnsi="Calibri" w:cs="Calibri"/>
              </w:rPr>
              <w:t xml:space="preserve"> carbonate mound</w:t>
            </w:r>
            <w:r w:rsidRPr="50089537" w:rsidR="00082221">
              <w:rPr>
                <w:rFonts w:ascii="Calibri" w:hAnsi="Calibri" w:cs="Calibri"/>
              </w:rPr>
              <w:t xml:space="preserve"> habitat</w:t>
            </w:r>
            <w:r w:rsidRPr="50089537">
              <w:rPr>
                <w:rFonts w:ascii="Calibri" w:hAnsi="Calibri" w:cs="Calibri"/>
              </w:rPr>
              <w:t xml:space="preserve">. </w:t>
            </w:r>
            <w:r w:rsidRPr="50089537" w:rsidR="34E9BB8A">
              <w:rPr>
                <w:rFonts w:ascii="Calibri" w:hAnsi="Calibri" w:cs="Calibri"/>
              </w:rPr>
              <w:t>Condition of h</w:t>
            </w:r>
            <w:r w:rsidRPr="50089537" w:rsidR="5DD35557">
              <w:rPr>
                <w:rFonts w:ascii="Calibri" w:hAnsi="Calibri" w:cs="Calibri"/>
              </w:rPr>
              <w:t>abitats and associated epifauna on carbonate m</w:t>
            </w:r>
            <w:r w:rsidRPr="50089537" w:rsidR="2DB09EA5">
              <w:rPr>
                <w:rFonts w:ascii="Calibri" w:hAnsi="Calibri" w:cs="Calibri"/>
              </w:rPr>
              <w:t xml:space="preserve">ounds </w:t>
            </w:r>
            <w:r w:rsidRPr="50089537" w:rsidR="68539BD9">
              <w:rPr>
                <w:rFonts w:ascii="Calibri" w:hAnsi="Calibri" w:cs="Calibri"/>
              </w:rPr>
              <w:t xml:space="preserve">still </w:t>
            </w:r>
            <w:r w:rsidRPr="50089537" w:rsidR="2DB09EA5">
              <w:rPr>
                <w:rFonts w:ascii="Calibri" w:hAnsi="Calibri" w:eastAsia="Calibri" w:cs="Calibri"/>
              </w:rPr>
              <w:t>targeted by demersal</w:t>
            </w:r>
            <w:r w:rsidRPr="50089537" w:rsidR="59A5F2CC">
              <w:rPr>
                <w:rFonts w:ascii="Calibri" w:hAnsi="Calibri" w:eastAsia="Calibri" w:cs="Calibri"/>
              </w:rPr>
              <w:t xml:space="preserve"> </w:t>
            </w:r>
            <w:r w:rsidRPr="50089537" w:rsidR="6732743D">
              <w:rPr>
                <w:rFonts w:ascii="Calibri" w:hAnsi="Calibri" w:eastAsia="Calibri" w:cs="Calibri"/>
              </w:rPr>
              <w:t>fisheries</w:t>
            </w:r>
            <w:r w:rsidRPr="50089537" w:rsidR="59A5F2CC">
              <w:rPr>
                <w:rFonts w:ascii="Calibri" w:hAnsi="Calibri" w:eastAsia="Calibri" w:cs="Calibri"/>
              </w:rPr>
              <w:t xml:space="preserve"> </w:t>
            </w:r>
            <w:r w:rsidRPr="50089537" w:rsidR="12171AFB">
              <w:rPr>
                <w:rFonts w:ascii="Calibri" w:hAnsi="Calibri" w:eastAsia="Calibri" w:cs="Calibri"/>
              </w:rPr>
              <w:t>will</w:t>
            </w:r>
            <w:r w:rsidRPr="50089537" w:rsidR="59A5F2CC">
              <w:rPr>
                <w:rFonts w:ascii="Calibri" w:hAnsi="Calibri" w:eastAsia="Calibri" w:cs="Calibri"/>
              </w:rPr>
              <w:t xml:space="preserve"> likely </w:t>
            </w:r>
            <w:r w:rsidRPr="50089537" w:rsidR="56932FB6">
              <w:rPr>
                <w:rFonts w:ascii="Calibri" w:hAnsi="Calibri" w:eastAsia="Calibri" w:cs="Calibri"/>
              </w:rPr>
              <w:t>decline through</w:t>
            </w:r>
            <w:r w:rsidRPr="50089537" w:rsidR="1B87092D">
              <w:rPr>
                <w:rFonts w:ascii="Calibri" w:hAnsi="Calibri" w:eastAsia="Calibri" w:cs="Calibri"/>
              </w:rPr>
              <w:t xml:space="preserve"> physical </w:t>
            </w:r>
            <w:r w:rsidRPr="50089537" w:rsidR="4C204F4D">
              <w:rPr>
                <w:rFonts w:ascii="Calibri" w:hAnsi="Calibri" w:eastAsia="Calibri" w:cs="Calibri"/>
              </w:rPr>
              <w:t>abrasion</w:t>
            </w:r>
            <w:r w:rsidRPr="50089537" w:rsidR="1B87092D">
              <w:rPr>
                <w:rFonts w:ascii="Calibri" w:hAnsi="Calibri" w:eastAsia="Calibri" w:cs="Calibri"/>
              </w:rPr>
              <w:t xml:space="preserve"> </w:t>
            </w:r>
            <w:r w:rsidRPr="50089537" w:rsidR="2B4717CE">
              <w:rPr>
                <w:rFonts w:ascii="Calibri" w:hAnsi="Calibri" w:eastAsia="Calibri" w:cs="Calibri"/>
              </w:rPr>
              <w:t xml:space="preserve">from mobile gear </w:t>
            </w:r>
            <w:r w:rsidRPr="50089537" w:rsidR="0043737A">
              <w:rPr>
                <w:rFonts w:ascii="Calibri" w:hAnsi="Calibri" w:eastAsia="Calibri" w:cs="Calibri"/>
              </w:rPr>
              <w:t>(</w:t>
            </w:r>
            <w:r w:rsidRPr="50089537" w:rsidR="1B87092D">
              <w:rPr>
                <w:rFonts w:ascii="Calibri" w:hAnsi="Calibri" w:eastAsia="Calibri" w:cs="Calibri"/>
              </w:rPr>
              <w:t xml:space="preserve">OSPAR </w:t>
            </w:r>
            <w:r w:rsidRPr="50089537" w:rsidR="0043737A">
              <w:rPr>
                <w:rFonts w:ascii="Calibri" w:hAnsi="Calibri" w:eastAsia="Calibri" w:cs="Calibri"/>
              </w:rPr>
              <w:t xml:space="preserve">Commission, </w:t>
            </w:r>
            <w:r w:rsidRPr="50089537" w:rsidR="1B87092D">
              <w:rPr>
                <w:rFonts w:ascii="Calibri" w:hAnsi="Calibri" w:eastAsia="Calibri" w:cs="Calibri"/>
              </w:rPr>
              <w:t>2008)</w:t>
            </w:r>
            <w:r w:rsidRPr="50089537" w:rsidR="53AA48EA">
              <w:rPr>
                <w:rFonts w:ascii="Calibri" w:hAnsi="Calibri" w:eastAsia="Calibri" w:cs="Calibri"/>
              </w:rPr>
              <w:t xml:space="preserve">. </w:t>
            </w:r>
            <w:r w:rsidRPr="50089537" w:rsidR="60DF0FB1">
              <w:rPr>
                <w:rFonts w:ascii="Calibri" w:hAnsi="Calibri" w:eastAsia="Calibri" w:cs="Calibri"/>
              </w:rPr>
              <w:t>Carbonate mounds frequently occur in cluster</w:t>
            </w:r>
            <w:r w:rsidRPr="50089537" w:rsidR="5EC8072E">
              <w:rPr>
                <w:rFonts w:ascii="Calibri" w:hAnsi="Calibri" w:eastAsia="Calibri" w:cs="Calibri"/>
              </w:rPr>
              <w:t xml:space="preserve">s, </w:t>
            </w:r>
            <w:r w:rsidRPr="50089537" w:rsidR="00762F61">
              <w:rPr>
                <w:rFonts w:ascii="Calibri" w:hAnsi="Calibri" w:eastAsia="Calibri" w:cs="Calibri"/>
              </w:rPr>
              <w:t xml:space="preserve">e.g., </w:t>
            </w:r>
            <w:r w:rsidRPr="50089537" w:rsidR="00761FD5">
              <w:rPr>
                <w:rFonts w:ascii="Calibri" w:hAnsi="Calibri" w:eastAsia="Calibri" w:cs="Calibri"/>
              </w:rPr>
              <w:t xml:space="preserve">in the </w:t>
            </w:r>
            <w:proofErr w:type="spellStart"/>
            <w:r w:rsidRPr="50089537" w:rsidR="00761FD5">
              <w:rPr>
                <w:rFonts w:ascii="Calibri" w:hAnsi="Calibri" w:eastAsia="Calibri" w:cs="Calibri"/>
              </w:rPr>
              <w:t>Rockall</w:t>
            </w:r>
            <w:proofErr w:type="spellEnd"/>
            <w:r w:rsidRPr="50089537" w:rsidR="00761FD5">
              <w:rPr>
                <w:rFonts w:ascii="Calibri" w:hAnsi="Calibri" w:eastAsia="Calibri" w:cs="Calibri"/>
              </w:rPr>
              <w:t xml:space="preserve"> and Porcupine Basins </w:t>
            </w:r>
            <w:r w:rsidRPr="50089537" w:rsidR="00762F61">
              <w:rPr>
                <w:rFonts w:ascii="Calibri" w:hAnsi="Calibri" w:eastAsia="Calibri" w:cs="Calibri"/>
              </w:rPr>
              <w:t xml:space="preserve">they </w:t>
            </w:r>
            <w:r w:rsidRPr="50089537" w:rsidR="00761FD5">
              <w:rPr>
                <w:rFonts w:ascii="Calibri" w:hAnsi="Calibri" w:eastAsia="Calibri" w:cs="Calibri"/>
              </w:rPr>
              <w:t xml:space="preserve">are abundant and concentrated in areas on the basins’ slopes. Since the last assessment, mounds have been discovered </w:t>
            </w:r>
            <w:r w:rsidRPr="50089537" w:rsidR="79B733AF">
              <w:rPr>
                <w:rFonts w:ascii="Calibri" w:hAnsi="Calibri" w:eastAsia="Calibri" w:cs="Calibri"/>
              </w:rPr>
              <w:t xml:space="preserve">on the Iberian </w:t>
            </w:r>
            <w:r w:rsidRPr="50089537" w:rsidR="7A01F8FD">
              <w:rPr>
                <w:rFonts w:ascii="Calibri" w:hAnsi="Calibri" w:eastAsia="Calibri" w:cs="Calibri"/>
              </w:rPr>
              <w:t xml:space="preserve">margin </w:t>
            </w:r>
            <w:r w:rsidRPr="50089537" w:rsidR="74CE2FF3">
              <w:rPr>
                <w:rFonts w:ascii="Calibri" w:hAnsi="Calibri" w:eastAsia="Calibri" w:cs="Calibri"/>
              </w:rPr>
              <w:t xml:space="preserve">(Somoza et al., 2014) </w:t>
            </w:r>
            <w:r w:rsidRPr="50089537" w:rsidR="00761FD5">
              <w:rPr>
                <w:rFonts w:ascii="Calibri" w:hAnsi="Calibri" w:eastAsia="Calibri" w:cs="Calibri"/>
              </w:rPr>
              <w:t xml:space="preserve">but </w:t>
            </w:r>
            <w:r w:rsidRPr="50089537" w:rsidR="79B733AF">
              <w:rPr>
                <w:rFonts w:ascii="Calibri" w:hAnsi="Calibri" w:eastAsia="Calibri" w:cs="Calibri"/>
              </w:rPr>
              <w:t xml:space="preserve">require </w:t>
            </w:r>
            <w:r w:rsidRPr="50089537" w:rsidR="00761FD5">
              <w:rPr>
                <w:rFonts w:ascii="Calibri" w:hAnsi="Calibri" w:eastAsia="Calibri" w:cs="Calibri"/>
              </w:rPr>
              <w:t>further</w:t>
            </w:r>
            <w:r w:rsidRPr="50089537" w:rsidR="79B733AF">
              <w:rPr>
                <w:rFonts w:ascii="Calibri" w:hAnsi="Calibri" w:eastAsia="Calibri" w:cs="Calibri"/>
              </w:rPr>
              <w:t xml:space="preserve"> </w:t>
            </w:r>
            <w:r w:rsidRPr="50089537" w:rsidR="00802D42">
              <w:rPr>
                <w:rFonts w:ascii="Calibri" w:hAnsi="Calibri" w:eastAsia="Calibri" w:cs="Calibri"/>
              </w:rPr>
              <w:t>m</w:t>
            </w:r>
            <w:r w:rsidRPr="50089537" w:rsidR="79B733AF">
              <w:rPr>
                <w:rFonts w:ascii="Calibri" w:hAnsi="Calibri" w:eastAsia="Calibri" w:cs="Calibri"/>
              </w:rPr>
              <w:t>apping</w:t>
            </w:r>
            <w:r w:rsidRPr="50089537" w:rsidR="00802D42">
              <w:rPr>
                <w:rFonts w:ascii="Calibri" w:hAnsi="Calibri" w:eastAsia="Calibri" w:cs="Calibri"/>
              </w:rPr>
              <w:t xml:space="preserve"> effort</w:t>
            </w:r>
            <w:r w:rsidRPr="50089537" w:rsidR="60DF0FB1">
              <w:rPr>
                <w:rFonts w:ascii="Calibri" w:hAnsi="Calibri" w:eastAsia="Calibri" w:cs="Calibri"/>
              </w:rPr>
              <w:t>.</w:t>
            </w:r>
            <w:r w:rsidRPr="50089537" w:rsidR="79E6FE05">
              <w:rPr>
                <w:rFonts w:ascii="Calibri" w:hAnsi="Calibri" w:eastAsia="Calibri" w:cs="Calibri"/>
              </w:rPr>
              <w:t xml:space="preserve"> Habitats on carbonate mounds can be dominated by </w:t>
            </w:r>
            <w:r w:rsidRPr="50089537" w:rsidR="72FCF4D1">
              <w:rPr>
                <w:rFonts w:ascii="Calibri" w:hAnsi="Calibri" w:eastAsia="Calibri" w:cs="Calibri"/>
              </w:rPr>
              <w:t xml:space="preserve">fragile and long-lived </w:t>
            </w:r>
            <w:r w:rsidRPr="50089537" w:rsidR="79E6FE05">
              <w:rPr>
                <w:rFonts w:ascii="Calibri" w:hAnsi="Calibri" w:eastAsia="Calibri" w:cs="Calibri"/>
              </w:rPr>
              <w:t xml:space="preserve">filter- and suspension-feeders </w:t>
            </w:r>
            <w:r w:rsidRPr="50089537" w:rsidR="0D7C495C">
              <w:rPr>
                <w:rFonts w:ascii="Calibri" w:hAnsi="Calibri" w:eastAsia="Calibri" w:cs="Calibri"/>
              </w:rPr>
              <w:t xml:space="preserve">that </w:t>
            </w:r>
            <w:r w:rsidRPr="50089537" w:rsidR="00761FD5">
              <w:rPr>
                <w:rFonts w:ascii="Calibri" w:hAnsi="Calibri" w:eastAsia="Calibri" w:cs="Calibri"/>
              </w:rPr>
              <w:t xml:space="preserve">in themselves </w:t>
            </w:r>
            <w:r w:rsidRPr="50089537" w:rsidR="012A1651">
              <w:rPr>
                <w:rFonts w:ascii="Calibri" w:hAnsi="Calibri" w:eastAsia="Calibri" w:cs="Calibri"/>
              </w:rPr>
              <w:t xml:space="preserve">form </w:t>
            </w:r>
            <w:r w:rsidRPr="50089537" w:rsidR="5A9A24A7">
              <w:rPr>
                <w:rFonts w:ascii="Calibri" w:hAnsi="Calibri" w:eastAsia="Calibri" w:cs="Calibri"/>
              </w:rPr>
              <w:t xml:space="preserve">other OSPAR </w:t>
            </w:r>
            <w:r w:rsidRPr="50089537" w:rsidR="40F20A0D">
              <w:rPr>
                <w:rFonts w:ascii="Calibri" w:hAnsi="Calibri" w:eastAsia="Calibri" w:cs="Calibri"/>
              </w:rPr>
              <w:t xml:space="preserve">Threatened and Declining </w:t>
            </w:r>
            <w:r w:rsidRPr="50089537" w:rsidR="5A9A24A7">
              <w:rPr>
                <w:rFonts w:ascii="Calibri" w:hAnsi="Calibri" w:eastAsia="Calibri" w:cs="Calibri"/>
              </w:rPr>
              <w:t xml:space="preserve">listed habitats such as </w:t>
            </w:r>
            <w:proofErr w:type="spellStart"/>
            <w:r w:rsidRPr="50089537" w:rsidR="012A1651">
              <w:rPr>
                <w:rFonts w:ascii="Calibri" w:hAnsi="Calibri" w:eastAsia="Calibri" w:cs="Calibri"/>
                <w:i/>
                <w:iCs/>
              </w:rPr>
              <w:t>Lophelia</w:t>
            </w:r>
            <w:proofErr w:type="spellEnd"/>
            <w:r w:rsidRPr="50089537" w:rsidR="012A1651">
              <w:rPr>
                <w:rFonts w:ascii="Calibri" w:hAnsi="Calibri" w:eastAsia="Calibri" w:cs="Calibri"/>
              </w:rPr>
              <w:t xml:space="preserve"> reefs, deep-sea sponge aggregations and coral gardens, all of which are </w:t>
            </w:r>
            <w:r w:rsidRPr="50089537" w:rsidR="79E6FE05">
              <w:rPr>
                <w:rFonts w:ascii="Calibri" w:hAnsi="Calibri" w:eastAsia="Calibri" w:cs="Calibri"/>
              </w:rPr>
              <w:t xml:space="preserve">sensitive to siltation </w:t>
            </w:r>
            <w:r w:rsidRPr="50089537" w:rsidR="0DE1D9A1">
              <w:rPr>
                <w:rFonts w:ascii="Calibri" w:hAnsi="Calibri" w:eastAsia="Calibri" w:cs="Calibri"/>
              </w:rPr>
              <w:t xml:space="preserve">and mortality </w:t>
            </w:r>
            <w:r w:rsidR="00D13161">
              <w:rPr>
                <w:rFonts w:ascii="Calibri" w:hAnsi="Calibri" w:eastAsia="Calibri" w:cs="Calibri"/>
              </w:rPr>
              <w:t xml:space="preserve">caused </w:t>
            </w:r>
            <w:r w:rsidRPr="50089537" w:rsidR="79E6FE05">
              <w:rPr>
                <w:rFonts w:ascii="Calibri" w:hAnsi="Calibri" w:eastAsia="Calibri" w:cs="Calibri"/>
              </w:rPr>
              <w:t>by</w:t>
            </w:r>
            <w:r w:rsidRPr="50089537" w:rsidR="6F1B10C8">
              <w:rPr>
                <w:rFonts w:ascii="Calibri" w:hAnsi="Calibri" w:eastAsia="Calibri" w:cs="Calibri"/>
              </w:rPr>
              <w:t xml:space="preserve"> demersal mobile</w:t>
            </w:r>
            <w:r w:rsidRPr="50089537" w:rsidR="79E6FE05">
              <w:rPr>
                <w:rFonts w:ascii="Calibri" w:hAnsi="Calibri" w:eastAsia="Calibri" w:cs="Calibri"/>
              </w:rPr>
              <w:t xml:space="preserve"> fishing gear</w:t>
            </w:r>
            <w:r w:rsidRPr="50089537" w:rsidR="46B9C408">
              <w:rPr>
                <w:rFonts w:ascii="Calibri" w:hAnsi="Calibri" w:eastAsia="Calibri" w:cs="Calibri"/>
              </w:rPr>
              <w:t xml:space="preserve">. The topographic highs and hard substrata </w:t>
            </w:r>
            <w:r w:rsidRPr="50089537" w:rsidR="3153FD61">
              <w:rPr>
                <w:rFonts w:ascii="Calibri" w:hAnsi="Calibri" w:eastAsia="Calibri" w:cs="Calibri"/>
              </w:rPr>
              <w:t xml:space="preserve">on many carbonate mounds </w:t>
            </w:r>
            <w:r w:rsidRPr="50089537" w:rsidR="46B9C408">
              <w:rPr>
                <w:rFonts w:ascii="Calibri" w:hAnsi="Calibri" w:eastAsia="Calibri" w:cs="Calibri"/>
              </w:rPr>
              <w:t>offer</w:t>
            </w:r>
            <w:r w:rsidRPr="50089537" w:rsidR="110FBAEA">
              <w:rPr>
                <w:rFonts w:ascii="Calibri" w:hAnsi="Calibri" w:eastAsia="Calibri" w:cs="Calibri"/>
              </w:rPr>
              <w:t xml:space="preserve"> numerous</w:t>
            </w:r>
            <w:r w:rsidRPr="50089537" w:rsidR="46B9C408">
              <w:rPr>
                <w:rFonts w:ascii="Calibri" w:hAnsi="Calibri" w:eastAsia="Calibri" w:cs="Calibri"/>
              </w:rPr>
              <w:t xml:space="preserve"> ecological niches </w:t>
            </w:r>
            <w:r w:rsidRPr="50089537" w:rsidR="5F715864">
              <w:rPr>
                <w:rFonts w:ascii="Calibri" w:hAnsi="Calibri" w:eastAsia="Calibri" w:cs="Calibri"/>
              </w:rPr>
              <w:t xml:space="preserve">from the summit to their flanks, </w:t>
            </w:r>
            <w:r w:rsidRPr="50089537" w:rsidR="46B9C408">
              <w:rPr>
                <w:rFonts w:ascii="Calibri" w:hAnsi="Calibri" w:eastAsia="Calibri" w:cs="Calibri"/>
              </w:rPr>
              <w:t>support</w:t>
            </w:r>
            <w:r w:rsidRPr="50089537" w:rsidR="67591855">
              <w:rPr>
                <w:rFonts w:ascii="Calibri" w:hAnsi="Calibri" w:eastAsia="Calibri" w:cs="Calibri"/>
              </w:rPr>
              <w:t>ing</w:t>
            </w:r>
            <w:r w:rsidRPr="50089537" w:rsidR="46B9C408">
              <w:rPr>
                <w:rFonts w:ascii="Calibri" w:hAnsi="Calibri" w:eastAsia="Calibri" w:cs="Calibri"/>
              </w:rPr>
              <w:t xml:space="preserve"> a high biological diversity of</w:t>
            </w:r>
            <w:r w:rsidRPr="50089537" w:rsidR="642CE9B0">
              <w:rPr>
                <w:rFonts w:ascii="Calibri" w:hAnsi="Calibri" w:eastAsia="Calibri" w:cs="Calibri"/>
              </w:rPr>
              <w:t xml:space="preserve"> invertebrates and fish including </w:t>
            </w:r>
            <w:r w:rsidRPr="50089537" w:rsidR="52474848">
              <w:rPr>
                <w:rFonts w:ascii="Calibri" w:hAnsi="Calibri" w:eastAsia="Calibri" w:cs="Calibri"/>
              </w:rPr>
              <w:t xml:space="preserve">those of </w:t>
            </w:r>
            <w:r w:rsidRPr="50089537" w:rsidR="642CE9B0">
              <w:rPr>
                <w:rFonts w:ascii="Calibri" w:hAnsi="Calibri" w:eastAsia="Calibri" w:cs="Calibri"/>
              </w:rPr>
              <w:t>commercial importance</w:t>
            </w:r>
            <w:r w:rsidRPr="50089537" w:rsidR="629C3D85">
              <w:rPr>
                <w:rFonts w:ascii="Calibri" w:hAnsi="Calibri" w:eastAsia="Calibri" w:cs="Calibri"/>
              </w:rPr>
              <w:t>.</w:t>
            </w:r>
          </w:p>
          <w:p w:rsidRPr="00CF58D8" w:rsidR="00CF58D8" w:rsidP="1102E2D6" w:rsidRDefault="00213BF0" w14:paraId="3680252B" w14:textId="237D3E22">
            <w:pPr>
              <w:numPr>
                <w:ilvl w:val="0"/>
                <w:numId w:val="2"/>
              </w:numPr>
              <w:spacing w:after="120" w:line="259" w:lineRule="auto"/>
              <w:contextualSpacing/>
              <w:jc w:val="both"/>
            </w:pPr>
            <w:r>
              <w:rPr>
                <w:rFonts w:ascii="Calibri" w:hAnsi="Calibri" w:cs="Calibri"/>
              </w:rPr>
              <w:t xml:space="preserve">Table 10.3 in the QSR 2010 report </w:t>
            </w:r>
            <w:r w:rsidR="00520BB3">
              <w:rPr>
                <w:rFonts w:ascii="Calibri" w:hAnsi="Calibri" w:cs="Calibri"/>
              </w:rPr>
              <w:t xml:space="preserve">(OSPAR, 2010) </w:t>
            </w:r>
            <w:r>
              <w:rPr>
                <w:rFonts w:ascii="Calibri" w:hAnsi="Calibri" w:cs="Calibri"/>
              </w:rPr>
              <w:t>identified habitat damage to be the main key pressure, which was reinforced by Table 1 in the 2010 carbonate mound status</w:t>
            </w:r>
            <w:r w:rsidR="00F75DEA">
              <w:rPr>
                <w:rFonts w:ascii="Calibri" w:hAnsi="Calibri" w:cs="Calibri"/>
              </w:rPr>
              <w:t xml:space="preserve"> assessment (OSPAR Commission,</w:t>
            </w:r>
            <w:r>
              <w:rPr>
                <w:rFonts w:ascii="Calibri" w:hAnsi="Calibri" w:cs="Calibri"/>
              </w:rPr>
              <w:t xml:space="preserve"> 2010).</w:t>
            </w:r>
          </w:p>
          <w:p w:rsidRPr="00213BF0" w:rsidR="00213BF0" w:rsidP="00213BF0" w:rsidRDefault="00C84CA6" w14:paraId="351B3F5B" w14:textId="7CCB459D">
            <w:pPr>
              <w:numPr>
                <w:ilvl w:val="0"/>
                <w:numId w:val="2"/>
              </w:numPr>
              <w:spacing w:after="120" w:line="259" w:lineRule="auto"/>
              <w:contextualSpacing/>
              <w:jc w:val="both"/>
              <w:rPr>
                <w:rFonts w:ascii="Calibri" w:hAnsi="Calibri" w:cs="Calibri"/>
              </w:rPr>
            </w:pPr>
            <w:r w:rsidRPr="50089537">
              <w:rPr>
                <w:rFonts w:ascii="Calibri" w:hAnsi="Calibri" w:cs="Calibri"/>
              </w:rPr>
              <w:t xml:space="preserve">Carbonate mounds </w:t>
            </w:r>
            <w:r w:rsidRPr="50089537">
              <w:rPr>
                <w:rFonts w:ascii="Calibri" w:hAnsi="Calibri" w:cs="Calibri"/>
                <w:lang w:val="en-GB"/>
              </w:rPr>
              <w:t xml:space="preserve">nomination to the </w:t>
            </w:r>
            <w:r w:rsidRPr="50089537" w:rsidR="03772752">
              <w:rPr>
                <w:rFonts w:ascii="Calibri" w:hAnsi="Calibri" w:cs="Calibri"/>
                <w:lang w:val="en-GB"/>
              </w:rPr>
              <w:t>Threatened and Declining</w:t>
            </w:r>
            <w:r w:rsidRPr="50089537">
              <w:rPr>
                <w:rFonts w:ascii="Calibri" w:hAnsi="Calibri" w:cs="Calibri"/>
                <w:lang w:val="en-GB"/>
              </w:rPr>
              <w:t xml:space="preserve"> list in OSPAR’s Case Report 2008/358 </w:t>
            </w:r>
            <w:r w:rsidRPr="50089537" w:rsidR="0043737A">
              <w:rPr>
                <w:rFonts w:ascii="Calibri" w:hAnsi="Calibri" w:cs="Calibri"/>
                <w:lang w:val="en-GB"/>
              </w:rPr>
              <w:t xml:space="preserve">(OSPAR Commission, 2008) </w:t>
            </w:r>
            <w:r w:rsidRPr="50089537">
              <w:rPr>
                <w:rFonts w:ascii="Calibri" w:hAnsi="Calibri" w:cs="Calibri"/>
                <w:lang w:val="en-GB"/>
              </w:rPr>
              <w:t xml:space="preserve">lists </w:t>
            </w:r>
            <w:r w:rsidRPr="50089537" w:rsidR="00761FD5">
              <w:rPr>
                <w:rFonts w:ascii="Calibri" w:hAnsi="Calibri" w:cs="Calibri"/>
                <w:lang w:val="en-GB"/>
              </w:rPr>
              <w:t xml:space="preserve">this </w:t>
            </w:r>
            <w:r w:rsidRPr="50089537">
              <w:rPr>
                <w:rFonts w:ascii="Calibri" w:hAnsi="Calibri" w:cs="Calibri"/>
                <w:lang w:val="en-GB"/>
              </w:rPr>
              <w:t>feature in Regions I and V, but only Region V was nominated under Texel-Faial criteria</w:t>
            </w:r>
            <w:r w:rsidRPr="50089537">
              <w:rPr>
                <w:rFonts w:ascii="Calibri" w:hAnsi="Calibri" w:cs="Calibri"/>
              </w:rPr>
              <w:t>​</w:t>
            </w:r>
            <w:r w:rsidRPr="50089537" w:rsidR="00213BF0">
              <w:rPr>
                <w:rFonts w:ascii="Calibri" w:hAnsi="Calibri" w:cs="Calibri"/>
              </w:rPr>
              <w:t>.</w:t>
            </w:r>
            <w:r w:rsidRPr="50089537">
              <w:rPr>
                <w:rFonts w:ascii="Calibri" w:hAnsi="Calibri" w:cs="Calibri"/>
              </w:rPr>
              <w:t xml:space="preserve"> </w:t>
            </w:r>
            <w:r w:rsidRPr="50089537" w:rsidR="00D80D1F">
              <w:rPr>
                <w:rFonts w:ascii="Calibri" w:hAnsi="Calibri" w:cs="Calibri"/>
              </w:rPr>
              <w:t>The 2010 assessment of c</w:t>
            </w:r>
            <w:r w:rsidRPr="50089537">
              <w:rPr>
                <w:rFonts w:ascii="Calibri" w:hAnsi="Calibri" w:cs="Calibri"/>
              </w:rPr>
              <w:t>arbonat</w:t>
            </w:r>
            <w:r w:rsidRPr="50089537" w:rsidR="00213BF0">
              <w:rPr>
                <w:rFonts w:ascii="Calibri" w:hAnsi="Calibri" w:cs="Calibri"/>
              </w:rPr>
              <w:t xml:space="preserve">e </w:t>
            </w:r>
            <w:r w:rsidRPr="50089537" w:rsidR="00D80D1F">
              <w:rPr>
                <w:rFonts w:ascii="Calibri" w:hAnsi="Calibri" w:cs="Calibri"/>
              </w:rPr>
              <w:t>m</w:t>
            </w:r>
            <w:r w:rsidRPr="50089537" w:rsidR="00213BF0">
              <w:rPr>
                <w:rFonts w:ascii="Calibri" w:hAnsi="Calibri" w:cs="Calibri"/>
              </w:rPr>
              <w:t>ounds</w:t>
            </w:r>
            <w:r w:rsidRPr="50089537" w:rsidR="00F75DEA">
              <w:rPr>
                <w:rFonts w:ascii="Calibri" w:hAnsi="Calibri" w:cs="Calibri"/>
              </w:rPr>
              <w:t xml:space="preserve"> (OSPAR Commission, 2010</w:t>
            </w:r>
            <w:r w:rsidRPr="50089537" w:rsidR="00057800">
              <w:rPr>
                <w:rFonts w:ascii="Calibri" w:hAnsi="Calibri" w:cs="Calibri"/>
              </w:rPr>
              <w:t xml:space="preserve">: </w:t>
            </w:r>
            <w:hyperlink r:id="rId15">
              <w:r w:rsidRPr="50089537" w:rsidR="00057800">
                <w:rPr>
                  <w:rStyle w:val="Hyperlink"/>
                  <w:rFonts w:ascii="Calibri" w:hAnsi="Calibri" w:cs="Calibri"/>
                </w:rPr>
                <w:t>https://www.ospar.org/documents?v=7219</w:t>
              </w:r>
            </w:hyperlink>
            <w:r w:rsidRPr="50089537" w:rsidR="00213BF0">
              <w:rPr>
                <w:rFonts w:ascii="Calibri" w:hAnsi="Calibri" w:cs="Calibri"/>
              </w:rPr>
              <w:t xml:space="preserve">), </w:t>
            </w:r>
            <w:r w:rsidRPr="50089537" w:rsidR="00D80D1F">
              <w:rPr>
                <w:rFonts w:ascii="Calibri" w:hAnsi="Calibri" w:cs="Calibri"/>
              </w:rPr>
              <w:t>concluded</w:t>
            </w:r>
            <w:r w:rsidRPr="50089537" w:rsidR="00AB47AB">
              <w:rPr>
                <w:rFonts w:ascii="Calibri" w:hAnsi="Calibri" w:cs="Calibri"/>
              </w:rPr>
              <w:t xml:space="preserve"> </w:t>
            </w:r>
            <w:r w:rsidRPr="50089537" w:rsidR="00213BF0">
              <w:rPr>
                <w:rFonts w:ascii="Calibri" w:hAnsi="Calibri" w:cs="Calibri"/>
              </w:rPr>
              <w:t xml:space="preserve">that </w:t>
            </w:r>
            <w:r w:rsidRPr="50089537" w:rsidR="00213BF0">
              <w:rPr>
                <w:rFonts w:ascii="Calibri" w:hAnsi="Calibri" w:cs="Calibri"/>
                <w:lang w:val="en-GB"/>
              </w:rPr>
              <w:t xml:space="preserve">habitats </w:t>
            </w:r>
            <w:r w:rsidRPr="50089537" w:rsidR="00213BF0">
              <w:rPr>
                <w:rFonts w:ascii="Calibri" w:hAnsi="Calibri" w:cs="Calibri"/>
                <w:lang w:val="en-GB"/>
              </w:rPr>
              <w:lastRenderedPageBreak/>
              <w:t xml:space="preserve">associated with the mounds were in decline through damage caused by demersal fisheries. The assessment noted that </w:t>
            </w:r>
            <w:r w:rsidRPr="50089537" w:rsidR="00213BF0">
              <w:rPr>
                <w:rFonts w:ascii="Calibri" w:hAnsi="Calibri" w:cs="Calibri"/>
              </w:rPr>
              <w:t xml:space="preserve">the </w:t>
            </w:r>
            <w:r w:rsidRPr="50089537" w:rsidR="00213BF0">
              <w:rPr>
                <w:rFonts w:ascii="Calibri" w:hAnsi="Calibri" w:cs="Calibri"/>
                <w:lang w:val="en-GB"/>
              </w:rPr>
              <w:t xml:space="preserve">OSPAR </w:t>
            </w:r>
            <w:r w:rsidR="007813B0">
              <w:rPr>
                <w:rFonts w:ascii="Calibri" w:hAnsi="Calibri" w:cs="Calibri"/>
                <w:lang w:val="en-GB"/>
              </w:rPr>
              <w:t>Maritime A</w:t>
            </w:r>
            <w:r w:rsidRPr="50089537" w:rsidR="00213BF0">
              <w:rPr>
                <w:rFonts w:ascii="Calibri" w:hAnsi="Calibri" w:cs="Calibri"/>
                <w:lang w:val="en-GB"/>
              </w:rPr>
              <w:t xml:space="preserve">rea is globally important for this feature as it contains the greatest concentration and the largest examples of coral carbonate mounds worldwide, with Region V of high importance. Sensitivity of cold-water coral reefs occurring on carbonate mounds was noted, with the 2010 assessment calling </w:t>
            </w:r>
            <w:r w:rsidRPr="50089537" w:rsidR="00D80D1F">
              <w:rPr>
                <w:rFonts w:ascii="Calibri" w:hAnsi="Calibri" w:cs="Calibri"/>
                <w:lang w:val="en-GB"/>
              </w:rPr>
              <w:t>for</w:t>
            </w:r>
            <w:r w:rsidRPr="50089537" w:rsidR="00213BF0">
              <w:rPr>
                <w:rFonts w:ascii="Calibri" w:hAnsi="Calibri" w:cs="Calibri"/>
                <w:lang w:val="en-GB"/>
              </w:rPr>
              <w:t xml:space="preserve"> more research on sensitivity </w:t>
            </w:r>
            <w:r w:rsidRPr="50089537" w:rsidR="00D80D1F">
              <w:rPr>
                <w:rFonts w:ascii="Calibri" w:hAnsi="Calibri" w:cs="Calibri"/>
                <w:lang w:val="en-GB"/>
              </w:rPr>
              <w:t>of</w:t>
            </w:r>
            <w:r w:rsidRPr="50089537" w:rsidR="00213BF0">
              <w:rPr>
                <w:rFonts w:ascii="Calibri" w:hAnsi="Calibri" w:cs="Calibri"/>
                <w:lang w:val="en-GB"/>
              </w:rPr>
              <w:t xml:space="preserve"> other </w:t>
            </w:r>
            <w:r w:rsidRPr="50089537" w:rsidR="53E21024">
              <w:rPr>
                <w:rFonts w:ascii="Calibri" w:hAnsi="Calibri" w:cs="Calibri"/>
                <w:lang w:val="en-GB"/>
              </w:rPr>
              <w:t>Threatened and Declining</w:t>
            </w:r>
            <w:r w:rsidRPr="50089537" w:rsidR="00213BF0">
              <w:rPr>
                <w:rFonts w:ascii="Calibri" w:hAnsi="Calibri" w:cs="Calibri"/>
                <w:lang w:val="en-GB"/>
              </w:rPr>
              <w:t xml:space="preserve"> habitats to</w:t>
            </w:r>
            <w:r w:rsidRPr="50089537" w:rsidR="00D80D1F">
              <w:rPr>
                <w:rFonts w:ascii="Calibri" w:hAnsi="Calibri" w:cs="Calibri"/>
                <w:lang w:val="en-GB"/>
              </w:rPr>
              <w:t xml:space="preserve"> impacts of demersal</w:t>
            </w:r>
            <w:r w:rsidRPr="50089537" w:rsidR="00213BF0">
              <w:rPr>
                <w:rFonts w:ascii="Calibri" w:hAnsi="Calibri" w:cs="Calibri"/>
                <w:lang w:val="en-GB"/>
              </w:rPr>
              <w:t xml:space="preserve"> fishing </w:t>
            </w:r>
            <w:r w:rsidRPr="50089537" w:rsidR="00AD16C2">
              <w:rPr>
                <w:rFonts w:ascii="Calibri" w:hAnsi="Calibri" w:cs="Calibri"/>
                <w:lang w:val="en-GB"/>
              </w:rPr>
              <w:t>gear</w:t>
            </w:r>
            <w:r w:rsidRPr="50089537" w:rsidR="00213BF0">
              <w:rPr>
                <w:rFonts w:ascii="Calibri" w:hAnsi="Calibri" w:cs="Calibri"/>
                <w:lang w:val="en-GB"/>
              </w:rPr>
              <w:t xml:space="preserve">. </w:t>
            </w:r>
            <w:r w:rsidRPr="50089537" w:rsidR="00AD16C2">
              <w:rPr>
                <w:rFonts w:ascii="Calibri" w:hAnsi="Calibri" w:cs="Calibri"/>
                <w:lang w:val="en-GB"/>
              </w:rPr>
              <w:t>The assessment underlined the e</w:t>
            </w:r>
            <w:r w:rsidRPr="50089537" w:rsidR="00213BF0">
              <w:rPr>
                <w:rFonts w:ascii="Calibri" w:hAnsi="Calibri" w:cs="Calibri"/>
                <w:lang w:val="en-GB"/>
              </w:rPr>
              <w:t xml:space="preserve">cological significance of carbonate mounds </w:t>
            </w:r>
            <w:r w:rsidRPr="50089537" w:rsidR="00AD16C2">
              <w:rPr>
                <w:rFonts w:ascii="Calibri" w:hAnsi="Calibri" w:cs="Calibri"/>
                <w:lang w:val="en-GB"/>
              </w:rPr>
              <w:t>in supporting high biodiversity and</w:t>
            </w:r>
            <w:r w:rsidRPr="50089537" w:rsidR="00213BF0">
              <w:rPr>
                <w:rFonts w:ascii="Calibri" w:hAnsi="Calibri" w:cs="Calibri"/>
                <w:lang w:val="en-GB"/>
              </w:rPr>
              <w:t xml:space="preserve"> other </w:t>
            </w:r>
            <w:r w:rsidRPr="50089537" w:rsidR="165FDEE0">
              <w:rPr>
                <w:rFonts w:ascii="Calibri" w:hAnsi="Calibri" w:cs="Calibri"/>
                <w:lang w:val="en-GB"/>
              </w:rPr>
              <w:t>Threatened and Declining</w:t>
            </w:r>
            <w:r w:rsidRPr="50089537" w:rsidR="00213BF0">
              <w:rPr>
                <w:rFonts w:ascii="Calibri" w:hAnsi="Calibri" w:cs="Calibri"/>
                <w:lang w:val="en-GB"/>
              </w:rPr>
              <w:t xml:space="preserve"> species such as</w:t>
            </w:r>
            <w:r w:rsidRPr="50089537" w:rsidR="00AD16C2">
              <w:rPr>
                <w:rFonts w:ascii="Calibri" w:hAnsi="Calibri" w:cs="Calibri"/>
                <w:lang w:val="en-GB"/>
              </w:rPr>
              <w:t>, e.g.,</w:t>
            </w:r>
            <w:r w:rsidRPr="50089537" w:rsidR="00213BF0">
              <w:rPr>
                <w:rFonts w:ascii="Calibri" w:hAnsi="Calibri" w:cs="Calibri"/>
                <w:lang w:val="en-GB"/>
              </w:rPr>
              <w:t xml:space="preserve"> orange </w:t>
            </w:r>
            <w:proofErr w:type="spellStart"/>
            <w:r w:rsidRPr="50089537" w:rsidR="00213BF0">
              <w:rPr>
                <w:rFonts w:ascii="Calibri" w:hAnsi="Calibri" w:cs="Calibri"/>
                <w:lang w:val="en-GB"/>
              </w:rPr>
              <w:t>roughy</w:t>
            </w:r>
            <w:proofErr w:type="spellEnd"/>
            <w:r w:rsidRPr="50089537" w:rsidR="00213BF0">
              <w:rPr>
                <w:rFonts w:ascii="Calibri" w:hAnsi="Calibri" w:cs="Calibri"/>
                <w:lang w:val="en-GB"/>
              </w:rPr>
              <w:t>. The assessment noted that carbonate mounds were not immediately threatened by anthropogenic activities but that the habitats occurring on carbonate mounds were</w:t>
            </w:r>
            <w:r w:rsidRPr="50089537" w:rsidR="00876097">
              <w:rPr>
                <w:rFonts w:ascii="Calibri" w:hAnsi="Calibri" w:cs="Calibri"/>
                <w:lang w:val="en-GB"/>
              </w:rPr>
              <w:t xml:space="preserve"> threatened</w:t>
            </w:r>
            <w:r w:rsidRPr="50089537" w:rsidR="00213BF0">
              <w:rPr>
                <w:rFonts w:ascii="Calibri" w:hAnsi="Calibri" w:cs="Calibri"/>
                <w:lang w:val="en-GB"/>
              </w:rPr>
              <w:t>.</w:t>
            </w:r>
          </w:p>
          <w:p w:rsidRPr="00CF58D8" w:rsidR="00CF58D8" w:rsidP="000B1C6C" w:rsidRDefault="00CF58D8" w14:paraId="1E6FF755" w14:textId="12BD6692">
            <w:pPr>
              <w:spacing w:after="120" w:line="259" w:lineRule="auto"/>
              <w:contextualSpacing/>
              <w:jc w:val="both"/>
              <w:rPr>
                <w:rFonts w:ascii="Calibri" w:hAnsi="Calibri" w:cs="Calibri"/>
                <w:iCs/>
              </w:rPr>
            </w:pPr>
          </w:p>
        </w:tc>
      </w:tr>
      <w:tr w:rsidRPr="00CF58D8" w:rsidR="00CF58D8" w:rsidTr="13A46846" w14:paraId="1BA6614A" w14:textId="77777777">
        <w:tc>
          <w:tcPr>
            <w:tcW w:w="1838" w:type="dxa"/>
            <w:tcMar/>
          </w:tcPr>
          <w:p w:rsidRPr="00CF58D8" w:rsidR="00CF58D8" w:rsidP="00CF58D8" w:rsidRDefault="00CF58D8" w14:paraId="13B1C2EC" w14:textId="77777777">
            <w:pPr>
              <w:spacing w:after="120"/>
              <w:jc w:val="both"/>
              <w:rPr>
                <w:rFonts w:ascii="Calibri" w:hAnsi="Calibri" w:cs="Calibri"/>
              </w:rPr>
            </w:pPr>
            <w:r w:rsidRPr="00CF58D8">
              <w:rPr>
                <w:rFonts w:ascii="Calibri" w:hAnsi="Calibri" w:cs="Calibri"/>
              </w:rPr>
              <w:lastRenderedPageBreak/>
              <w:t>Geographical range and distribution</w:t>
            </w:r>
          </w:p>
          <w:p w:rsidRPr="00CF58D8" w:rsidR="00CF58D8" w:rsidP="00CF58D8" w:rsidRDefault="007C2296" w14:paraId="258F8C1C" w14:textId="706A3260">
            <w:pPr>
              <w:spacing w:after="120"/>
              <w:jc w:val="both"/>
              <w:rPr>
                <w:rFonts w:ascii="Calibri" w:hAnsi="Calibri" w:cs="Calibri"/>
              </w:rPr>
            </w:pPr>
            <w:r>
              <w:rPr>
                <w:rFonts w:ascii="Calibri" w:hAnsi="Calibri" w:cs="Calibri"/>
              </w:rPr>
              <w:t xml:space="preserve">- 100 words </w:t>
            </w:r>
            <w:r w:rsidRPr="00CF58D8" w:rsidR="00CF58D8">
              <w:rPr>
                <w:rFonts w:ascii="Calibri" w:hAnsi="Calibri" w:cs="Calibri"/>
              </w:rPr>
              <w:t>+ map</w:t>
            </w:r>
            <w:r w:rsidRPr="007C2296" w:rsidR="00CF58D8">
              <w:rPr>
                <w:rFonts w:ascii="Calibri" w:hAnsi="Calibri" w:cs="Calibri"/>
                <w:sz w:val="22"/>
                <w:szCs w:val="22"/>
              </w:rPr>
              <w:t>/</w:t>
            </w:r>
            <w:r>
              <w:rPr>
                <w:rFonts w:ascii="Calibri" w:hAnsi="Calibri" w:cs="Calibri"/>
                <w:sz w:val="22"/>
                <w:szCs w:val="22"/>
              </w:rPr>
              <w:t xml:space="preserve">  </w:t>
            </w:r>
            <w:r w:rsidRPr="007C2296" w:rsidR="00CF58D8">
              <w:rPr>
                <w:rFonts w:ascii="Calibri" w:hAnsi="Calibri" w:cs="Calibri"/>
              </w:rPr>
              <w:t>infographic)</w:t>
            </w:r>
          </w:p>
          <w:p w:rsidRPr="00CF58D8" w:rsidR="00CF58D8" w:rsidP="00CF58D8" w:rsidRDefault="00CF58D8" w14:paraId="0EFEE6BE" w14:textId="77777777">
            <w:pPr>
              <w:spacing w:after="120"/>
              <w:jc w:val="both"/>
              <w:rPr>
                <w:rFonts w:ascii="Calibri" w:hAnsi="Calibri" w:cs="Calibri"/>
              </w:rPr>
            </w:pPr>
          </w:p>
        </w:tc>
        <w:tc>
          <w:tcPr>
            <w:tcW w:w="8618" w:type="dxa"/>
            <w:tcMar/>
          </w:tcPr>
          <w:p w:rsidR="50089537" w:rsidP="72A15617" w:rsidRDefault="00DD02E4" w14:paraId="6B8EC109" w14:textId="19E512E3">
            <w:pPr>
              <w:spacing w:after="120"/>
              <w:jc w:val="both"/>
              <w:rPr>
                <w:rFonts w:ascii="Calibri" w:hAnsi="Calibri" w:cs="Calibri"/>
                <w:i/>
                <w:iCs/>
                <w:sz w:val="22"/>
                <w:szCs w:val="22"/>
                <w:lang w:val="en-GB"/>
              </w:rPr>
            </w:pPr>
            <w:r>
              <w:rPr>
                <w:noProof/>
                <w:lang w:val="en-IE" w:eastAsia="en-IE"/>
              </w:rPr>
              <w:drawing>
                <wp:inline distT="0" distB="0" distL="0" distR="0" wp14:anchorId="549D9F8C" wp14:editId="691A54A9">
                  <wp:extent cx="5091745" cy="3596045"/>
                  <wp:effectExtent l="0" t="0" r="0" b="0"/>
                  <wp:docPr id="1772869640" name="Picture 1772869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091745" cy="3596045"/>
                          </a:xfrm>
                          <a:prstGeom prst="rect">
                            <a:avLst/>
                          </a:prstGeom>
                        </pic:spPr>
                      </pic:pic>
                    </a:graphicData>
                  </a:graphic>
                </wp:inline>
              </w:drawing>
            </w:r>
          </w:p>
          <w:p w:rsidRPr="00057800" w:rsidR="00DD02E4" w:rsidP="00321BB9" w:rsidRDefault="00DD02E4" w14:paraId="01272488" w14:textId="725A78B6">
            <w:pPr>
              <w:spacing w:after="120"/>
              <w:jc w:val="both"/>
              <w:rPr>
                <w:rFonts w:ascii="Calibri" w:hAnsi="Calibri" w:cs="Calibri"/>
              </w:rPr>
            </w:pPr>
            <w:r w:rsidRPr="72A15617">
              <w:rPr>
                <w:rFonts w:ascii="Calibri" w:hAnsi="Calibri" w:cs="Calibri"/>
                <w:i/>
                <w:iCs/>
                <w:sz w:val="22"/>
                <w:szCs w:val="22"/>
                <w:lang w:val="en-GB"/>
              </w:rPr>
              <w:t>Figure 1: Distribution of carbonate mounds in the OSPAR maritime area</w:t>
            </w:r>
          </w:p>
          <w:p w:rsidRPr="00DD02E4" w:rsidR="00013A95" w:rsidP="13A46846" w:rsidRDefault="00013A95" w14:paraId="3ADCFEBC" w14:textId="2C56B0C8">
            <w:pPr>
              <w:pStyle w:val="Normal"/>
              <w:spacing w:after="120"/>
              <w:jc w:val="both"/>
              <w:rPr>
                <w:rFonts w:ascii="Calibri" w:hAnsi="Calibri" w:cs="Calibri"/>
                <w:lang w:val="en-GB"/>
              </w:rPr>
            </w:pPr>
            <w:r w:rsidRPr="13A46846" w:rsidR="00013A95">
              <w:rPr>
                <w:rFonts w:ascii="Calibri" w:hAnsi="Calibri" w:cs="Calibri"/>
                <w:lang w:val="en-GB"/>
              </w:rPr>
              <w:t>Carbonate mounds occur in Regions I and V, but only Region V was nominated under Texel-Faial criteria</w:t>
            </w:r>
            <w:r w:rsidRPr="13A46846" w:rsidR="006A3B85">
              <w:rPr>
                <w:rFonts w:ascii="Calibri" w:hAnsi="Calibri" w:cs="Calibri"/>
                <w:lang w:val="en-GB"/>
              </w:rPr>
              <w:t xml:space="preserve"> (OSPAR Commission, 2008)</w:t>
            </w:r>
            <w:r w:rsidRPr="13A46846" w:rsidR="00013A95">
              <w:rPr>
                <w:rFonts w:ascii="Calibri" w:hAnsi="Calibri" w:cs="Calibri"/>
                <w:lang w:val="en-GB"/>
              </w:rPr>
              <w:t xml:space="preserve">. OSPAR </w:t>
            </w:r>
            <w:r w:rsidRPr="13A46846" w:rsidR="00DD02E4">
              <w:rPr>
                <w:rFonts w:ascii="Calibri" w:hAnsi="Calibri" w:cs="Calibri"/>
                <w:lang w:val="en-GB"/>
              </w:rPr>
              <w:t xml:space="preserve">itself </w:t>
            </w:r>
            <w:r w:rsidRPr="13A46846" w:rsidR="00013A95">
              <w:rPr>
                <w:rFonts w:ascii="Calibri" w:hAnsi="Calibri" w:cs="Calibri"/>
                <w:lang w:val="en-GB"/>
              </w:rPr>
              <w:t>does not hold any records of this feature in Region I</w:t>
            </w:r>
            <w:r w:rsidRPr="13A46846" w:rsidR="00DD02E4">
              <w:rPr>
                <w:rFonts w:ascii="Calibri" w:hAnsi="Calibri" w:cs="Calibri"/>
                <w:lang w:val="en-GB"/>
              </w:rPr>
              <w:t>, as t</w:t>
            </w:r>
            <w:r w:rsidRPr="13A46846" w:rsidR="00013A95">
              <w:rPr>
                <w:rFonts w:ascii="Calibri" w:hAnsi="Calibri" w:cs="Calibri"/>
                <w:lang w:val="en-GB"/>
              </w:rPr>
              <w:t xml:space="preserve">he last status assessment </w:t>
            </w:r>
            <w:r w:rsidRPr="13A46846" w:rsidR="006A3B85">
              <w:rPr>
                <w:rFonts w:ascii="Calibri" w:hAnsi="Calibri" w:cs="Calibri"/>
                <w:lang w:val="en-GB"/>
              </w:rPr>
              <w:t xml:space="preserve">(OSPAR Commission, 2010) </w:t>
            </w:r>
            <w:r w:rsidRPr="13A46846" w:rsidR="00013A95">
              <w:rPr>
                <w:rFonts w:ascii="Calibri" w:hAnsi="Calibri" w:cs="Calibri"/>
                <w:lang w:val="en-GB"/>
              </w:rPr>
              <w:t>used a modified definition to refer to specific types of carbonat</w:t>
            </w:r>
            <w:r w:rsidRPr="13A46846" w:rsidR="00DD02E4">
              <w:rPr>
                <w:rFonts w:ascii="Calibri" w:hAnsi="Calibri" w:cs="Calibri"/>
                <w:lang w:val="en-GB"/>
              </w:rPr>
              <w:t>e mounds that</w:t>
            </w:r>
            <w:r w:rsidRPr="13A46846" w:rsidR="00013A95">
              <w:rPr>
                <w:rFonts w:ascii="Calibri" w:hAnsi="Calibri" w:cs="Calibri"/>
                <w:lang w:val="en-GB"/>
              </w:rPr>
              <w:t xml:space="preserve"> </w:t>
            </w:r>
            <w:r w:rsidRPr="13A46846" w:rsidR="00DD02E4">
              <w:rPr>
                <w:rFonts w:ascii="Calibri" w:hAnsi="Calibri" w:cs="Calibri"/>
                <w:lang w:val="en-GB"/>
              </w:rPr>
              <w:t>excluded those features in Region I</w:t>
            </w:r>
            <w:r w:rsidRPr="13A46846" w:rsidR="00013A95">
              <w:rPr>
                <w:rFonts w:ascii="Calibri" w:hAnsi="Calibri" w:cs="Calibri"/>
                <w:lang w:val="en-GB"/>
              </w:rPr>
              <w:t xml:space="preserve">. OSPAR Agreement 2014/10 </w:t>
            </w:r>
            <w:r w:rsidRPr="13A46846" w:rsidR="006A3B85">
              <w:rPr>
                <w:rFonts w:ascii="Calibri" w:hAnsi="Calibri" w:cs="Calibri"/>
                <w:lang w:val="en-GB"/>
              </w:rPr>
              <w:t xml:space="preserve">(OSPAR Commission, 2014) </w:t>
            </w:r>
            <w:r w:rsidRPr="13A46846" w:rsidR="00013A95">
              <w:rPr>
                <w:rFonts w:ascii="Calibri" w:hAnsi="Calibri" w:cs="Calibri"/>
                <w:lang w:val="en-GB"/>
              </w:rPr>
              <w:t>call</w:t>
            </w:r>
            <w:r w:rsidRPr="13A46846" w:rsidR="00DD02E4">
              <w:rPr>
                <w:rFonts w:ascii="Calibri" w:hAnsi="Calibri" w:cs="Calibri"/>
                <w:lang w:val="en-GB"/>
              </w:rPr>
              <w:t xml:space="preserve">s for measures </w:t>
            </w:r>
            <w:r w:rsidRPr="13A46846" w:rsidR="008606B3">
              <w:rPr>
                <w:rFonts w:ascii="Calibri" w:hAnsi="Calibri" w:cs="Calibri"/>
                <w:lang w:val="en-GB"/>
              </w:rPr>
              <w:t xml:space="preserve">only </w:t>
            </w:r>
            <w:r w:rsidRPr="13A46846" w:rsidR="00013A95">
              <w:rPr>
                <w:rFonts w:ascii="Calibri" w:hAnsi="Calibri" w:cs="Calibri"/>
                <w:lang w:val="en-GB"/>
              </w:rPr>
              <w:t xml:space="preserve">in Region V where </w:t>
            </w:r>
            <w:r w:rsidRPr="13A46846" w:rsidR="00C81385">
              <w:rPr>
                <w:rFonts w:ascii="Calibri" w:hAnsi="Calibri" w:cs="Calibri"/>
                <w:lang w:val="en-GB"/>
              </w:rPr>
              <w:t xml:space="preserve">these </w:t>
            </w:r>
            <w:r w:rsidRPr="13A46846" w:rsidR="00013A95">
              <w:rPr>
                <w:rFonts w:ascii="Calibri" w:hAnsi="Calibri" w:cs="Calibri"/>
                <w:lang w:val="en-GB"/>
              </w:rPr>
              <w:t>specific types of coral carbonate mounds occur. The</w:t>
            </w:r>
            <w:r w:rsidRPr="13A46846" w:rsidR="008606B3">
              <w:rPr>
                <w:rFonts w:ascii="Calibri" w:hAnsi="Calibri" w:cs="Calibri"/>
                <w:lang w:val="en-GB"/>
              </w:rPr>
              <w:t>y</w:t>
            </w:r>
            <w:r w:rsidRPr="13A46846" w:rsidR="00013A95">
              <w:rPr>
                <w:rFonts w:ascii="Calibri" w:hAnsi="Calibri" w:cs="Calibri"/>
                <w:lang w:val="en-GB"/>
              </w:rPr>
              <w:t xml:space="preserve"> tend to cluster in provinces off Ireland, the northwest and southwest Rockall Bank, with</w:t>
            </w:r>
            <w:r w:rsidRPr="13A46846" w:rsidR="008606B3">
              <w:rPr>
                <w:rFonts w:ascii="Calibri" w:hAnsi="Calibri" w:cs="Calibri"/>
                <w:lang w:val="en-GB"/>
              </w:rPr>
              <w:t xml:space="preserve"> a</w:t>
            </w:r>
            <w:r w:rsidRPr="13A46846" w:rsidR="00013A95">
              <w:rPr>
                <w:rFonts w:ascii="Calibri" w:hAnsi="Calibri" w:cs="Calibri"/>
                <w:lang w:val="en-GB"/>
              </w:rPr>
              <w:t> high likelihood of occur</w:t>
            </w:r>
            <w:r w:rsidRPr="13A46846" w:rsidR="004F1996">
              <w:rPr>
                <w:rFonts w:ascii="Calibri" w:hAnsi="Calibri" w:cs="Calibri"/>
                <w:lang w:val="en-GB"/>
              </w:rPr>
              <w:t xml:space="preserve">rence </w:t>
            </w:r>
            <w:r w:rsidRPr="13A46846" w:rsidR="007240B9">
              <w:rPr>
                <w:rFonts w:ascii="Calibri" w:hAnsi="Calibri" w:cs="Calibri"/>
                <w:lang w:val="en-GB"/>
              </w:rPr>
              <w:t xml:space="preserve">on </w:t>
            </w:r>
            <w:r w:rsidRPr="13A46846" w:rsidR="00013A95">
              <w:rPr>
                <w:rFonts w:ascii="Calibri" w:hAnsi="Calibri" w:cs="Calibri"/>
                <w:lang w:val="en-GB"/>
              </w:rPr>
              <w:t xml:space="preserve">Hatton Bank. </w:t>
            </w:r>
            <w:r w:rsidRPr="13A46846" w:rsidR="00343525">
              <w:rPr>
                <w:rFonts w:ascii="Calibri" w:hAnsi="Calibri" w:cs="Calibri"/>
                <w:lang w:val="en-GB"/>
              </w:rPr>
              <w:t xml:space="preserve">Recent </w:t>
            </w:r>
            <w:r w:rsidRPr="13A46846" w:rsidR="00013A95">
              <w:rPr>
                <w:rFonts w:ascii="Calibri" w:hAnsi="Calibri" w:cs="Calibri"/>
                <w:lang w:val="en-GB"/>
              </w:rPr>
              <w:t xml:space="preserve">discoveries of coral carbonate mounds on Galicia Bank </w:t>
            </w:r>
            <w:r w:rsidRPr="13A46846" w:rsidR="006A3B85">
              <w:rPr>
                <w:rFonts w:ascii="Calibri" w:hAnsi="Calibri" w:cs="Calibri"/>
                <w:lang w:val="en-GB"/>
              </w:rPr>
              <w:t xml:space="preserve">(Somoza et al., 2014) </w:t>
            </w:r>
            <w:r w:rsidRPr="13A46846" w:rsidR="00013A95">
              <w:rPr>
                <w:rFonts w:ascii="Calibri" w:hAnsi="Calibri" w:cs="Calibri"/>
                <w:lang w:val="en-GB"/>
              </w:rPr>
              <w:t xml:space="preserve">extend </w:t>
            </w:r>
            <w:r w:rsidRPr="13A46846" w:rsidR="00343525">
              <w:rPr>
                <w:rFonts w:ascii="Calibri" w:hAnsi="Calibri" w:cs="Calibri"/>
                <w:lang w:val="en-GB"/>
              </w:rPr>
              <w:t>the</w:t>
            </w:r>
            <w:r w:rsidRPr="13A46846" w:rsidR="005B6782">
              <w:rPr>
                <w:rFonts w:ascii="Calibri" w:hAnsi="Calibri" w:cs="Calibri"/>
                <w:lang w:val="en-GB"/>
              </w:rPr>
              <w:t xml:space="preserve"> known</w:t>
            </w:r>
            <w:r w:rsidRPr="13A46846" w:rsidR="00343525">
              <w:rPr>
                <w:rFonts w:ascii="Calibri" w:hAnsi="Calibri" w:cs="Calibri"/>
                <w:lang w:val="en-GB"/>
              </w:rPr>
              <w:t xml:space="preserve"> </w:t>
            </w:r>
            <w:r w:rsidRPr="13A46846" w:rsidR="00013A95">
              <w:rPr>
                <w:rFonts w:ascii="Calibri" w:hAnsi="Calibri" w:cs="Calibri"/>
                <w:lang w:val="en-GB"/>
              </w:rPr>
              <w:t xml:space="preserve">distribution </w:t>
            </w:r>
            <w:r w:rsidRPr="13A46846" w:rsidR="00343525">
              <w:rPr>
                <w:rFonts w:ascii="Calibri" w:hAnsi="Calibri" w:cs="Calibri"/>
                <w:lang w:val="en-GB"/>
              </w:rPr>
              <w:t>of this feature</w:t>
            </w:r>
            <w:r w:rsidRPr="13A46846" w:rsidR="00013A95">
              <w:rPr>
                <w:rFonts w:ascii="Calibri" w:hAnsi="Calibri" w:cs="Calibri"/>
                <w:lang w:val="en-GB"/>
              </w:rPr>
              <w:t xml:space="preserve"> further across Region V, in close proximity to </w:t>
            </w:r>
            <w:r w:rsidRPr="13A46846" w:rsidR="03517B4D">
              <w:rPr>
                <w:rFonts w:ascii="Calibri" w:hAnsi="Calibri" w:eastAsia="Calibri" w:cs="Calibri"/>
                <w:noProof w:val="0"/>
                <w:sz w:val="24"/>
                <w:szCs w:val="24"/>
                <w:lang w:val="en-GB"/>
              </w:rPr>
              <w:t xml:space="preserve">the </w:t>
            </w:r>
            <w:r w:rsidRPr="13A46846" w:rsidR="03517B4D">
              <w:rPr>
                <w:rFonts w:ascii="Calibri" w:hAnsi="Calibri" w:eastAsia="Calibri" w:cs="Calibri"/>
                <w:noProof w:val="0"/>
                <w:sz w:val="22"/>
                <w:szCs w:val="22"/>
                <w:lang w:val="en-GB"/>
              </w:rPr>
              <w:t>Bay of Biscay and Iberian Coast (</w:t>
            </w:r>
            <w:r w:rsidRPr="13A46846" w:rsidR="03517B4D">
              <w:rPr>
                <w:rFonts w:ascii="Calibri" w:hAnsi="Calibri" w:eastAsia="Calibri" w:cs="Calibri"/>
                <w:noProof w:val="0"/>
                <w:sz w:val="24"/>
                <w:szCs w:val="24"/>
                <w:lang w:val="en-GB"/>
              </w:rPr>
              <w:t>Region IV)</w:t>
            </w:r>
            <w:r w:rsidRPr="13A46846" w:rsidR="00013A95">
              <w:rPr>
                <w:rFonts w:ascii="Calibri" w:hAnsi="Calibri" w:cs="Calibri"/>
                <w:lang w:val="en-GB"/>
              </w:rPr>
              <w:t>. </w:t>
            </w:r>
            <w:r w:rsidRPr="13A46846" w:rsidR="00C81385">
              <w:rPr>
                <w:rFonts w:ascii="Calibri" w:hAnsi="Calibri" w:cs="Calibri"/>
                <w:lang w:val="en-GB"/>
              </w:rPr>
              <w:t xml:space="preserve">It is highly likely that </w:t>
            </w:r>
            <w:r w:rsidRPr="13A46846" w:rsidR="00343525">
              <w:rPr>
                <w:rFonts w:ascii="Calibri" w:hAnsi="Calibri" w:cs="Calibri"/>
                <w:lang w:val="en-GB"/>
              </w:rPr>
              <w:t xml:space="preserve">the </w:t>
            </w:r>
            <w:r w:rsidRPr="13A46846" w:rsidR="003E003C">
              <w:rPr>
                <w:rFonts w:ascii="Calibri" w:hAnsi="Calibri" w:cs="Calibri"/>
                <w:lang w:val="en-GB"/>
              </w:rPr>
              <w:t xml:space="preserve">known </w:t>
            </w:r>
            <w:r w:rsidRPr="13A46846" w:rsidR="00343525">
              <w:rPr>
                <w:rFonts w:ascii="Calibri" w:hAnsi="Calibri" w:cs="Calibri"/>
                <w:lang w:val="en-GB"/>
              </w:rPr>
              <w:t xml:space="preserve">extent of carbonate mound </w:t>
            </w:r>
            <w:r w:rsidRPr="13A46846" w:rsidR="00C81385">
              <w:rPr>
                <w:rFonts w:ascii="Calibri" w:hAnsi="Calibri" w:cs="Calibri"/>
                <w:lang w:val="en-GB"/>
              </w:rPr>
              <w:t xml:space="preserve">distribution in Region V in particular </w:t>
            </w:r>
            <w:r w:rsidRPr="13A46846" w:rsidR="00343525">
              <w:rPr>
                <w:rFonts w:ascii="Calibri" w:hAnsi="Calibri" w:cs="Calibri"/>
                <w:lang w:val="en-GB"/>
              </w:rPr>
              <w:t>will</w:t>
            </w:r>
            <w:r w:rsidRPr="13A46846" w:rsidR="00580D40">
              <w:rPr>
                <w:rFonts w:ascii="Calibri" w:hAnsi="Calibri" w:cs="Calibri"/>
                <w:lang w:val="en-GB"/>
              </w:rPr>
              <w:t xml:space="preserve"> </w:t>
            </w:r>
            <w:r w:rsidRPr="13A46846" w:rsidR="00C81385">
              <w:rPr>
                <w:rFonts w:ascii="Calibri" w:hAnsi="Calibri" w:cs="Calibri"/>
                <w:lang w:val="en-GB"/>
              </w:rPr>
              <w:t>expand as exploration continues.</w:t>
            </w:r>
            <w:r w:rsidRPr="13A46846" w:rsidR="00DD02E4">
              <w:rPr>
                <w:rFonts w:ascii="Calibri" w:hAnsi="Calibri" w:cs="Calibri"/>
                <w:lang w:val="en-GB"/>
              </w:rPr>
              <w:t xml:space="preserve"> </w:t>
            </w:r>
          </w:p>
          <w:p w:rsidRPr="00CF58D8" w:rsidR="000B1C6C" w:rsidP="00CF58D8" w:rsidRDefault="00321BB9" w14:paraId="6F689EF0" w14:textId="078B9285">
            <w:pPr>
              <w:spacing w:after="120"/>
              <w:jc w:val="both"/>
              <w:rPr>
                <w:rFonts w:ascii="Calibri" w:hAnsi="Calibri" w:cs="Calibri"/>
              </w:rPr>
            </w:pPr>
            <w:r w:rsidRPr="00B60BE9">
              <w:rPr>
                <w:rFonts w:ascii="Calibri" w:hAnsi="Calibri" w:cs="Calibri"/>
                <w:i/>
              </w:rPr>
              <w:t>Main method of assessment: 3b</w:t>
            </w:r>
            <w:r>
              <w:rPr>
                <w:rFonts w:ascii="Calibri" w:hAnsi="Calibri" w:cs="Calibri"/>
              </w:rPr>
              <w:t xml:space="preserve"> </w:t>
            </w:r>
          </w:p>
        </w:tc>
      </w:tr>
      <w:tr w:rsidRPr="00CF58D8" w:rsidR="00CF58D8" w:rsidTr="13A46846" w14:paraId="0F59E191" w14:textId="77777777">
        <w:tc>
          <w:tcPr>
            <w:tcW w:w="1838" w:type="dxa"/>
            <w:tcMar/>
          </w:tcPr>
          <w:p w:rsidRPr="00CF58D8" w:rsidR="00CF58D8" w:rsidP="00CF58D8" w:rsidRDefault="00CF58D8" w14:paraId="66531693" w14:textId="77777777">
            <w:pPr>
              <w:spacing w:after="120"/>
              <w:jc w:val="both"/>
              <w:rPr>
                <w:rFonts w:ascii="Calibri" w:hAnsi="Calibri" w:cs="Calibri"/>
              </w:rPr>
            </w:pPr>
            <w:r w:rsidRPr="00CF58D8">
              <w:rPr>
                <w:rFonts w:ascii="Calibri" w:hAnsi="Calibri" w:cs="Calibri"/>
              </w:rPr>
              <w:lastRenderedPageBreak/>
              <w:t>Extent (habitats)</w:t>
            </w:r>
          </w:p>
          <w:p w:rsidRPr="00CF58D8" w:rsidR="00CF58D8" w:rsidP="00CF58D8" w:rsidRDefault="00CF58D8" w14:paraId="1C95E2FE" w14:textId="77777777">
            <w:pPr>
              <w:spacing w:after="120"/>
              <w:jc w:val="both"/>
              <w:rPr>
                <w:rFonts w:ascii="Calibri" w:hAnsi="Calibri" w:cs="Calibri"/>
              </w:rPr>
            </w:pPr>
          </w:p>
          <w:p w:rsidRPr="00CF58D8" w:rsidR="00CF58D8" w:rsidP="00CF58D8" w:rsidRDefault="00CF58D8" w14:paraId="3D31D8BB" w14:textId="77777777">
            <w:pPr>
              <w:spacing w:after="120"/>
              <w:jc w:val="both"/>
              <w:rPr>
                <w:rFonts w:ascii="Calibri" w:hAnsi="Calibri" w:cs="Calibri"/>
              </w:rPr>
            </w:pPr>
            <w:r w:rsidRPr="00CF58D8">
              <w:rPr>
                <w:rFonts w:ascii="Calibri" w:hAnsi="Calibri" w:cs="Calibri"/>
              </w:rPr>
              <w:t xml:space="preserve"> - 100 words + figure)</w:t>
            </w:r>
          </w:p>
          <w:p w:rsidRPr="00CF58D8" w:rsidR="00CF58D8" w:rsidP="00CF58D8" w:rsidRDefault="00CF58D8" w14:paraId="3C544916" w14:textId="77777777">
            <w:pPr>
              <w:spacing w:after="120"/>
              <w:jc w:val="both"/>
              <w:rPr>
                <w:rFonts w:ascii="Calibri" w:hAnsi="Calibri" w:cs="Calibri"/>
              </w:rPr>
            </w:pPr>
          </w:p>
        </w:tc>
        <w:tc>
          <w:tcPr>
            <w:tcW w:w="8618" w:type="dxa"/>
            <w:tcMar/>
          </w:tcPr>
          <w:p w:rsidR="00C377C0" w:rsidP="00CF58D8" w:rsidRDefault="001624B7" w14:paraId="4C0FA865" w14:textId="4C1BFF4C">
            <w:pPr>
              <w:spacing w:after="120"/>
              <w:jc w:val="both"/>
              <w:rPr>
                <w:rFonts w:ascii="Calibri" w:hAnsi="Calibri" w:cs="Calibri"/>
              </w:rPr>
            </w:pPr>
            <w:r>
              <w:rPr>
                <w:rFonts w:ascii="Calibri" w:hAnsi="Calibri" w:cs="Calibri"/>
                <w:noProof/>
                <w:lang w:val="en-IE" w:eastAsia="en-IE"/>
              </w:rPr>
              <mc:AlternateContent>
                <mc:Choice Requires="wps">
                  <w:drawing>
                    <wp:anchor distT="0" distB="0" distL="114300" distR="114300" simplePos="0" relativeHeight="251658240" behindDoc="0" locked="0" layoutInCell="1" allowOverlap="1" wp14:anchorId="691DF43A" wp14:editId="4138EE83">
                      <wp:simplePos x="0" y="0"/>
                      <wp:positionH relativeFrom="column">
                        <wp:posOffset>2175510</wp:posOffset>
                      </wp:positionH>
                      <wp:positionV relativeFrom="paragraph">
                        <wp:posOffset>2432685</wp:posOffset>
                      </wp:positionV>
                      <wp:extent cx="450850" cy="158750"/>
                      <wp:effectExtent l="0" t="19050" r="44450" b="31750"/>
                      <wp:wrapNone/>
                      <wp:docPr id="13" name="Right Arrow 13"/>
                      <wp:cNvGraphicFramePr/>
                      <a:graphic xmlns:a="http://schemas.openxmlformats.org/drawingml/2006/main">
                        <a:graphicData uri="http://schemas.microsoft.com/office/word/2010/wordprocessingShape">
                          <wps:wsp>
                            <wps:cNvSpPr/>
                            <wps:spPr>
                              <a:xfrm>
                                <a:off x="0" y="0"/>
                                <a:ext cx="450850" cy="158750"/>
                              </a:xfrm>
                              <a:prstGeom prst="rightArrow">
                                <a:avLst/>
                              </a:prstGeom>
                              <a:solidFill>
                                <a:srgbClr val="FFFF00"/>
                              </a:solidFill>
                              <a:ln w="317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v:shapetype id="_x0000_t13" coordsize="21600,21600" o:spt="13" adj="16200,5400" path="m@0,l@0@1,0@1,0@2@0@2@0,21600,21600,10800xe" w14:anchorId="4EA7C826">
                      <v:stroke joinstyle="miter"/>
                      <v:formulas>
                        <v:f eqn="val #0"/>
                        <v:f eqn="val #1"/>
                        <v:f eqn="sum height 0 #1"/>
                        <v:f eqn="sum 10800 0 #1"/>
                        <v:f eqn="sum width 0 #0"/>
                        <v:f eqn="prod @4 @3 10800"/>
                        <v:f eqn="sum width 0 @5"/>
                      </v:formulas>
                      <v:path textboxrect="0,@1,@6,@2" o:connecttype="custom" o:connectlocs="@0,0;0,10800;@0,21600;21600,10800" o:connectangles="270,180,90,0"/>
                      <v:handles>
                        <v:h position="#0,#1" xrange="0,21600" yrange="0,10800"/>
                      </v:handles>
                    </v:shapetype>
                    <v:shape id="Right Arrow 13" style="position:absolute;margin-left:171.3pt;margin-top:191.55pt;width:35.5pt;height:12.5pt;z-index:251658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spid="_x0000_s1026" fillcolor="yellow" strokecolor="white [3212]" strokeweight=".25pt" type="#_x0000_t13" adj="177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"/>
                  </w:pict>
                </mc:Fallback>
              </mc:AlternateContent>
            </w:r>
            <w:r>
              <w:rPr>
                <w:rFonts w:ascii="Calibri" w:hAnsi="Calibri" w:cs="Calibri"/>
                <w:noProof/>
                <w:lang w:val="en-IE" w:eastAsia="en-IE"/>
              </w:rPr>
              <w:drawing>
                <wp:inline distT="0" distB="0" distL="0" distR="0" wp14:anchorId="63FF79F9" wp14:editId="3A113428">
                  <wp:extent cx="4914900" cy="3402965"/>
                  <wp:effectExtent l="0" t="0" r="0" b="698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extent map.png"/>
                          <pic:cNvPicPr/>
                        </pic:nvPicPr>
                        <pic:blipFill rotWithShape="1">
                          <a:blip r:embed="rId17" cstate="print">
                            <a:extLst>
                              <a:ext uri="{28A0092B-C50C-407E-A947-70E740481C1C}">
                                <a14:useLocalDpi xmlns:a14="http://schemas.microsoft.com/office/drawing/2010/main" val="0"/>
                              </a:ext>
                            </a:extLst>
                          </a:blip>
                          <a:srcRect t="3074" r="1049"/>
                          <a:stretch/>
                        </pic:blipFill>
                        <pic:spPr bwMode="auto">
                          <a:xfrm>
                            <a:off x="0" y="0"/>
                            <a:ext cx="4914900" cy="3402965"/>
                          </a:xfrm>
                          <a:prstGeom prst="rect">
                            <a:avLst/>
                          </a:prstGeom>
                          <a:ln>
                            <a:noFill/>
                          </a:ln>
                          <a:extLst>
                            <a:ext uri="{53640926-AAD7-44D8-BBD7-CCE9431645EC}">
                              <a14:shadowObscured xmlns:a14="http://schemas.microsoft.com/office/drawing/2010/main"/>
                            </a:ext>
                          </a:extLst>
                        </pic:spPr>
                      </pic:pic>
                    </a:graphicData>
                  </a:graphic>
                </wp:inline>
              </w:drawing>
            </w:r>
          </w:p>
          <w:p w:rsidRPr="009223EF" w:rsidR="00B60BE9" w:rsidP="72A15617" w:rsidRDefault="009223EF" w14:paraId="705A0F89" w14:textId="1080BA1B">
            <w:pPr>
              <w:spacing w:after="120"/>
              <w:jc w:val="both"/>
              <w:rPr>
                <w:rFonts w:ascii="Calibri" w:hAnsi="Calibri" w:cs="Calibri"/>
                <w:i/>
                <w:iCs/>
                <w:sz w:val="22"/>
                <w:szCs w:val="22"/>
              </w:rPr>
            </w:pPr>
            <w:r w:rsidRPr="72A15617">
              <w:rPr>
                <w:rFonts w:ascii="Calibri" w:hAnsi="Calibri" w:cs="Calibri"/>
                <w:i/>
                <w:iCs/>
                <w:sz w:val="22"/>
                <w:szCs w:val="22"/>
              </w:rPr>
              <w:t xml:space="preserve">Figure 2: Extent of carbonate mounds in Region V, indicating the recent discoveries of </w:t>
            </w:r>
            <w:r w:rsidRPr="72A15617" w:rsidR="00203FAD">
              <w:rPr>
                <w:rFonts w:ascii="Calibri" w:hAnsi="Calibri" w:cs="Calibri"/>
                <w:i/>
                <w:iCs/>
                <w:sz w:val="22"/>
                <w:szCs w:val="22"/>
              </w:rPr>
              <w:t>carbonate mounds on Galicia Bank</w:t>
            </w:r>
            <w:r w:rsidRPr="72A15617">
              <w:rPr>
                <w:rFonts w:ascii="Calibri" w:hAnsi="Calibri" w:cs="Calibri"/>
                <w:i/>
                <w:iCs/>
                <w:sz w:val="22"/>
                <w:szCs w:val="22"/>
              </w:rPr>
              <w:t xml:space="preserve"> (yellow arrow).</w:t>
            </w:r>
          </w:p>
          <w:p w:rsidR="009223EF" w:rsidP="72A15617" w:rsidRDefault="00252A9E" w14:paraId="5B6F4B8E" w14:textId="33AE4F61">
            <w:pPr>
              <w:spacing w:after="120"/>
              <w:jc w:val="both"/>
              <w:rPr>
                <w:rFonts w:ascii="Calibri" w:hAnsi="Calibri" w:cs="Calibri"/>
              </w:rPr>
            </w:pPr>
            <w:r>
              <w:rPr>
                <w:rFonts w:ascii="Calibri" w:hAnsi="Calibri" w:cs="Calibri"/>
              </w:rPr>
              <w:t xml:space="preserve">There has been no actual change in the extent of carbonate mounds since the last assessment, the feature being geologically stable over thousands to millions of years, e.g., the latter being the case of Challenger Mound in the Porcupine </w:t>
            </w:r>
            <w:proofErr w:type="spellStart"/>
            <w:r w:rsidR="009223EF">
              <w:rPr>
                <w:rFonts w:ascii="Calibri" w:hAnsi="Calibri" w:cs="Calibri"/>
              </w:rPr>
              <w:t>Seabight</w:t>
            </w:r>
            <w:proofErr w:type="spellEnd"/>
            <w:r w:rsidR="009223EF">
              <w:rPr>
                <w:rFonts w:ascii="Calibri" w:hAnsi="Calibri" w:cs="Calibri"/>
              </w:rPr>
              <w:t xml:space="preserve">. High densities of carbonate mounds occur around </w:t>
            </w:r>
            <w:proofErr w:type="spellStart"/>
            <w:r w:rsidR="009223EF">
              <w:rPr>
                <w:rFonts w:ascii="Calibri" w:hAnsi="Calibri" w:cs="Calibri"/>
              </w:rPr>
              <w:t>Rockall</w:t>
            </w:r>
            <w:proofErr w:type="spellEnd"/>
            <w:r w:rsidR="009223EF">
              <w:rPr>
                <w:rFonts w:ascii="Calibri" w:hAnsi="Calibri" w:cs="Calibri"/>
              </w:rPr>
              <w:t xml:space="preserve"> Bank, Hatton Bank, the Porcupine </w:t>
            </w:r>
            <w:proofErr w:type="spellStart"/>
            <w:r w:rsidR="009223EF">
              <w:rPr>
                <w:rFonts w:ascii="Calibri" w:hAnsi="Calibri" w:cs="Calibri"/>
              </w:rPr>
              <w:t>Seabight</w:t>
            </w:r>
            <w:proofErr w:type="spellEnd"/>
            <w:r w:rsidR="009223EF">
              <w:rPr>
                <w:rFonts w:ascii="Calibri" w:hAnsi="Calibri" w:cs="Calibri"/>
              </w:rPr>
              <w:t xml:space="preserve"> and Porcupine Bank</w:t>
            </w:r>
            <w:r w:rsidR="0015443B">
              <w:rPr>
                <w:rFonts w:ascii="Calibri" w:hAnsi="Calibri" w:cs="Calibri"/>
              </w:rPr>
              <w:t xml:space="preserve"> (Figure 2)</w:t>
            </w:r>
            <w:r w:rsidR="009223EF">
              <w:rPr>
                <w:rFonts w:ascii="Calibri" w:hAnsi="Calibri" w:cs="Calibri"/>
              </w:rPr>
              <w:t>. However, a</w:t>
            </w:r>
            <w:r>
              <w:rPr>
                <w:rFonts w:ascii="Calibri" w:hAnsi="Calibri" w:cs="Calibri"/>
              </w:rPr>
              <w:t xml:space="preserve"> recent discovery of coral carbonate mounds </w:t>
            </w:r>
            <w:r w:rsidRPr="005C35A4">
              <w:rPr>
                <w:rFonts w:ascii="Calibri" w:hAnsi="Calibri"/>
              </w:rPr>
              <w:t>on Ga</w:t>
            </w:r>
            <w:r w:rsidRPr="005C35A4" w:rsidR="009223EF">
              <w:rPr>
                <w:rFonts w:ascii="Calibri" w:hAnsi="Calibri"/>
              </w:rPr>
              <w:t>licia Bank</w:t>
            </w:r>
            <w:r w:rsidR="009223EF">
              <w:rPr>
                <w:rFonts w:ascii="Calibri" w:hAnsi="Calibri" w:cs="Calibri"/>
              </w:rPr>
              <w:t xml:space="preserve"> significantly expanded</w:t>
            </w:r>
            <w:r>
              <w:rPr>
                <w:rFonts w:ascii="Calibri" w:hAnsi="Calibri" w:cs="Calibri"/>
              </w:rPr>
              <w:t xml:space="preserve"> the </w:t>
            </w:r>
            <w:r w:rsidRPr="085B3FD3" w:rsidR="009A3C10">
              <w:rPr>
                <w:rFonts w:ascii="Calibri" w:hAnsi="Calibri" w:cs="Calibri"/>
              </w:rPr>
              <w:t xml:space="preserve">known </w:t>
            </w:r>
            <w:r>
              <w:rPr>
                <w:rFonts w:ascii="Calibri" w:hAnsi="Calibri" w:cs="Calibri"/>
              </w:rPr>
              <w:t xml:space="preserve">extent of this feature </w:t>
            </w:r>
            <w:r w:rsidRPr="085B3FD3" w:rsidR="000267FD">
              <w:rPr>
                <w:rFonts w:ascii="Calibri" w:hAnsi="Calibri" w:cs="Calibri"/>
              </w:rPr>
              <w:t xml:space="preserve">on the eastern boundary of </w:t>
            </w:r>
            <w:r>
              <w:rPr>
                <w:rFonts w:ascii="Calibri" w:hAnsi="Calibri" w:cs="Calibri"/>
              </w:rPr>
              <w:t>Regi</w:t>
            </w:r>
            <w:r w:rsidR="0015443B">
              <w:rPr>
                <w:rFonts w:ascii="Calibri" w:hAnsi="Calibri" w:cs="Calibri"/>
              </w:rPr>
              <w:t>on V (Figure 3).</w:t>
            </w:r>
          </w:p>
          <w:p w:rsidRPr="009223EF" w:rsidR="009223EF" w:rsidP="72A15617" w:rsidRDefault="009223EF" w14:paraId="72DD83B6" w14:textId="20D5EB11">
            <w:pPr>
              <w:spacing w:after="120"/>
              <w:jc w:val="both"/>
              <w:rPr>
                <w:rFonts w:ascii="Calibri" w:hAnsi="Calibri" w:cs="Calibri"/>
                <w:i/>
                <w:iCs/>
                <w:sz w:val="22"/>
                <w:szCs w:val="22"/>
              </w:rPr>
            </w:pPr>
            <w:r>
              <w:rPr>
                <w:noProof/>
                <w:lang w:val="en-IE" w:eastAsia="en-IE"/>
              </w:rPr>
              <w:drawing>
                <wp:inline distT="0" distB="0" distL="0" distR="0" wp14:anchorId="36A6FFAC" wp14:editId="2086EC6C">
                  <wp:extent cx="5286375" cy="3733502"/>
                  <wp:effectExtent l="0" t="0" r="0" b="0"/>
                  <wp:docPr id="1069371752" name="Picture 1069371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286375" cy="3733502"/>
                          </a:xfrm>
                          <a:prstGeom prst="rect">
                            <a:avLst/>
                          </a:prstGeom>
                        </pic:spPr>
                      </pic:pic>
                    </a:graphicData>
                  </a:graphic>
                </wp:inline>
              </w:drawing>
            </w:r>
            <w:r w:rsidRPr="72A15617">
              <w:rPr>
                <w:rFonts w:ascii="Calibri" w:hAnsi="Calibri" w:cs="Calibri"/>
                <w:i/>
                <w:iCs/>
                <w:sz w:val="22"/>
                <w:szCs w:val="22"/>
              </w:rPr>
              <w:t xml:space="preserve">Figure 3: Recent discovery of two carbonate mound provinces on Galicia Bank significantly </w:t>
            </w:r>
            <w:r w:rsidRPr="72A15617">
              <w:rPr>
                <w:rFonts w:ascii="Calibri" w:hAnsi="Calibri" w:cs="Calibri"/>
                <w:i/>
                <w:iCs/>
                <w:sz w:val="22"/>
                <w:szCs w:val="22"/>
              </w:rPr>
              <w:lastRenderedPageBreak/>
              <w:t>expand the</w:t>
            </w:r>
            <w:r w:rsidRPr="72A15617" w:rsidR="1DD5346C">
              <w:rPr>
                <w:rFonts w:ascii="Calibri" w:hAnsi="Calibri" w:cs="Calibri"/>
                <w:i/>
                <w:iCs/>
                <w:sz w:val="22"/>
                <w:szCs w:val="22"/>
              </w:rPr>
              <w:t xml:space="preserve"> known</w:t>
            </w:r>
            <w:r w:rsidRPr="72A15617">
              <w:rPr>
                <w:rFonts w:ascii="Calibri" w:hAnsi="Calibri" w:cs="Calibri"/>
                <w:i/>
                <w:iCs/>
                <w:sz w:val="22"/>
                <w:szCs w:val="22"/>
              </w:rPr>
              <w:t xml:space="preserve"> extent of this feature with Region V, in very close proximity to OSPAR Region IV shown here.</w:t>
            </w:r>
          </w:p>
          <w:p w:rsidR="00321BB9" w:rsidP="00CF58D8" w:rsidRDefault="00252A9E" w14:paraId="37A1C0EE" w14:textId="7F08DC79">
            <w:pPr>
              <w:spacing w:after="120"/>
              <w:jc w:val="both"/>
              <w:rPr>
                <w:rFonts w:ascii="Calibri" w:hAnsi="Calibri" w:cs="Calibri"/>
              </w:rPr>
            </w:pPr>
            <w:r>
              <w:rPr>
                <w:rFonts w:ascii="Calibri" w:hAnsi="Calibri" w:cs="Calibri"/>
              </w:rPr>
              <w:t xml:space="preserve">It is anticipated that more mounds will be discovered in the future, thus </w:t>
            </w:r>
            <w:r w:rsidR="00BC6C0C">
              <w:rPr>
                <w:rFonts w:ascii="Calibri" w:hAnsi="Calibri" w:cs="Calibri"/>
              </w:rPr>
              <w:t>our knowledge of their</w:t>
            </w:r>
            <w:r>
              <w:rPr>
                <w:rFonts w:ascii="Calibri" w:hAnsi="Calibri" w:cs="Calibri"/>
              </w:rPr>
              <w:t xml:space="preserve"> extent will change. In the future, extent is unlikely to change unless a</w:t>
            </w:r>
            <w:r w:rsidR="00BC6C0C">
              <w:rPr>
                <w:rFonts w:ascii="Calibri" w:hAnsi="Calibri" w:cs="Calibri"/>
              </w:rPr>
              <w:t>n industry</w:t>
            </w:r>
            <w:r>
              <w:rPr>
                <w:rFonts w:ascii="Calibri" w:hAnsi="Calibri" w:cs="Calibri"/>
              </w:rPr>
              <w:t xml:space="preserve"> sector develops that has the potential to damage or remove significant portions of a carbonate mound, e.g., extensive aggregate removal.</w:t>
            </w:r>
          </w:p>
          <w:p w:rsidRPr="00CF58D8" w:rsidR="00B60BE9" w:rsidP="00CF58D8" w:rsidRDefault="00B60BE9" w14:paraId="6A927330" w14:textId="59195938">
            <w:pPr>
              <w:spacing w:after="120"/>
              <w:jc w:val="both"/>
              <w:rPr>
                <w:rFonts w:ascii="Calibri" w:hAnsi="Calibri" w:cs="Calibri"/>
              </w:rPr>
            </w:pPr>
            <w:r w:rsidRPr="00B60BE9">
              <w:rPr>
                <w:rFonts w:ascii="Calibri" w:hAnsi="Calibri" w:cs="Calibri"/>
                <w:i/>
              </w:rPr>
              <w:t>Main method of assessment: 3b</w:t>
            </w:r>
            <w:r w:rsidRPr="00B60BE9">
              <w:rPr>
                <w:rFonts w:ascii="Calibri" w:hAnsi="Calibri" w:cs="Calibri"/>
              </w:rPr>
              <w:t xml:space="preserve"> </w:t>
            </w:r>
          </w:p>
        </w:tc>
      </w:tr>
      <w:tr w:rsidRPr="00CF58D8" w:rsidR="00CF58D8" w:rsidTr="13A46846" w14:paraId="15C832B1" w14:textId="77777777">
        <w:tc>
          <w:tcPr>
            <w:tcW w:w="1838" w:type="dxa"/>
            <w:tcMar/>
          </w:tcPr>
          <w:p w:rsidRPr="00CF58D8" w:rsidR="00CF58D8" w:rsidP="00CF58D8" w:rsidRDefault="00CF58D8" w14:paraId="062F2516" w14:textId="77777777">
            <w:pPr>
              <w:spacing w:after="120"/>
              <w:jc w:val="both"/>
              <w:rPr>
                <w:rFonts w:ascii="Calibri" w:hAnsi="Calibri" w:cs="Calibri"/>
              </w:rPr>
            </w:pPr>
            <w:r w:rsidRPr="00CF58D8">
              <w:rPr>
                <w:rFonts w:ascii="Calibri" w:hAnsi="Calibri" w:cs="Calibri"/>
              </w:rPr>
              <w:t xml:space="preserve">Condition </w:t>
            </w:r>
          </w:p>
          <w:p w:rsidRPr="00CF58D8" w:rsidR="00CF58D8" w:rsidP="00CF58D8" w:rsidRDefault="00CF58D8" w14:paraId="59AE7350" w14:textId="77777777">
            <w:pPr>
              <w:spacing w:after="120"/>
              <w:jc w:val="both"/>
              <w:rPr>
                <w:rFonts w:ascii="Calibri" w:hAnsi="Calibri" w:cs="Calibri"/>
              </w:rPr>
            </w:pPr>
            <w:r w:rsidRPr="00CF58D8">
              <w:rPr>
                <w:rFonts w:ascii="Calibri" w:hAnsi="Calibri" w:cs="Calibri"/>
              </w:rPr>
              <w:t>- 100 words + figure</w:t>
            </w:r>
          </w:p>
        </w:tc>
        <w:tc>
          <w:tcPr>
            <w:tcW w:w="8618" w:type="dxa"/>
            <w:tcMar/>
          </w:tcPr>
          <w:p w:rsidR="00F56642" w:rsidP="55A45DFA" w:rsidRDefault="004925F9" w14:paraId="2CE8044A" w14:textId="03979BFC">
            <w:pPr>
              <w:spacing w:after="120"/>
              <w:jc w:val="both"/>
              <w:rPr>
                <w:rFonts w:ascii="Calibri" w:hAnsi="Calibri" w:cs="Calibri"/>
              </w:rPr>
            </w:pPr>
            <w:r>
              <w:rPr>
                <w:rFonts w:ascii="Calibri" w:hAnsi="Calibri" w:cs="Calibri"/>
              </w:rPr>
              <w:t xml:space="preserve">Overall, </w:t>
            </w:r>
            <w:r w:rsidR="0078659D">
              <w:rPr>
                <w:rFonts w:ascii="Calibri" w:hAnsi="Calibri" w:cs="Calibri"/>
              </w:rPr>
              <w:t>c</w:t>
            </w:r>
            <w:r>
              <w:rPr>
                <w:rFonts w:ascii="Calibri" w:hAnsi="Calibri" w:cs="Calibri"/>
              </w:rPr>
              <w:t xml:space="preserve">ondition </w:t>
            </w:r>
            <w:r w:rsidR="0015443B">
              <w:rPr>
                <w:rFonts w:ascii="Calibri" w:hAnsi="Calibri" w:cs="Calibri"/>
              </w:rPr>
              <w:t>of carbonate mounds is not known</w:t>
            </w:r>
            <w:r w:rsidR="00DD7D95">
              <w:rPr>
                <w:rFonts w:ascii="Calibri" w:hAnsi="Calibri" w:cs="Calibri"/>
              </w:rPr>
              <w:t xml:space="preserve"> in the whole OSPAR </w:t>
            </w:r>
            <w:r w:rsidR="00FB080D">
              <w:rPr>
                <w:rFonts w:ascii="Calibri" w:hAnsi="Calibri" w:cs="Calibri"/>
              </w:rPr>
              <w:t>M</w:t>
            </w:r>
            <w:r w:rsidR="00DD7D95">
              <w:rPr>
                <w:rFonts w:ascii="Calibri" w:hAnsi="Calibri" w:cs="Calibri"/>
              </w:rPr>
              <w:t xml:space="preserve">aritime </w:t>
            </w:r>
            <w:r w:rsidR="00FB080D">
              <w:rPr>
                <w:rFonts w:ascii="Calibri" w:hAnsi="Calibri" w:cs="Calibri"/>
              </w:rPr>
              <w:t>A</w:t>
            </w:r>
            <w:r w:rsidR="00DD7D95">
              <w:rPr>
                <w:rFonts w:ascii="Calibri" w:hAnsi="Calibri" w:cs="Calibri"/>
              </w:rPr>
              <w:t>rea</w:t>
            </w:r>
            <w:r w:rsidR="0015443B">
              <w:rPr>
                <w:rFonts w:ascii="Calibri" w:hAnsi="Calibri" w:cs="Calibri"/>
              </w:rPr>
              <w:t>,</w:t>
            </w:r>
            <w:r>
              <w:rPr>
                <w:rFonts w:ascii="Calibri" w:hAnsi="Calibri" w:cs="Calibri"/>
              </w:rPr>
              <w:t xml:space="preserve"> but there has been</w:t>
            </w:r>
            <w:r w:rsidR="003904F9">
              <w:rPr>
                <w:rFonts w:ascii="Calibri" w:hAnsi="Calibri" w:cs="Calibri"/>
              </w:rPr>
              <w:t xml:space="preserve"> an</w:t>
            </w:r>
            <w:r>
              <w:rPr>
                <w:rFonts w:ascii="Calibri" w:hAnsi="Calibri" w:cs="Calibri"/>
              </w:rPr>
              <w:t xml:space="preserve"> improvement in the</w:t>
            </w:r>
            <w:r w:rsidR="00F11120">
              <w:rPr>
                <w:rFonts w:ascii="Calibri" w:hAnsi="Calibri" w:cs="Calibri"/>
              </w:rPr>
              <w:t xml:space="preserve"> understanding of </w:t>
            </w:r>
            <w:r w:rsidR="007D46D4">
              <w:rPr>
                <w:rFonts w:ascii="Calibri" w:hAnsi="Calibri" w:cs="Calibri"/>
              </w:rPr>
              <w:t xml:space="preserve">current and </w:t>
            </w:r>
            <w:proofErr w:type="gramStart"/>
            <w:r w:rsidR="007D46D4">
              <w:rPr>
                <w:rFonts w:ascii="Calibri" w:hAnsi="Calibri" w:cs="Calibri"/>
              </w:rPr>
              <w:t>future prospects</w:t>
            </w:r>
            <w:proofErr w:type="gramEnd"/>
            <w:r w:rsidR="007D46D4">
              <w:rPr>
                <w:rFonts w:ascii="Calibri" w:hAnsi="Calibri" w:cs="Calibri"/>
              </w:rPr>
              <w:t xml:space="preserve"> </w:t>
            </w:r>
            <w:r w:rsidR="000911A8">
              <w:rPr>
                <w:rFonts w:ascii="Calibri" w:hAnsi="Calibri" w:cs="Calibri"/>
              </w:rPr>
              <w:t xml:space="preserve">at a limited number of </w:t>
            </w:r>
            <w:r w:rsidR="00F11120">
              <w:rPr>
                <w:rFonts w:ascii="Calibri" w:hAnsi="Calibri" w:cs="Calibri"/>
              </w:rPr>
              <w:t>carbonate mound</w:t>
            </w:r>
            <w:r w:rsidR="00984A3A">
              <w:rPr>
                <w:rFonts w:ascii="Calibri" w:hAnsi="Calibri" w:cs="Calibri"/>
              </w:rPr>
              <w:t>s</w:t>
            </w:r>
            <w:r w:rsidR="004527C1">
              <w:rPr>
                <w:rFonts w:ascii="Calibri" w:hAnsi="Calibri" w:cs="Calibri"/>
              </w:rPr>
              <w:t xml:space="preserve"> </w:t>
            </w:r>
            <w:r w:rsidR="00F11120">
              <w:rPr>
                <w:rFonts w:ascii="Calibri" w:hAnsi="Calibri" w:cs="Calibri"/>
              </w:rPr>
              <w:t>since the last assessment in 2010. New evidence is based mainly on da</w:t>
            </w:r>
            <w:r w:rsidR="004D378E">
              <w:rPr>
                <w:rFonts w:ascii="Calibri" w:hAnsi="Calibri" w:cs="Calibri"/>
              </w:rPr>
              <w:t xml:space="preserve">ta from third parties </w:t>
            </w:r>
            <w:r w:rsidR="00F11120">
              <w:rPr>
                <w:rFonts w:ascii="Calibri" w:hAnsi="Calibri" w:cs="Calibri"/>
              </w:rPr>
              <w:t xml:space="preserve">but </w:t>
            </w:r>
            <w:r w:rsidR="004527C1">
              <w:rPr>
                <w:rFonts w:ascii="Calibri" w:hAnsi="Calibri" w:cs="Calibri"/>
              </w:rPr>
              <w:t xml:space="preserve">note that </w:t>
            </w:r>
            <w:r w:rsidR="00E521B4">
              <w:rPr>
                <w:rFonts w:ascii="Calibri" w:hAnsi="Calibri" w:cs="Calibri"/>
              </w:rPr>
              <w:t xml:space="preserve">these have </w:t>
            </w:r>
            <w:r w:rsidR="004D378E">
              <w:rPr>
                <w:rFonts w:ascii="Calibri" w:hAnsi="Calibri" w:cs="Calibri"/>
              </w:rPr>
              <w:t xml:space="preserve">very </w:t>
            </w:r>
            <w:r w:rsidR="00F11120">
              <w:rPr>
                <w:rFonts w:ascii="Calibri" w:hAnsi="Calibri" w:cs="Calibri"/>
              </w:rPr>
              <w:t>limited spatial</w:t>
            </w:r>
            <w:r w:rsidR="004D378E">
              <w:rPr>
                <w:rFonts w:ascii="Calibri" w:hAnsi="Calibri" w:cs="Calibri"/>
              </w:rPr>
              <w:t xml:space="preserve"> and temporal extent. P</w:t>
            </w:r>
            <w:r w:rsidR="00F11120">
              <w:rPr>
                <w:rFonts w:ascii="Calibri" w:hAnsi="Calibri" w:cs="Calibri"/>
              </w:rPr>
              <w:t>roxy data based on MPAs, management measures, and on demersal fisheries from OSPAR and third parties</w:t>
            </w:r>
            <w:r w:rsidR="004D378E">
              <w:rPr>
                <w:rFonts w:ascii="Calibri" w:hAnsi="Calibri" w:cs="Calibri"/>
              </w:rPr>
              <w:t xml:space="preserve"> are available</w:t>
            </w:r>
            <w:r w:rsidR="00F11120">
              <w:rPr>
                <w:rFonts w:ascii="Calibri" w:hAnsi="Calibri" w:cs="Calibri"/>
              </w:rPr>
              <w:t xml:space="preserve">. </w:t>
            </w:r>
          </w:p>
          <w:p w:rsidR="007C2296" w:rsidP="55A45DFA" w:rsidRDefault="004D378E" w14:paraId="5C651D09" w14:textId="34FC60ED">
            <w:pPr>
              <w:spacing w:after="120"/>
              <w:jc w:val="both"/>
              <w:rPr>
                <w:rFonts w:ascii="Calibri" w:hAnsi="Calibri" w:cs="Calibri"/>
                <w:lang w:val="en-GB"/>
              </w:rPr>
            </w:pPr>
            <w:r w:rsidRPr="72A15617">
              <w:rPr>
                <w:rFonts w:ascii="Calibri" w:hAnsi="Calibri" w:cs="Calibri"/>
              </w:rPr>
              <w:t>This evidence reveals</w:t>
            </w:r>
            <w:r w:rsidRPr="72A15617" w:rsidR="004925F9">
              <w:rPr>
                <w:rFonts w:ascii="Calibri" w:hAnsi="Calibri" w:cs="Calibri"/>
              </w:rPr>
              <w:t xml:space="preserve"> </w:t>
            </w:r>
            <w:r w:rsidRPr="72A15617" w:rsidR="007D46D4">
              <w:rPr>
                <w:rFonts w:ascii="Calibri" w:hAnsi="Calibri" w:cs="Calibri"/>
                <w:lang w:val="en-GB"/>
              </w:rPr>
              <w:t xml:space="preserve">a wider range of other </w:t>
            </w:r>
            <w:r w:rsidRPr="72A15617" w:rsidR="0E9BD9C5">
              <w:rPr>
                <w:rFonts w:ascii="Calibri" w:hAnsi="Calibri" w:cs="Calibri"/>
                <w:lang w:val="en-GB"/>
              </w:rPr>
              <w:t>Threatened and Declining</w:t>
            </w:r>
            <w:r w:rsidRPr="72A15617" w:rsidR="007D46D4">
              <w:rPr>
                <w:rFonts w:ascii="Calibri" w:hAnsi="Calibri" w:cs="Calibri"/>
                <w:lang w:val="en-GB"/>
              </w:rPr>
              <w:t xml:space="preserve"> listed habitat types a</w:t>
            </w:r>
            <w:r w:rsidRPr="72A15617" w:rsidR="004925F9">
              <w:rPr>
                <w:rFonts w:ascii="Calibri" w:hAnsi="Calibri" w:cs="Calibri"/>
                <w:lang w:val="en-GB"/>
              </w:rPr>
              <w:t>ssociated with carbonate mounds</w:t>
            </w:r>
            <w:r w:rsidRPr="72A15617">
              <w:rPr>
                <w:rFonts w:ascii="Calibri" w:hAnsi="Calibri" w:cs="Calibri"/>
                <w:lang w:val="en-GB"/>
              </w:rPr>
              <w:t xml:space="preserve"> than was known in 2010. These include</w:t>
            </w:r>
            <w:r w:rsidRPr="72A15617" w:rsidR="007D46D4">
              <w:rPr>
                <w:rFonts w:ascii="Calibri" w:hAnsi="Calibri" w:cs="Calibri"/>
                <w:lang w:val="en-GB"/>
              </w:rPr>
              <w:t xml:space="preserve"> </w:t>
            </w:r>
            <w:r w:rsidRPr="72A15617" w:rsidR="004925F9">
              <w:rPr>
                <w:rFonts w:ascii="Calibri" w:hAnsi="Calibri" w:cs="Calibri"/>
                <w:lang w:val="en-GB"/>
              </w:rPr>
              <w:t xml:space="preserve">different types of </w:t>
            </w:r>
            <w:r w:rsidRPr="72A15617" w:rsidR="00804622">
              <w:rPr>
                <w:rFonts w:ascii="Calibri" w:hAnsi="Calibri" w:cs="Calibri"/>
                <w:lang w:val="en-GB"/>
              </w:rPr>
              <w:t>Vuln</w:t>
            </w:r>
            <w:r w:rsidRPr="72A15617" w:rsidR="00655F53">
              <w:rPr>
                <w:rFonts w:ascii="Calibri" w:hAnsi="Calibri" w:cs="Calibri"/>
                <w:lang w:val="en-GB"/>
              </w:rPr>
              <w:t>erable Marine Ecosystems (VMEs) and VME indicator taxa</w:t>
            </w:r>
            <w:r w:rsidRPr="72A15617" w:rsidR="00156867">
              <w:rPr>
                <w:rFonts w:ascii="Calibri" w:hAnsi="Calibri" w:cs="Calibri"/>
                <w:lang w:val="en-GB"/>
              </w:rPr>
              <w:t xml:space="preserve"> (de </w:t>
            </w:r>
            <w:proofErr w:type="spellStart"/>
            <w:r w:rsidRPr="72A15617" w:rsidR="00156867">
              <w:rPr>
                <w:rFonts w:ascii="Calibri" w:hAnsi="Calibri" w:cs="Calibri"/>
                <w:lang w:val="en-GB"/>
              </w:rPr>
              <w:t>Clippele</w:t>
            </w:r>
            <w:proofErr w:type="spellEnd"/>
            <w:r w:rsidRPr="72A15617" w:rsidR="00156867">
              <w:rPr>
                <w:rFonts w:ascii="Calibri" w:hAnsi="Calibri" w:cs="Calibri"/>
                <w:lang w:val="en-GB"/>
              </w:rPr>
              <w:t xml:space="preserve"> et al.</w:t>
            </w:r>
            <w:r w:rsidRPr="72A15617" w:rsidR="007808E6">
              <w:rPr>
                <w:rFonts w:ascii="Calibri" w:hAnsi="Calibri" w:cs="Calibri"/>
                <w:lang w:val="en-GB"/>
              </w:rPr>
              <w:t>,</w:t>
            </w:r>
            <w:r w:rsidRPr="72A15617" w:rsidR="00156867">
              <w:rPr>
                <w:rFonts w:ascii="Calibri" w:hAnsi="Calibri" w:cs="Calibri"/>
                <w:lang w:val="en-GB"/>
              </w:rPr>
              <w:t xml:space="preserve"> 2019; </w:t>
            </w:r>
            <w:proofErr w:type="spellStart"/>
            <w:r w:rsidRPr="72A15617" w:rsidR="00156867">
              <w:rPr>
                <w:rFonts w:ascii="Calibri" w:hAnsi="Calibri" w:cs="Calibri"/>
                <w:lang w:val="en-GB"/>
              </w:rPr>
              <w:t>Picton</w:t>
            </w:r>
            <w:proofErr w:type="spellEnd"/>
            <w:r w:rsidRPr="72A15617" w:rsidR="00156867">
              <w:rPr>
                <w:rFonts w:ascii="Calibri" w:hAnsi="Calibri" w:cs="Calibri"/>
                <w:lang w:val="en-GB"/>
              </w:rPr>
              <w:t xml:space="preserve"> et al</w:t>
            </w:r>
            <w:r w:rsidRPr="72A15617" w:rsidR="007808E6">
              <w:rPr>
                <w:rFonts w:ascii="Calibri" w:hAnsi="Calibri" w:cs="Calibri"/>
                <w:lang w:val="en-GB"/>
              </w:rPr>
              <w:t>.</w:t>
            </w:r>
            <w:r w:rsidRPr="72A15617" w:rsidR="00156867">
              <w:rPr>
                <w:rFonts w:ascii="Calibri" w:hAnsi="Calibri" w:cs="Calibri"/>
                <w:lang w:val="en-GB"/>
              </w:rPr>
              <w:t>, 2021; Price et al., 2021)</w:t>
            </w:r>
            <w:r w:rsidRPr="72A15617" w:rsidR="00655F53">
              <w:rPr>
                <w:rFonts w:ascii="Calibri" w:hAnsi="Calibri" w:cs="Calibri"/>
                <w:lang w:val="en-GB"/>
              </w:rPr>
              <w:t xml:space="preserve">. </w:t>
            </w:r>
            <w:r w:rsidRPr="72A15617" w:rsidR="00804622">
              <w:rPr>
                <w:rFonts w:ascii="Calibri" w:hAnsi="Calibri" w:cs="Calibri"/>
                <w:lang w:val="en-GB"/>
              </w:rPr>
              <w:t>H</w:t>
            </w:r>
            <w:r w:rsidRPr="72A15617" w:rsidR="00D65ECF">
              <w:rPr>
                <w:rFonts w:ascii="Calibri" w:hAnsi="Calibri" w:cs="Calibri"/>
                <w:lang w:val="en-GB"/>
              </w:rPr>
              <w:t xml:space="preserve">igh associated biological diversity including </w:t>
            </w:r>
            <w:r w:rsidRPr="72A15617" w:rsidR="0FB07E5F">
              <w:rPr>
                <w:rFonts w:ascii="Calibri" w:hAnsi="Calibri" w:cs="Calibri"/>
                <w:lang w:val="en-GB"/>
              </w:rPr>
              <w:t>shrimps,</w:t>
            </w:r>
            <w:r w:rsidRPr="72A15617">
              <w:rPr>
                <w:rFonts w:ascii="Calibri" w:hAnsi="Calibri" w:cs="Calibri"/>
                <w:lang w:val="en-GB"/>
              </w:rPr>
              <w:t xml:space="preserve"> crabs, crinoids and ophiuroids</w:t>
            </w:r>
            <w:r w:rsidRPr="72A15617" w:rsidR="00655F53">
              <w:rPr>
                <w:rFonts w:ascii="Calibri" w:hAnsi="Calibri" w:cs="Calibri"/>
                <w:lang w:val="en-GB"/>
              </w:rPr>
              <w:t xml:space="preserve"> </w:t>
            </w:r>
            <w:r w:rsidRPr="72A15617" w:rsidR="004527C1">
              <w:rPr>
                <w:rFonts w:ascii="Calibri" w:hAnsi="Calibri" w:cs="Calibri"/>
                <w:lang w:val="en-GB"/>
              </w:rPr>
              <w:t xml:space="preserve">have been recorded now, with the Challenger Mound topped by </w:t>
            </w:r>
            <w:proofErr w:type="spellStart"/>
            <w:r w:rsidRPr="72A15617" w:rsidR="00655F53">
              <w:rPr>
                <w:rFonts w:ascii="Calibri" w:hAnsi="Calibri" w:cs="Calibri"/>
                <w:i/>
                <w:iCs/>
                <w:lang w:val="en-GB"/>
              </w:rPr>
              <w:t>Cidaris</w:t>
            </w:r>
            <w:proofErr w:type="spellEnd"/>
            <w:r w:rsidRPr="72A15617" w:rsidR="00655F53">
              <w:rPr>
                <w:rFonts w:ascii="Calibri" w:hAnsi="Calibri" w:cs="Calibri"/>
                <w:i/>
                <w:iCs/>
                <w:lang w:val="en-GB"/>
              </w:rPr>
              <w:t xml:space="preserve"> </w:t>
            </w:r>
            <w:proofErr w:type="spellStart"/>
            <w:r w:rsidRPr="72A15617" w:rsidR="00655F53">
              <w:rPr>
                <w:rFonts w:ascii="Calibri" w:hAnsi="Calibri" w:cs="Calibri"/>
                <w:i/>
                <w:iCs/>
                <w:lang w:val="en-GB"/>
              </w:rPr>
              <w:t>cidaris</w:t>
            </w:r>
            <w:proofErr w:type="spellEnd"/>
            <w:r w:rsidRPr="72A15617" w:rsidR="00655F53">
              <w:rPr>
                <w:rFonts w:ascii="Calibri" w:hAnsi="Calibri" w:cs="Calibri"/>
                <w:lang w:val="en-GB"/>
              </w:rPr>
              <w:t xml:space="preserve"> urchin aggregations</w:t>
            </w:r>
            <w:r w:rsidRPr="72A15617" w:rsidR="00156867">
              <w:rPr>
                <w:rFonts w:ascii="Calibri" w:hAnsi="Calibri" w:cs="Calibri"/>
                <w:lang w:val="en-GB"/>
              </w:rPr>
              <w:t xml:space="preserve"> (</w:t>
            </w:r>
            <w:proofErr w:type="spellStart"/>
            <w:r w:rsidRPr="72A15617" w:rsidR="00156867">
              <w:rPr>
                <w:rFonts w:ascii="Calibri" w:hAnsi="Calibri" w:cs="Calibri"/>
                <w:lang w:val="en-GB"/>
              </w:rPr>
              <w:t>Picton</w:t>
            </w:r>
            <w:proofErr w:type="spellEnd"/>
            <w:r w:rsidRPr="72A15617" w:rsidR="00156867">
              <w:rPr>
                <w:rFonts w:ascii="Calibri" w:hAnsi="Calibri" w:cs="Calibri"/>
                <w:lang w:val="en-GB"/>
              </w:rPr>
              <w:t xml:space="preserve"> et al., 2021)</w:t>
            </w:r>
            <w:r w:rsidRPr="72A15617" w:rsidR="00655F53">
              <w:rPr>
                <w:rFonts w:ascii="Calibri" w:hAnsi="Calibri" w:cs="Calibri"/>
                <w:lang w:val="en-GB"/>
              </w:rPr>
              <w:t xml:space="preserve">. </w:t>
            </w:r>
            <w:r w:rsidRPr="72A15617" w:rsidR="00C151F5">
              <w:rPr>
                <w:rFonts w:ascii="Calibri" w:hAnsi="Calibri" w:cs="Calibri"/>
                <w:lang w:val="en-GB"/>
              </w:rPr>
              <w:t>The e</w:t>
            </w:r>
            <w:r w:rsidRPr="72A15617">
              <w:rPr>
                <w:rFonts w:ascii="Calibri" w:hAnsi="Calibri" w:cs="Calibri"/>
                <w:lang w:val="en-GB"/>
              </w:rPr>
              <w:t xml:space="preserve">cological </w:t>
            </w:r>
            <w:r w:rsidRPr="72A15617" w:rsidR="00C151F5">
              <w:rPr>
                <w:rFonts w:ascii="Calibri" w:hAnsi="Calibri" w:cs="Calibri"/>
                <w:lang w:val="en-GB"/>
              </w:rPr>
              <w:t xml:space="preserve">importance of these features </w:t>
            </w:r>
            <w:r w:rsidRPr="72A15617" w:rsidR="00736F34">
              <w:rPr>
                <w:rFonts w:ascii="Calibri" w:hAnsi="Calibri" w:cs="Calibri"/>
                <w:lang w:val="en-GB"/>
              </w:rPr>
              <w:t xml:space="preserve">to </w:t>
            </w:r>
            <w:r w:rsidRPr="72A15617">
              <w:rPr>
                <w:rFonts w:ascii="Calibri" w:hAnsi="Calibri" w:cs="Calibri"/>
                <w:lang w:val="en-GB"/>
              </w:rPr>
              <w:t>demersal fish and especially early life history sta</w:t>
            </w:r>
            <w:r w:rsidRPr="72A15617" w:rsidR="00176A3A">
              <w:rPr>
                <w:rFonts w:ascii="Calibri" w:hAnsi="Calibri" w:cs="Calibri"/>
                <w:lang w:val="en-GB"/>
              </w:rPr>
              <w:t>ges of oviparous elasmobranchs</w:t>
            </w:r>
            <w:r w:rsidRPr="72A15617" w:rsidR="00C151F5">
              <w:rPr>
                <w:rFonts w:ascii="Calibri" w:hAnsi="Calibri" w:cs="Calibri"/>
                <w:lang w:val="en-GB"/>
              </w:rPr>
              <w:t xml:space="preserve"> is supported by new evidence</w:t>
            </w:r>
            <w:r w:rsidRPr="72A15617" w:rsidR="00176A3A">
              <w:rPr>
                <w:rFonts w:ascii="Calibri" w:hAnsi="Calibri" w:cs="Calibri"/>
                <w:lang w:val="en-GB"/>
              </w:rPr>
              <w:t xml:space="preserve">. </w:t>
            </w:r>
            <w:r w:rsidRPr="72A15617">
              <w:rPr>
                <w:rFonts w:ascii="Calibri" w:hAnsi="Calibri" w:cs="Calibri"/>
                <w:lang w:val="en-GB"/>
              </w:rPr>
              <w:t>Underwater camera transects show lost fishing gear on carbonate mounds and trawl marks</w:t>
            </w:r>
            <w:r w:rsidRPr="72A15617" w:rsidR="00D12DEB">
              <w:rPr>
                <w:rFonts w:ascii="Calibri" w:hAnsi="Calibri" w:cs="Calibri"/>
                <w:lang w:val="en-GB"/>
              </w:rPr>
              <w:t>. R</w:t>
            </w:r>
            <w:r w:rsidRPr="72A15617">
              <w:rPr>
                <w:rFonts w:ascii="Calibri" w:hAnsi="Calibri" w:cs="Calibri"/>
                <w:lang w:val="en-GB"/>
              </w:rPr>
              <w:t xml:space="preserve">egional fisheries pressure proxies and </w:t>
            </w:r>
            <w:r w:rsidRPr="72A15617" w:rsidR="00581737">
              <w:rPr>
                <w:rFonts w:ascii="Calibri" w:hAnsi="Calibri" w:cs="Calibri"/>
                <w:lang w:val="en-GB"/>
              </w:rPr>
              <w:t xml:space="preserve">introduced </w:t>
            </w:r>
            <w:r w:rsidRPr="72A15617">
              <w:rPr>
                <w:rFonts w:ascii="Calibri" w:hAnsi="Calibri" w:cs="Calibri"/>
                <w:lang w:val="en-GB"/>
              </w:rPr>
              <w:t>management measure</w:t>
            </w:r>
            <w:r w:rsidRPr="72A15617" w:rsidR="00581737">
              <w:rPr>
                <w:rFonts w:ascii="Calibri" w:hAnsi="Calibri" w:cs="Calibri"/>
                <w:lang w:val="en-GB"/>
              </w:rPr>
              <w:t>s</w:t>
            </w:r>
            <w:r w:rsidRPr="72A15617">
              <w:rPr>
                <w:rFonts w:ascii="Calibri" w:hAnsi="Calibri" w:cs="Calibri"/>
                <w:lang w:val="en-GB"/>
              </w:rPr>
              <w:t xml:space="preserve"> suggest a reduction of pressures for some mounds but possible intensification of pressures on others.</w:t>
            </w:r>
            <w:r w:rsidRPr="72A15617" w:rsidR="00760B48">
              <w:rPr>
                <w:rFonts w:ascii="Calibri" w:hAnsi="Calibri" w:cs="Calibri"/>
                <w:lang w:val="en-GB"/>
              </w:rPr>
              <w:t xml:space="preserve"> </w:t>
            </w:r>
          </w:p>
          <w:p w:rsidRPr="00655F53" w:rsidR="00804622" w:rsidP="55A45DFA" w:rsidRDefault="007C2296" w14:paraId="1BF0C840" w14:textId="1A9E40F8">
            <w:pPr>
              <w:spacing w:after="120"/>
              <w:jc w:val="both"/>
              <w:rPr>
                <w:rFonts w:ascii="Calibri" w:hAnsi="Calibri" w:cs="Calibri"/>
                <w:lang w:val="en-GB"/>
              </w:rPr>
            </w:pPr>
            <w:r w:rsidRPr="72A15617">
              <w:rPr>
                <w:rFonts w:ascii="Calibri" w:hAnsi="Calibri" w:cs="Calibri"/>
                <w:lang w:val="en-GB"/>
              </w:rPr>
              <w:t>Carbonate mounds are not listed under the Habitats Directive or regularly assessed by other 3</w:t>
            </w:r>
            <w:r w:rsidRPr="72A15617">
              <w:rPr>
                <w:rFonts w:ascii="Calibri" w:hAnsi="Calibri" w:cs="Calibri"/>
                <w:vertAlign w:val="superscript"/>
                <w:lang w:val="en-GB"/>
              </w:rPr>
              <w:t>rd</w:t>
            </w:r>
            <w:r w:rsidRPr="72A15617">
              <w:rPr>
                <w:rFonts w:ascii="Calibri" w:hAnsi="Calibri" w:cs="Calibri"/>
                <w:lang w:val="en-GB"/>
              </w:rPr>
              <w:t xml:space="preserve"> parties, but Reefs are Annex I listed (Reefs – 1170). Every six years, Member States of the European Union are required under Article 17 of the Directive to report on implementation of the Habitats Directive. Conservation Status (2013-2018) of Marine Atlantic Reef habitats (Habitats Directive, Article 17) by EU Member State</w:t>
            </w:r>
            <w:r w:rsidRPr="72A15617" w:rsidR="00581737">
              <w:rPr>
                <w:rFonts w:ascii="Calibri" w:hAnsi="Calibri" w:cs="Calibri"/>
                <w:lang w:val="en-GB"/>
              </w:rPr>
              <w:t>s</w:t>
            </w:r>
            <w:r w:rsidRPr="72A15617">
              <w:rPr>
                <w:rFonts w:ascii="Calibri" w:hAnsi="Calibri" w:cs="Calibri"/>
                <w:lang w:val="en-GB"/>
              </w:rPr>
              <w:t xml:space="preserve"> were last recorded as “Unfavourable-Inadequate (Ireland) and “Unfavourable-Bad” (UK) (see </w:t>
            </w:r>
            <w:hyperlink r:id="rId19">
              <w:r w:rsidRPr="72A15617">
                <w:rPr>
                  <w:rStyle w:val="Hyperlink"/>
                  <w:rFonts w:ascii="Calibri" w:hAnsi="Calibri" w:cs="Calibri"/>
                  <w:lang w:val="en-GB"/>
                </w:rPr>
                <w:t>https://jncc.gov.uk/jncc-assets/Art17/H1170-OFF-Habitats-Directive-Art17-2019.pdf</w:t>
              </w:r>
            </w:hyperlink>
            <w:r w:rsidRPr="72A15617" w:rsidR="00176A3A">
              <w:rPr>
                <w:rFonts w:ascii="Calibri" w:hAnsi="Calibri" w:cs="Calibri"/>
                <w:lang w:val="en-GB"/>
              </w:rPr>
              <w:t xml:space="preserve">). </w:t>
            </w:r>
            <w:proofErr w:type="spellStart"/>
            <w:r w:rsidRPr="72A15617" w:rsidR="00760B48">
              <w:rPr>
                <w:rFonts w:ascii="Calibri" w:hAnsi="Calibri" w:cs="Calibri"/>
              </w:rPr>
              <w:t>Kazanidis</w:t>
            </w:r>
            <w:proofErr w:type="spellEnd"/>
            <w:r w:rsidRPr="72A15617" w:rsidR="00760B48">
              <w:rPr>
                <w:rFonts w:ascii="Calibri" w:hAnsi="Calibri" w:cs="Calibri"/>
              </w:rPr>
              <w:t xml:space="preserve"> et al. (2020) conducted a mock-GES assessment for Porcupine </w:t>
            </w:r>
            <w:proofErr w:type="spellStart"/>
            <w:r w:rsidRPr="72A15617" w:rsidR="00760B48">
              <w:rPr>
                <w:rFonts w:ascii="Calibri" w:hAnsi="Calibri" w:cs="Calibri"/>
              </w:rPr>
              <w:t>Seabight</w:t>
            </w:r>
            <w:proofErr w:type="spellEnd"/>
            <w:r w:rsidRPr="72A15617" w:rsidR="00760B48">
              <w:rPr>
                <w:rFonts w:ascii="Calibri" w:hAnsi="Calibri" w:cs="Calibri"/>
              </w:rPr>
              <w:t xml:space="preserve"> based on expert judgement to conclude that carbonate mounds in this sector of Region V were likely to have good environmental status despite fisheries pressure elsewhere. </w:t>
            </w:r>
          </w:p>
          <w:p w:rsidR="00B61007" w:rsidP="72A15617" w:rsidRDefault="00E17309" w14:paraId="70FC0D38" w14:textId="1856FD14">
            <w:pPr>
              <w:spacing w:after="120"/>
              <w:jc w:val="both"/>
              <w:rPr>
                <w:rFonts w:ascii="Calibri" w:hAnsi="Calibri" w:cs="Calibri"/>
                <w:lang w:val="en-GB"/>
              </w:rPr>
            </w:pPr>
            <w:r w:rsidRPr="72A15617">
              <w:rPr>
                <w:rFonts w:ascii="Calibri" w:hAnsi="Calibri" w:cs="Calibri"/>
                <w:lang w:val="en-GB"/>
              </w:rPr>
              <w:t>It is estimated that 59</w:t>
            </w:r>
            <w:r w:rsidRPr="72A15617" w:rsidR="00E85CD1">
              <w:rPr>
                <w:rFonts w:ascii="Calibri" w:hAnsi="Calibri" w:cs="Calibri"/>
                <w:lang w:val="en-GB"/>
              </w:rPr>
              <w:t xml:space="preserve">% of carbonate mounds in Region V </w:t>
            </w:r>
            <w:r w:rsidRPr="72A15617" w:rsidR="00326884">
              <w:rPr>
                <w:rFonts w:ascii="Calibri" w:hAnsi="Calibri" w:cs="Calibri"/>
                <w:lang w:val="en-GB"/>
              </w:rPr>
              <w:t>are not</w:t>
            </w:r>
            <w:r w:rsidRPr="72A15617" w:rsidR="00636274">
              <w:rPr>
                <w:rFonts w:ascii="Calibri" w:hAnsi="Calibri" w:cs="Calibri"/>
                <w:lang w:val="en-GB"/>
              </w:rPr>
              <w:t xml:space="preserve"> </w:t>
            </w:r>
            <w:r w:rsidRPr="72A15617" w:rsidR="000217A1">
              <w:rPr>
                <w:rFonts w:ascii="Calibri" w:hAnsi="Calibri" w:cs="Calibri"/>
                <w:lang w:val="en-GB"/>
              </w:rPr>
              <w:t>spatially protected</w:t>
            </w:r>
            <w:r w:rsidRPr="72A15617" w:rsidR="00847D39">
              <w:rPr>
                <w:rFonts w:ascii="Calibri" w:hAnsi="Calibri" w:cs="Calibri"/>
                <w:lang w:val="en-GB"/>
              </w:rPr>
              <w:t xml:space="preserve"> </w:t>
            </w:r>
            <w:r w:rsidRPr="72A15617" w:rsidR="00E85CD1">
              <w:rPr>
                <w:rFonts w:ascii="Calibri" w:hAnsi="Calibri" w:cs="Calibri"/>
                <w:lang w:val="en-GB"/>
              </w:rPr>
              <w:t xml:space="preserve">other than </w:t>
            </w:r>
            <w:r w:rsidRPr="72A15617" w:rsidR="00085106">
              <w:rPr>
                <w:rFonts w:ascii="Calibri" w:hAnsi="Calibri" w:cs="Calibri"/>
                <w:lang w:val="en-GB"/>
              </w:rPr>
              <w:t xml:space="preserve">by </w:t>
            </w:r>
            <w:r w:rsidRPr="72A15617" w:rsidR="004527C1">
              <w:rPr>
                <w:rFonts w:ascii="Calibri" w:hAnsi="Calibri" w:cs="Calibri"/>
                <w:lang w:val="en-GB"/>
              </w:rPr>
              <w:t>the Deep-Sea Access Regulations (Figure 4).</w:t>
            </w:r>
          </w:p>
          <w:p w:rsidR="72A15617" w:rsidP="72A15617" w:rsidRDefault="72A15617" w14:paraId="6E5FC5A6" w14:textId="3EAF9B28">
            <w:pPr>
              <w:spacing w:after="120"/>
              <w:jc w:val="both"/>
              <w:rPr>
                <w:rFonts w:ascii="Calibri" w:hAnsi="Calibri" w:cs="Calibri"/>
                <w:lang w:val="en-GB"/>
              </w:rPr>
            </w:pPr>
          </w:p>
          <w:p w:rsidR="00804622" w:rsidP="55A45DFA" w:rsidRDefault="00B61007" w14:paraId="2F84DDA1" w14:textId="08943EC0">
            <w:pPr>
              <w:spacing w:after="120"/>
              <w:jc w:val="both"/>
              <w:rPr>
                <w:rFonts w:ascii="Calibri" w:hAnsi="Calibri" w:cs="Calibri"/>
                <w:lang w:val="en-GB"/>
              </w:rPr>
            </w:pPr>
            <w:r>
              <w:rPr>
                <w:noProof/>
                <w:lang w:val="en-IE" w:eastAsia="en-IE"/>
              </w:rPr>
              <w:lastRenderedPageBreak/>
              <w:drawing>
                <wp:anchor distT="0" distB="0" distL="114300" distR="114300" simplePos="0" relativeHeight="251658242" behindDoc="0" locked="0" layoutInCell="1" allowOverlap="1" wp14:anchorId="3C23E60A" wp14:editId="36BC83D4">
                  <wp:simplePos x="0" y="0"/>
                  <wp:positionH relativeFrom="column">
                    <wp:posOffset>691709</wp:posOffset>
                  </wp:positionH>
                  <wp:positionV relativeFrom="paragraph">
                    <wp:posOffset>572190</wp:posOffset>
                  </wp:positionV>
                  <wp:extent cx="5302358" cy="2876550"/>
                  <wp:effectExtent l="0" t="0" r="0" b="0"/>
                  <wp:wrapTopAndBottom/>
                  <wp:docPr id="3" name="Picture 3"/>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rotWithShape="1">
                          <a:blip r:embed="rId20" cstate="print">
                            <a:extLst>
                              <a:ext uri="{28A0092B-C50C-407E-A947-70E740481C1C}">
                                <a14:useLocalDpi xmlns:a14="http://schemas.microsoft.com/office/drawing/2010/main" val="0"/>
                              </a:ext>
                            </a:extLst>
                          </a:blip>
                          <a:srcRect t="19019" b="24277"/>
                          <a:stretch/>
                        </pic:blipFill>
                        <pic:spPr bwMode="auto">
                          <a:xfrm>
                            <a:off x="0" y="0"/>
                            <a:ext cx="5302358" cy="28765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56642" w:rsidP="55A45DFA" w:rsidRDefault="00F56642" w14:paraId="5DC9FCE0" w14:textId="7E72D65B">
            <w:pPr>
              <w:spacing w:after="120"/>
              <w:jc w:val="both"/>
              <w:rPr>
                <w:rFonts w:ascii="Calibri" w:hAnsi="Calibri" w:cs="Calibri"/>
                <w:lang w:val="en-GB"/>
              </w:rPr>
            </w:pPr>
            <w:r w:rsidRPr="00F56642">
              <w:rPr>
                <w:rFonts w:ascii="Calibri" w:hAnsi="Calibri" w:cs="Calibri"/>
                <w:i/>
                <w:sz w:val="22"/>
                <w:szCs w:val="22"/>
                <w:lang w:val="en-GB"/>
              </w:rPr>
              <w:t>Figure 4</w:t>
            </w:r>
            <w:r w:rsidRPr="00F56642" w:rsidR="004527C1">
              <w:rPr>
                <w:rFonts w:ascii="Calibri" w:hAnsi="Calibri" w:cs="Calibri"/>
                <w:i/>
                <w:sz w:val="22"/>
                <w:szCs w:val="22"/>
                <w:lang w:val="en-GB"/>
              </w:rPr>
              <w:t xml:space="preserve">: </w:t>
            </w:r>
            <w:r>
              <w:rPr>
                <w:rFonts w:ascii="Calibri" w:hAnsi="Calibri" w:cs="Calibri"/>
                <w:bCs/>
                <w:i/>
                <w:sz w:val="22"/>
                <w:szCs w:val="22"/>
                <w:lang w:val="en-GB"/>
              </w:rPr>
              <w:t>Distribution of carbonate mound r</w:t>
            </w:r>
            <w:r w:rsidRPr="00F56642">
              <w:rPr>
                <w:rFonts w:ascii="Calibri" w:hAnsi="Calibri" w:cs="Calibri"/>
                <w:bCs/>
                <w:i/>
                <w:sz w:val="22"/>
                <w:szCs w:val="22"/>
                <w:lang w:val="en-GB"/>
              </w:rPr>
              <w:t>e</w:t>
            </w:r>
            <w:r>
              <w:rPr>
                <w:rFonts w:ascii="Calibri" w:hAnsi="Calibri" w:cs="Calibri"/>
                <w:bCs/>
                <w:i/>
                <w:sz w:val="22"/>
                <w:szCs w:val="22"/>
                <w:lang w:val="en-GB"/>
              </w:rPr>
              <w:t>cords with respect to MPAs an</w:t>
            </w:r>
            <w:r w:rsidR="00E17309">
              <w:rPr>
                <w:rFonts w:ascii="Calibri" w:hAnsi="Calibri" w:cs="Calibri"/>
                <w:bCs/>
                <w:i/>
                <w:sz w:val="22"/>
                <w:szCs w:val="22"/>
                <w:lang w:val="en-GB"/>
              </w:rPr>
              <w:t>d fisheries closures within OSPAR Region V</w:t>
            </w:r>
            <w:r>
              <w:rPr>
                <w:rFonts w:ascii="Calibri" w:hAnsi="Calibri" w:cs="Calibri"/>
                <w:lang w:val="en-GB"/>
              </w:rPr>
              <w:t>.</w:t>
            </w:r>
          </w:p>
          <w:p w:rsidRPr="00804622" w:rsidR="00CF58D8" w:rsidP="002C06F1" w:rsidRDefault="00677DDC" w14:paraId="1B3CFE17" w14:textId="5B975CB7">
            <w:pPr>
              <w:spacing w:after="120"/>
              <w:jc w:val="both"/>
              <w:rPr>
                <w:rFonts w:ascii="Calibri" w:hAnsi="Calibri" w:cs="Calibri"/>
                <w:lang w:val="en-GB"/>
              </w:rPr>
            </w:pPr>
            <w:r w:rsidRPr="50089537">
              <w:rPr>
                <w:rFonts w:ascii="Calibri" w:hAnsi="Calibri" w:cs="Calibri"/>
                <w:lang w:val="en-GB"/>
              </w:rPr>
              <w:t xml:space="preserve">Limited but highly detailed studies on hydrodynamic and food supply controls on carbonate mound condition </w:t>
            </w:r>
            <w:r w:rsidRPr="50089537" w:rsidR="00E17309">
              <w:rPr>
                <w:rFonts w:ascii="Calibri" w:hAnsi="Calibri" w:cs="Calibri"/>
                <w:lang w:val="en-GB"/>
              </w:rPr>
              <w:t>sugg</w:t>
            </w:r>
            <w:r w:rsidRPr="50089537" w:rsidR="002C06F1">
              <w:rPr>
                <w:rFonts w:ascii="Calibri" w:hAnsi="Calibri" w:cs="Calibri"/>
                <w:lang w:val="en-GB"/>
              </w:rPr>
              <w:t>est declining future prospects</w:t>
            </w:r>
            <w:r w:rsidR="00A851FF">
              <w:rPr>
                <w:rFonts w:ascii="Calibri" w:hAnsi="Calibri" w:cs="Calibri"/>
                <w:lang w:val="en-GB"/>
              </w:rPr>
              <w:t>,</w:t>
            </w:r>
            <w:r w:rsidRPr="50089537" w:rsidR="002C06F1">
              <w:rPr>
                <w:rFonts w:ascii="Calibri" w:hAnsi="Calibri" w:cs="Calibri"/>
                <w:lang w:val="en-GB"/>
              </w:rPr>
              <w:t xml:space="preserve"> but these cannot yet be evidenced directly. Carbonate mounds in Region V are tightly coupled to hydrodynamics, linking mixing, nutrients and fo</w:t>
            </w:r>
            <w:r w:rsidRPr="50089537" w:rsidR="006B5D70">
              <w:rPr>
                <w:rFonts w:ascii="Calibri" w:hAnsi="Calibri" w:cs="Calibri"/>
                <w:lang w:val="en-GB"/>
              </w:rPr>
              <w:t xml:space="preserve">od supply to coral mound growth, mound coalescence, </w:t>
            </w:r>
            <w:r w:rsidRPr="50089537" w:rsidR="002C06F1">
              <w:rPr>
                <w:rFonts w:ascii="Calibri" w:hAnsi="Calibri" w:cs="Calibri"/>
                <w:lang w:val="en-GB"/>
              </w:rPr>
              <w:t>and ecosystem functioning (</w:t>
            </w:r>
            <w:proofErr w:type="spellStart"/>
            <w:r w:rsidRPr="50089537" w:rsidR="006B5D70">
              <w:rPr>
                <w:rFonts w:ascii="Calibri" w:hAnsi="Calibri" w:cs="Calibri"/>
                <w:lang w:val="en-GB"/>
              </w:rPr>
              <w:t>Mohn</w:t>
            </w:r>
            <w:proofErr w:type="spellEnd"/>
            <w:r w:rsidRPr="50089537" w:rsidR="006B5D70">
              <w:rPr>
                <w:rFonts w:ascii="Calibri" w:hAnsi="Calibri" w:cs="Calibri"/>
                <w:lang w:val="en-GB"/>
              </w:rPr>
              <w:t xml:space="preserve"> et al., 2014; </w:t>
            </w:r>
            <w:r w:rsidRPr="50089537" w:rsidR="002C06F1">
              <w:rPr>
                <w:rFonts w:ascii="Calibri" w:hAnsi="Calibri" w:cs="Calibri"/>
                <w:lang w:val="en-GB"/>
              </w:rPr>
              <w:t xml:space="preserve">Cyr et al., 2016; </w:t>
            </w:r>
            <w:r w:rsidRPr="50089537" w:rsidR="006B5D70">
              <w:rPr>
                <w:rFonts w:ascii="Calibri" w:hAnsi="Calibri" w:cs="Calibri"/>
                <w:lang w:val="en-GB"/>
              </w:rPr>
              <w:t>Lim et al.</w:t>
            </w:r>
            <w:r w:rsidRPr="50089537" w:rsidR="007808E6">
              <w:rPr>
                <w:rFonts w:ascii="Calibri" w:hAnsi="Calibri" w:cs="Calibri"/>
                <w:lang w:val="en-GB"/>
              </w:rPr>
              <w:t>,</w:t>
            </w:r>
            <w:r w:rsidRPr="50089537" w:rsidR="006B5D70">
              <w:rPr>
                <w:rFonts w:ascii="Calibri" w:hAnsi="Calibri" w:cs="Calibri"/>
                <w:lang w:val="en-GB"/>
              </w:rPr>
              <w:t xml:space="preserve"> 2018; </w:t>
            </w:r>
            <w:r w:rsidRPr="50089537" w:rsidR="002C06F1">
              <w:rPr>
                <w:rFonts w:ascii="Calibri" w:hAnsi="Calibri" w:cs="Calibri"/>
                <w:lang w:val="en-GB"/>
              </w:rPr>
              <w:t xml:space="preserve">de Froe et al., 2019). </w:t>
            </w:r>
            <w:r w:rsidRPr="50089537" w:rsidR="00E17309">
              <w:rPr>
                <w:rFonts w:ascii="Calibri" w:hAnsi="Calibri" w:cs="Calibri"/>
                <w:lang w:val="en-GB"/>
              </w:rPr>
              <w:t>E</w:t>
            </w:r>
            <w:r w:rsidRPr="50089537" w:rsidR="00760B48">
              <w:rPr>
                <w:rFonts w:ascii="Calibri" w:hAnsi="Calibri" w:cs="Calibri"/>
                <w:lang w:val="en-GB"/>
              </w:rPr>
              <w:t xml:space="preserve">xpert judgement </w:t>
            </w:r>
            <w:r w:rsidRPr="50089537" w:rsidR="00E17309">
              <w:rPr>
                <w:rFonts w:ascii="Calibri" w:hAnsi="Calibri" w:cs="Calibri"/>
                <w:lang w:val="en-GB"/>
              </w:rPr>
              <w:t xml:space="preserve">concluded </w:t>
            </w:r>
            <w:r w:rsidRPr="50089537" w:rsidR="00760B48">
              <w:rPr>
                <w:rFonts w:ascii="Calibri" w:hAnsi="Calibri" w:cs="Calibri"/>
                <w:lang w:val="en-GB"/>
              </w:rPr>
              <w:t>that</w:t>
            </w:r>
            <w:r w:rsidRPr="50089537">
              <w:rPr>
                <w:rFonts w:ascii="Calibri" w:hAnsi="Calibri" w:cs="Calibri"/>
                <w:lang w:val="en-GB"/>
              </w:rPr>
              <w:t xml:space="preserve"> carbonate mound structure and functioning</w:t>
            </w:r>
            <w:r w:rsidRPr="50089537" w:rsidR="00760B48">
              <w:rPr>
                <w:rFonts w:ascii="Calibri" w:hAnsi="Calibri" w:cs="Calibri"/>
                <w:lang w:val="en-GB"/>
              </w:rPr>
              <w:t xml:space="preserve">, </w:t>
            </w:r>
            <w:r w:rsidRPr="50089537" w:rsidR="00E85CD1">
              <w:rPr>
                <w:rFonts w:ascii="Calibri" w:hAnsi="Calibri" w:cs="Calibri"/>
                <w:lang w:val="en-GB"/>
              </w:rPr>
              <w:t>and thus habitat quality</w:t>
            </w:r>
            <w:r w:rsidRPr="50089537" w:rsidR="00760B48">
              <w:rPr>
                <w:rFonts w:ascii="Calibri" w:hAnsi="Calibri" w:cs="Calibri"/>
                <w:lang w:val="en-GB"/>
              </w:rPr>
              <w:t>,</w:t>
            </w:r>
            <w:r w:rsidRPr="50089537" w:rsidR="00E85CD1">
              <w:rPr>
                <w:rFonts w:ascii="Calibri" w:hAnsi="Calibri" w:cs="Calibri"/>
                <w:lang w:val="en-GB"/>
              </w:rPr>
              <w:t xml:space="preserve"> </w:t>
            </w:r>
            <w:r w:rsidRPr="50089537" w:rsidR="00760B48">
              <w:rPr>
                <w:rFonts w:ascii="Calibri" w:hAnsi="Calibri" w:cs="Calibri"/>
                <w:lang w:val="en-GB"/>
              </w:rPr>
              <w:t>are</w:t>
            </w:r>
            <w:r w:rsidRPr="50089537">
              <w:rPr>
                <w:rFonts w:ascii="Calibri" w:hAnsi="Calibri" w:cs="Calibri"/>
                <w:lang w:val="en-GB"/>
              </w:rPr>
              <w:t xml:space="preserve"> highly sensitive </w:t>
            </w:r>
            <w:r w:rsidRPr="50089537" w:rsidR="00E85CD1">
              <w:rPr>
                <w:rFonts w:ascii="Calibri" w:hAnsi="Calibri" w:cs="Calibri"/>
                <w:lang w:val="en-GB"/>
              </w:rPr>
              <w:t xml:space="preserve">and likely to deteriorate </w:t>
            </w:r>
            <w:r w:rsidRPr="50089537" w:rsidR="00760B48">
              <w:rPr>
                <w:rFonts w:ascii="Calibri" w:hAnsi="Calibri" w:cs="Calibri"/>
                <w:lang w:val="en-GB"/>
              </w:rPr>
              <w:t xml:space="preserve">in future </w:t>
            </w:r>
            <w:r w:rsidRPr="50089537" w:rsidR="00E85CD1">
              <w:rPr>
                <w:rFonts w:ascii="Calibri" w:hAnsi="Calibri" w:cs="Calibri"/>
                <w:lang w:val="en-GB"/>
              </w:rPr>
              <w:t xml:space="preserve">due </w:t>
            </w:r>
            <w:r w:rsidRPr="50089537">
              <w:rPr>
                <w:rFonts w:ascii="Calibri" w:hAnsi="Calibri" w:cs="Calibri"/>
                <w:lang w:val="en-GB"/>
              </w:rPr>
              <w:t>to c</w:t>
            </w:r>
            <w:r w:rsidRPr="50089537" w:rsidR="0FB07E5F">
              <w:rPr>
                <w:rFonts w:ascii="Calibri" w:hAnsi="Calibri" w:cs="Calibri"/>
                <w:lang w:val="en-GB"/>
              </w:rPr>
              <w:t xml:space="preserve">limate-induced changes in primary </w:t>
            </w:r>
            <w:r w:rsidRPr="50089537" w:rsidR="00B35DEA">
              <w:rPr>
                <w:rFonts w:ascii="Calibri" w:hAnsi="Calibri" w:cs="Calibri"/>
                <w:lang w:val="en-GB"/>
              </w:rPr>
              <w:t>prod</w:t>
            </w:r>
            <w:r w:rsidRPr="50089537">
              <w:rPr>
                <w:rFonts w:ascii="Calibri" w:hAnsi="Calibri" w:cs="Calibri"/>
                <w:lang w:val="en-GB"/>
              </w:rPr>
              <w:t xml:space="preserve">uction, local hydrodynamics, </w:t>
            </w:r>
            <w:r w:rsidRPr="50089537" w:rsidR="00B35DEA">
              <w:rPr>
                <w:rFonts w:ascii="Calibri" w:hAnsi="Calibri" w:cs="Calibri"/>
                <w:lang w:val="en-GB"/>
              </w:rPr>
              <w:t>organic matter flux</w:t>
            </w:r>
            <w:r w:rsidRPr="50089537" w:rsidR="0FB07E5F">
              <w:rPr>
                <w:rFonts w:ascii="Calibri" w:hAnsi="Calibri" w:cs="Calibri"/>
                <w:lang w:val="en-GB"/>
              </w:rPr>
              <w:t xml:space="preserve"> </w:t>
            </w:r>
            <w:r w:rsidRPr="50089537">
              <w:rPr>
                <w:rFonts w:ascii="Calibri" w:hAnsi="Calibri" w:cs="Calibri"/>
                <w:lang w:val="en-GB"/>
              </w:rPr>
              <w:t>and ocean acidification.</w:t>
            </w:r>
            <w:r w:rsidRPr="50089537" w:rsidR="00E17309">
              <w:rPr>
                <w:rFonts w:ascii="Calibri" w:hAnsi="Calibri" w:cs="Calibri"/>
                <w:lang w:val="en-GB"/>
              </w:rPr>
              <w:t xml:space="preserve"> Combined with the lack of protection</w:t>
            </w:r>
            <w:r w:rsidRPr="50089537" w:rsidR="00581737">
              <w:rPr>
                <w:rFonts w:ascii="Calibri" w:hAnsi="Calibri" w:cs="Calibri"/>
                <w:lang w:val="en-GB"/>
              </w:rPr>
              <w:t xml:space="preserve"> from demersal fisheries</w:t>
            </w:r>
            <w:r w:rsidRPr="50089537" w:rsidR="00E17309">
              <w:rPr>
                <w:rFonts w:ascii="Calibri" w:hAnsi="Calibri" w:cs="Calibri"/>
                <w:lang w:val="en-GB"/>
              </w:rPr>
              <w:t xml:space="preserve">, the occurrence of other </w:t>
            </w:r>
            <w:r w:rsidRPr="50089537" w:rsidR="71D1600F">
              <w:rPr>
                <w:rFonts w:ascii="Calibri" w:hAnsi="Calibri" w:cs="Calibri"/>
                <w:lang w:val="en-GB"/>
              </w:rPr>
              <w:t>Threatened and Declining</w:t>
            </w:r>
            <w:r w:rsidRPr="50089537" w:rsidR="00E17309">
              <w:rPr>
                <w:rFonts w:ascii="Calibri" w:hAnsi="Calibri" w:cs="Calibri"/>
                <w:lang w:val="en-GB"/>
              </w:rPr>
              <w:t xml:space="preserve"> habitats, overall habitat quality and the processes that support the feature could decline in the near future.</w:t>
            </w:r>
          </w:p>
          <w:p w:rsidRPr="00CF58D8" w:rsidR="00795A05" w:rsidP="55A45DFA" w:rsidRDefault="00795A05" w14:paraId="363E7982" w14:textId="6E13B14B">
            <w:pPr>
              <w:spacing w:after="120"/>
              <w:jc w:val="both"/>
              <w:rPr>
                <w:rFonts w:ascii="Calibri" w:hAnsi="Calibri" w:cs="Calibri"/>
              </w:rPr>
            </w:pPr>
            <w:r w:rsidRPr="00795A05">
              <w:rPr>
                <w:rFonts w:ascii="Calibri" w:hAnsi="Calibri" w:cs="Calibri"/>
                <w:i/>
              </w:rPr>
              <w:t>Main method of assessment: 3b</w:t>
            </w:r>
            <w:r w:rsidRPr="00795A05">
              <w:rPr>
                <w:rFonts w:ascii="Calibri" w:hAnsi="Calibri" w:cs="Calibri"/>
              </w:rPr>
              <w:t xml:space="preserve"> </w:t>
            </w:r>
          </w:p>
        </w:tc>
      </w:tr>
      <w:tr w:rsidRPr="00CF58D8" w:rsidR="00CF58D8" w:rsidTr="13A46846" w14:paraId="45495DB0" w14:textId="77777777">
        <w:tc>
          <w:tcPr>
            <w:tcW w:w="1838" w:type="dxa"/>
            <w:tcMar/>
          </w:tcPr>
          <w:p w:rsidRPr="00CF58D8" w:rsidR="00CF58D8" w:rsidP="00CF58D8" w:rsidRDefault="00CF58D8" w14:paraId="3C4D6833" w14:textId="77777777">
            <w:pPr>
              <w:spacing w:after="120"/>
              <w:jc w:val="both"/>
              <w:rPr>
                <w:rFonts w:ascii="Calibri" w:hAnsi="Calibri" w:cs="Calibri"/>
              </w:rPr>
            </w:pPr>
            <w:r w:rsidRPr="00CF58D8">
              <w:rPr>
                <w:rFonts w:ascii="Calibri" w:hAnsi="Calibri" w:cs="Calibri"/>
              </w:rPr>
              <w:t>Threats and impacts</w:t>
            </w:r>
          </w:p>
          <w:p w:rsidRPr="00CF58D8" w:rsidR="00CF58D8" w:rsidP="00CF58D8" w:rsidRDefault="00CF58D8" w14:paraId="00A33357" w14:textId="77777777">
            <w:pPr>
              <w:spacing w:after="120"/>
              <w:jc w:val="both"/>
              <w:rPr>
                <w:rFonts w:ascii="Calibri" w:hAnsi="Calibri" w:cs="Calibri"/>
              </w:rPr>
            </w:pPr>
            <w:r w:rsidRPr="00CF58D8">
              <w:rPr>
                <w:rFonts w:ascii="Calibri" w:hAnsi="Calibri" w:cs="Calibri"/>
              </w:rPr>
              <w:t>- 100 words</w:t>
            </w:r>
          </w:p>
        </w:tc>
        <w:tc>
          <w:tcPr>
            <w:tcW w:w="8618" w:type="dxa"/>
            <w:tcMar/>
          </w:tcPr>
          <w:p w:rsidR="00CC3E27" w:rsidP="00CF58D8" w:rsidRDefault="00B87B2E" w14:paraId="5D0D0B2D" w14:textId="04856D4E">
            <w:pPr>
              <w:spacing w:after="120"/>
              <w:jc w:val="both"/>
              <w:rPr>
                <w:rFonts w:ascii="Calibri" w:hAnsi="Calibri" w:cs="Calibri"/>
              </w:rPr>
            </w:pPr>
            <w:r w:rsidRPr="72A15617">
              <w:rPr>
                <w:rFonts w:ascii="Calibri" w:hAnsi="Calibri" w:cs="Calibri"/>
              </w:rPr>
              <w:t>D</w:t>
            </w:r>
            <w:r w:rsidRPr="72A15617" w:rsidR="00CC3E27">
              <w:rPr>
                <w:rFonts w:ascii="Calibri" w:hAnsi="Calibri" w:cs="Calibri"/>
              </w:rPr>
              <w:t>emersal fisheries</w:t>
            </w:r>
          </w:p>
          <w:p w:rsidR="00CF58D8" w:rsidP="00CF58D8" w:rsidRDefault="00CA7C0A" w14:paraId="45FF380E" w14:textId="511F35D8">
            <w:pPr>
              <w:spacing w:after="120"/>
              <w:jc w:val="both"/>
              <w:rPr>
                <w:rFonts w:ascii="Calibri" w:hAnsi="Calibri" w:cs="Calibri"/>
              </w:rPr>
            </w:pPr>
            <w:r w:rsidRPr="72A15617">
              <w:rPr>
                <w:rFonts w:ascii="Calibri" w:hAnsi="Calibri" w:cs="Calibri"/>
              </w:rPr>
              <w:t>Since the</w:t>
            </w:r>
            <w:r w:rsidRPr="72A15617" w:rsidR="00AD1D2D">
              <w:rPr>
                <w:rFonts w:ascii="Calibri" w:hAnsi="Calibri" w:cs="Calibri"/>
              </w:rPr>
              <w:t xml:space="preserve"> last</w:t>
            </w:r>
            <w:r w:rsidRPr="72A15617">
              <w:rPr>
                <w:rFonts w:ascii="Calibri" w:hAnsi="Calibri" w:cs="Calibri"/>
              </w:rPr>
              <w:t xml:space="preserve"> </w:t>
            </w:r>
            <w:r w:rsidRPr="72A15617" w:rsidR="00CC3E27">
              <w:rPr>
                <w:rFonts w:ascii="Calibri" w:hAnsi="Calibri" w:cs="Calibri"/>
              </w:rPr>
              <w:t xml:space="preserve">QSR </w:t>
            </w:r>
            <w:r w:rsidRPr="72A15617">
              <w:rPr>
                <w:rFonts w:ascii="Calibri" w:hAnsi="Calibri" w:cs="Calibri"/>
              </w:rPr>
              <w:t>assessment in 2010</w:t>
            </w:r>
            <w:r w:rsidRPr="72A15617" w:rsidR="002C2F26">
              <w:rPr>
                <w:rFonts w:ascii="Calibri" w:hAnsi="Calibri" w:cs="Calibri"/>
              </w:rPr>
              <w:t xml:space="preserve"> (OSPAR Commission, 2010)</w:t>
            </w:r>
            <w:r w:rsidRPr="72A15617">
              <w:rPr>
                <w:rFonts w:ascii="Calibri" w:hAnsi="Calibri" w:cs="Calibri"/>
              </w:rPr>
              <w:t>, fisheries and climate change continue to pose detrimental threats and impacts on carbonate</w:t>
            </w:r>
            <w:r w:rsidRPr="72A15617" w:rsidR="00B64DAE">
              <w:rPr>
                <w:rFonts w:ascii="Calibri" w:hAnsi="Calibri" w:cs="Calibri"/>
              </w:rPr>
              <w:t xml:space="preserve"> mounds in Region V. However, </w:t>
            </w:r>
            <w:r w:rsidRPr="72A15617" w:rsidR="00611A05">
              <w:rPr>
                <w:rFonts w:ascii="Calibri" w:hAnsi="Calibri" w:cs="Calibri"/>
              </w:rPr>
              <w:t>such pressures</w:t>
            </w:r>
            <w:r w:rsidRPr="72A15617" w:rsidR="00B64DAE">
              <w:rPr>
                <w:rFonts w:ascii="Calibri" w:hAnsi="Calibri" w:cs="Calibri"/>
              </w:rPr>
              <w:t xml:space="preserve"> could not</w:t>
            </w:r>
            <w:r w:rsidRPr="72A15617">
              <w:rPr>
                <w:rFonts w:ascii="Calibri" w:hAnsi="Calibri" w:cs="Calibri"/>
              </w:rPr>
              <w:t xml:space="preserve"> be </w:t>
            </w:r>
            <w:r w:rsidRPr="72A15617" w:rsidR="00B64DAE">
              <w:rPr>
                <w:rFonts w:ascii="Calibri" w:hAnsi="Calibri" w:cs="Calibri"/>
              </w:rPr>
              <w:t xml:space="preserve">confidently </w:t>
            </w:r>
            <w:r w:rsidRPr="72A15617">
              <w:rPr>
                <w:rFonts w:ascii="Calibri" w:hAnsi="Calibri" w:cs="Calibri"/>
              </w:rPr>
              <w:t xml:space="preserve">assessed across the entire region due to lack of data accessibility to perform this assessment </w:t>
            </w:r>
            <w:r w:rsidRPr="72A15617" w:rsidR="002C2F26">
              <w:rPr>
                <w:rFonts w:ascii="Calibri" w:hAnsi="Calibri" w:cs="Calibri"/>
              </w:rPr>
              <w:t xml:space="preserve">(e.g., vessel monitoring system </w:t>
            </w:r>
            <w:r w:rsidRPr="72A15617" w:rsidR="00611A05">
              <w:rPr>
                <w:rFonts w:ascii="Calibri" w:hAnsi="Calibri" w:cs="Calibri"/>
              </w:rPr>
              <w:t>(</w:t>
            </w:r>
            <w:r w:rsidRPr="72A15617" w:rsidR="002C2F26">
              <w:rPr>
                <w:rFonts w:ascii="Calibri" w:hAnsi="Calibri" w:cs="Calibri"/>
              </w:rPr>
              <w:t>VMS</w:t>
            </w:r>
            <w:r w:rsidRPr="72A15617" w:rsidR="00611A05">
              <w:rPr>
                <w:rFonts w:ascii="Calibri" w:hAnsi="Calibri" w:cs="Calibri"/>
              </w:rPr>
              <w:t xml:space="preserve">) </w:t>
            </w:r>
            <w:r w:rsidRPr="72A15617" w:rsidR="00B64DAE">
              <w:rPr>
                <w:rFonts w:ascii="Calibri" w:hAnsi="Calibri" w:cs="Calibri"/>
              </w:rPr>
              <w:t xml:space="preserve">data would </w:t>
            </w:r>
            <w:r w:rsidRPr="72A15617" w:rsidR="007905F0">
              <w:rPr>
                <w:rFonts w:ascii="Calibri" w:hAnsi="Calibri" w:cs="Calibri"/>
              </w:rPr>
              <w:t xml:space="preserve">provide for </w:t>
            </w:r>
            <w:r w:rsidRPr="72A15617" w:rsidR="00B64DAE">
              <w:rPr>
                <w:rFonts w:ascii="Calibri" w:hAnsi="Calibri" w:cs="Calibri"/>
              </w:rPr>
              <w:t>a more robust estimate</w:t>
            </w:r>
            <w:r w:rsidRPr="72A15617" w:rsidR="00611A05">
              <w:rPr>
                <w:rFonts w:ascii="Calibri" w:hAnsi="Calibri" w:cs="Calibri"/>
              </w:rPr>
              <w:t xml:space="preserve"> of exerted fishing pressure</w:t>
            </w:r>
            <w:r w:rsidRPr="72A15617" w:rsidR="00B64DAE">
              <w:rPr>
                <w:rFonts w:ascii="Calibri" w:hAnsi="Calibri" w:cs="Calibri"/>
              </w:rPr>
              <w:t xml:space="preserve">) </w:t>
            </w:r>
            <w:r w:rsidRPr="72A15617">
              <w:rPr>
                <w:rFonts w:ascii="Calibri" w:hAnsi="Calibri" w:cs="Calibri"/>
              </w:rPr>
              <w:t>and the timescales for climate-induced changes to have impacted carbonate mounds in ways that can be measured.</w:t>
            </w:r>
          </w:p>
          <w:p w:rsidR="00CA7C0A" w:rsidP="72A15617" w:rsidRDefault="00CA7C0A" w14:paraId="27BD27F0" w14:textId="1096B401">
            <w:pPr>
              <w:spacing w:after="120"/>
              <w:jc w:val="both"/>
              <w:rPr>
                <w:rFonts w:ascii="Calibri" w:hAnsi="Calibri" w:cs="Calibri"/>
              </w:rPr>
            </w:pPr>
            <w:r w:rsidRPr="72A15617">
              <w:rPr>
                <w:rFonts w:ascii="Calibri" w:hAnsi="Calibri" w:cs="Calibri"/>
              </w:rPr>
              <w:t>Overall, habitat loss/degradation through physical damage from demersal fisheries has likely declined in Region V over the time</w:t>
            </w:r>
            <w:r w:rsidR="008B78BE">
              <w:rPr>
                <w:rFonts w:ascii="Calibri" w:hAnsi="Calibri" w:cs="Calibri"/>
              </w:rPr>
              <w:t>-</w:t>
            </w:r>
            <w:r w:rsidRPr="72A15617">
              <w:rPr>
                <w:rFonts w:ascii="Calibri" w:hAnsi="Calibri" w:cs="Calibri"/>
              </w:rPr>
              <w:t xml:space="preserve">period 2010 to 2016, but demersal fisheries activity </w:t>
            </w:r>
            <w:r w:rsidRPr="72A15617" w:rsidR="1F34366F">
              <w:rPr>
                <w:rFonts w:ascii="Calibri" w:hAnsi="Calibri" w:cs="Calibri"/>
              </w:rPr>
              <w:t>proxied by s</w:t>
            </w:r>
            <w:r w:rsidRPr="72A15617" w:rsidR="1F34366F">
              <w:rPr>
                <w:rFonts w:ascii="Calibri" w:hAnsi="Calibri" w:eastAsia="Calibri" w:cs="Calibri"/>
                <w:color w:val="000000" w:themeColor="text1"/>
              </w:rPr>
              <w:t>ubsurface bottom fishing intensity (swept-area ratio)</w:t>
            </w:r>
            <w:r w:rsidRPr="72A15617" w:rsidR="1F34366F">
              <w:rPr>
                <w:rFonts w:ascii="Calibri" w:hAnsi="Calibri" w:cs="Calibri"/>
              </w:rPr>
              <w:t xml:space="preserve"> </w:t>
            </w:r>
            <w:r w:rsidRPr="72A15617">
              <w:rPr>
                <w:rFonts w:ascii="Calibri" w:hAnsi="Calibri" w:cs="Calibri"/>
              </w:rPr>
              <w:t xml:space="preserve">seem to </w:t>
            </w:r>
            <w:r w:rsidRPr="72A15617" w:rsidR="00896734">
              <w:rPr>
                <w:rFonts w:ascii="Calibri" w:hAnsi="Calibri" w:cs="Calibri"/>
              </w:rPr>
              <w:t xml:space="preserve">have </w:t>
            </w:r>
            <w:r w:rsidRPr="72A15617">
              <w:rPr>
                <w:rFonts w:ascii="Calibri" w:hAnsi="Calibri" w:cs="Calibri"/>
              </w:rPr>
              <w:t>intensif</w:t>
            </w:r>
            <w:r w:rsidRPr="72A15617" w:rsidR="00896734">
              <w:rPr>
                <w:rFonts w:ascii="Calibri" w:hAnsi="Calibri" w:cs="Calibri"/>
              </w:rPr>
              <w:t>ied</w:t>
            </w:r>
            <w:r w:rsidRPr="72A15617">
              <w:rPr>
                <w:rFonts w:ascii="Calibri" w:hAnsi="Calibri" w:cs="Calibri"/>
              </w:rPr>
              <w:t xml:space="preserve"> </w:t>
            </w:r>
            <w:proofErr w:type="gramStart"/>
            <w:r w:rsidRPr="72A15617">
              <w:rPr>
                <w:rFonts w:ascii="Calibri" w:hAnsi="Calibri" w:cs="Calibri"/>
              </w:rPr>
              <w:t xml:space="preserve">in </w:t>
            </w:r>
            <w:r w:rsidRPr="72A15617" w:rsidR="007905F0">
              <w:rPr>
                <w:rFonts w:ascii="Calibri" w:hAnsi="Calibri" w:cs="Calibri"/>
              </w:rPr>
              <w:t xml:space="preserve">particular </w:t>
            </w:r>
            <w:r w:rsidRPr="72A15617">
              <w:rPr>
                <w:rFonts w:ascii="Calibri" w:hAnsi="Calibri" w:cs="Calibri"/>
              </w:rPr>
              <w:t>areas</w:t>
            </w:r>
            <w:proofErr w:type="gramEnd"/>
            <w:r w:rsidRPr="72A15617">
              <w:rPr>
                <w:rFonts w:ascii="Calibri" w:hAnsi="Calibri" w:cs="Calibri"/>
              </w:rPr>
              <w:t xml:space="preserve"> within Region V (Figure 5), </w:t>
            </w:r>
            <w:r w:rsidRPr="72A15617" w:rsidR="00896734">
              <w:rPr>
                <w:rFonts w:ascii="Calibri" w:hAnsi="Calibri" w:cs="Calibri"/>
              </w:rPr>
              <w:t>potentially</w:t>
            </w:r>
            <w:r w:rsidRPr="72A15617">
              <w:rPr>
                <w:rFonts w:ascii="Calibri" w:hAnsi="Calibri" w:cs="Calibri"/>
              </w:rPr>
              <w:t xml:space="preserve"> indicat</w:t>
            </w:r>
            <w:r w:rsidRPr="72A15617" w:rsidR="00896734">
              <w:rPr>
                <w:rFonts w:ascii="Calibri" w:hAnsi="Calibri" w:cs="Calibri"/>
              </w:rPr>
              <w:t>ing</w:t>
            </w:r>
            <w:r w:rsidRPr="72A15617">
              <w:rPr>
                <w:rFonts w:ascii="Calibri" w:hAnsi="Calibri" w:cs="Calibri"/>
              </w:rPr>
              <w:t xml:space="preserve"> </w:t>
            </w:r>
            <w:r w:rsidRPr="72A15617" w:rsidR="00896734">
              <w:rPr>
                <w:rFonts w:ascii="Calibri" w:hAnsi="Calibri" w:cs="Calibri"/>
              </w:rPr>
              <w:t>fish</w:t>
            </w:r>
            <w:r w:rsidRPr="72A15617" w:rsidR="00546690">
              <w:rPr>
                <w:rFonts w:ascii="Calibri" w:hAnsi="Calibri" w:cs="Calibri"/>
              </w:rPr>
              <w:t>ing effort</w:t>
            </w:r>
            <w:r w:rsidRPr="72A15617">
              <w:rPr>
                <w:rFonts w:ascii="Calibri" w:hAnsi="Calibri" w:cs="Calibri"/>
              </w:rPr>
              <w:t xml:space="preserve"> displacement from carbonate mounds like Hatton Bank and southwest </w:t>
            </w:r>
            <w:proofErr w:type="spellStart"/>
            <w:r w:rsidRPr="72A15617">
              <w:rPr>
                <w:rFonts w:ascii="Calibri" w:hAnsi="Calibri" w:cs="Calibri"/>
              </w:rPr>
              <w:t>Rockall</w:t>
            </w:r>
            <w:proofErr w:type="spellEnd"/>
            <w:r w:rsidRPr="72A15617">
              <w:rPr>
                <w:rFonts w:ascii="Calibri" w:hAnsi="Calibri" w:cs="Calibri"/>
              </w:rPr>
              <w:t xml:space="preserve"> to Porcupine Bank.</w:t>
            </w:r>
          </w:p>
          <w:p w:rsidR="72A15617" w:rsidP="72A15617" w:rsidRDefault="085B3FD3" w14:paraId="08D862FE" w14:textId="335D88C1">
            <w:pPr>
              <w:spacing w:after="120"/>
              <w:jc w:val="both"/>
              <w:rPr>
                <w:rFonts w:ascii="Calibri" w:hAnsi="Calibri" w:cs="Calibri"/>
              </w:rPr>
            </w:pPr>
            <w:r>
              <w:rPr>
                <w:noProof/>
                <w:lang w:val="en-IE" w:eastAsia="en-IE"/>
              </w:rPr>
              <w:lastRenderedPageBreak/>
              <w:drawing>
                <wp:inline distT="0" distB="0" distL="0" distR="0" wp14:anchorId="0FACF2CB" wp14:editId="4BC5ECC5">
                  <wp:extent cx="5172075" cy="3081694"/>
                  <wp:effectExtent l="0" t="0" r="0" b="0"/>
                  <wp:docPr id="1443593757" name="Picture 1443593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172075" cy="3081694"/>
                          </a:xfrm>
                          <a:prstGeom prst="rect">
                            <a:avLst/>
                          </a:prstGeom>
                        </pic:spPr>
                      </pic:pic>
                    </a:graphicData>
                  </a:graphic>
                </wp:inline>
              </w:drawing>
            </w:r>
          </w:p>
          <w:p w:rsidR="00CA7C0A" w:rsidP="43A00BB5" w:rsidRDefault="00CA7C0A" w14:paraId="56EC84D3" w14:textId="0CD3FC61">
            <w:pPr>
              <w:spacing w:after="120"/>
              <w:rPr>
                <w:i/>
                <w:iCs/>
                <w:sz w:val="22"/>
                <w:szCs w:val="22"/>
              </w:rPr>
            </w:pPr>
            <w:r w:rsidRPr="43A00BB5">
              <w:rPr>
                <w:i/>
                <w:iCs/>
                <w:sz w:val="22"/>
                <w:szCs w:val="22"/>
              </w:rPr>
              <w:t xml:space="preserve">Figure 5: Subsurface bottom fishing intensity (swept-area ratio) </w:t>
            </w:r>
            <w:r w:rsidRPr="43A00BB5" w:rsidR="009214DB">
              <w:rPr>
                <w:i/>
                <w:iCs/>
                <w:sz w:val="22"/>
                <w:szCs w:val="22"/>
              </w:rPr>
              <w:t>submitted by ICES to OSPAR BDC (reported</w:t>
            </w:r>
            <w:r w:rsidRPr="43A00BB5">
              <w:rPr>
                <w:i/>
                <w:iCs/>
                <w:sz w:val="22"/>
                <w:szCs w:val="22"/>
              </w:rPr>
              <w:t xml:space="preserve"> in </w:t>
            </w:r>
            <w:r w:rsidRPr="43A00BB5" w:rsidR="002C2F26">
              <w:rPr>
                <w:i/>
                <w:iCs/>
                <w:sz w:val="22"/>
                <w:szCs w:val="22"/>
              </w:rPr>
              <w:t xml:space="preserve">draft </w:t>
            </w:r>
            <w:r w:rsidRPr="43A00BB5">
              <w:rPr>
                <w:i/>
                <w:iCs/>
                <w:sz w:val="22"/>
                <w:szCs w:val="22"/>
              </w:rPr>
              <w:t>EIHA Feeder Report​</w:t>
            </w:r>
            <w:r w:rsidRPr="43A00BB5" w:rsidR="009214DB">
              <w:rPr>
                <w:i/>
                <w:iCs/>
                <w:sz w:val="22"/>
                <w:szCs w:val="22"/>
              </w:rPr>
              <w:t>) since the last assessment in 2010 (left panel) and in 2016 (right panel), showing a possible displacement of bottom fishing activity on Porcupine Bank over time (https://odims.ospar.org/en/submissions/ospar_bottom_f_intensubsur_2016_01/)</w:t>
            </w:r>
          </w:p>
          <w:p w:rsidR="00B64DAE" w:rsidP="00B64DAE" w:rsidRDefault="00B64DAE" w14:paraId="576F276A" w14:textId="3419B3E1">
            <w:pPr>
              <w:spacing w:after="120"/>
              <w:jc w:val="both"/>
            </w:pPr>
            <w:r>
              <w:t xml:space="preserve">Global Fishing Watch automatic identification system (AIS) tracking data were used </w:t>
            </w:r>
            <w:r w:rsidR="00546690">
              <w:t>as</w:t>
            </w:r>
            <w:r>
              <w:t xml:space="preserve"> proxy </w:t>
            </w:r>
            <w:r w:rsidR="00546690">
              <w:t>for</w:t>
            </w:r>
            <w:r>
              <w:t xml:space="preserve"> demersal fisheries activity since the introduction of the Deep-Sea Access Regulation EU 2016/2336,</w:t>
            </w:r>
            <w:r w:rsidR="40D19C95">
              <w:t xml:space="preserve"> which</w:t>
            </w:r>
            <w:r>
              <w:t xml:space="preserve"> restricts deep-sea fishing to areas already fished in the past and banning trawling below 800m depth. This showed </w:t>
            </w:r>
            <w:r w:rsidR="009712C5">
              <w:t>that demersal fisheries pressure has very likely not change</w:t>
            </w:r>
            <w:r w:rsidR="00546690">
              <w:t>d</w:t>
            </w:r>
            <w:r w:rsidR="009712C5">
              <w:t xml:space="preserve"> </w:t>
            </w:r>
            <w:r w:rsidR="6AC90241">
              <w:t>o</w:t>
            </w:r>
            <w:r w:rsidR="009712C5">
              <w:t xml:space="preserve">n more than half of </w:t>
            </w:r>
            <w:r w:rsidR="33009B3D">
              <w:t xml:space="preserve">the </w:t>
            </w:r>
            <w:r w:rsidR="009712C5">
              <w:t>carbonate mounds in OSPAR Region V (Figure 6).</w:t>
            </w:r>
          </w:p>
          <w:p w:rsidR="009712C5" w:rsidP="00B64DAE" w:rsidRDefault="009712C5" w14:paraId="09FE566D" w14:textId="35EBDD68">
            <w:pPr>
              <w:spacing w:after="120"/>
              <w:jc w:val="both"/>
            </w:pPr>
            <w:r>
              <w:rPr>
                <w:noProof/>
                <w:lang w:val="en-IE" w:eastAsia="en-IE"/>
              </w:rPr>
              <w:drawing>
                <wp:inline distT="0" distB="0" distL="0" distR="0" wp14:anchorId="3499B4CD" wp14:editId="6CE40125">
                  <wp:extent cx="5327374" cy="3765638"/>
                  <wp:effectExtent l="0" t="0" r="6985" b="63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arbonate Mounds Region V_fisheries overlap.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357503" cy="3786935"/>
                          </a:xfrm>
                          <a:prstGeom prst="rect">
                            <a:avLst/>
                          </a:prstGeom>
                        </pic:spPr>
                      </pic:pic>
                    </a:graphicData>
                  </a:graphic>
                </wp:inline>
              </w:drawing>
            </w:r>
          </w:p>
          <w:p w:rsidRPr="00526FE8" w:rsidR="009712C5" w:rsidP="00B64DAE" w:rsidRDefault="009712C5" w14:paraId="78652E87" w14:textId="35617FD4">
            <w:pPr>
              <w:spacing w:after="120"/>
              <w:jc w:val="both"/>
              <w:rPr>
                <w:i/>
                <w:sz w:val="22"/>
                <w:szCs w:val="22"/>
              </w:rPr>
            </w:pPr>
            <w:r w:rsidRPr="00526FE8">
              <w:rPr>
                <w:i/>
                <w:sz w:val="22"/>
                <w:szCs w:val="22"/>
              </w:rPr>
              <w:lastRenderedPageBreak/>
              <w:t xml:space="preserve">Figure 6: Changes in fisheries pressure after 2016 following the </w:t>
            </w:r>
            <w:r w:rsidR="00546690">
              <w:rPr>
                <w:i/>
                <w:sz w:val="22"/>
                <w:szCs w:val="22"/>
              </w:rPr>
              <w:t xml:space="preserve">implementation of the EU </w:t>
            </w:r>
            <w:r w:rsidRPr="00526FE8">
              <w:rPr>
                <w:i/>
                <w:sz w:val="22"/>
                <w:szCs w:val="22"/>
              </w:rPr>
              <w:t xml:space="preserve">Deep-Sea </w:t>
            </w:r>
            <w:r w:rsidR="00546690">
              <w:rPr>
                <w:i/>
                <w:sz w:val="22"/>
                <w:szCs w:val="22"/>
              </w:rPr>
              <w:t xml:space="preserve">Access </w:t>
            </w:r>
            <w:r w:rsidRPr="00526FE8">
              <w:rPr>
                <w:i/>
                <w:sz w:val="22"/>
                <w:szCs w:val="22"/>
              </w:rPr>
              <w:t>Regulation</w:t>
            </w:r>
            <w:r w:rsidR="00125A13">
              <w:rPr>
                <w:i/>
                <w:sz w:val="22"/>
                <w:szCs w:val="22"/>
              </w:rPr>
              <w:t xml:space="preserve"> </w:t>
            </w:r>
            <w:r w:rsidR="00546690">
              <w:rPr>
                <w:i/>
                <w:sz w:val="22"/>
                <w:szCs w:val="22"/>
              </w:rPr>
              <w:t>EU</w:t>
            </w:r>
            <w:r w:rsidRPr="00526FE8">
              <w:rPr>
                <w:i/>
                <w:sz w:val="22"/>
                <w:szCs w:val="22"/>
              </w:rPr>
              <w:t xml:space="preserve"> 2016/2336. </w:t>
            </w:r>
          </w:p>
          <w:p w:rsidR="009712C5" w:rsidP="00B64DAE" w:rsidRDefault="00526FE8" w14:paraId="0D0ED370" w14:textId="0F7E52C9">
            <w:pPr>
              <w:spacing w:after="120"/>
              <w:jc w:val="both"/>
            </w:pPr>
            <w:r>
              <w:rPr>
                <w:noProof/>
                <w:lang w:val="en-IE" w:eastAsia="en-IE"/>
              </w:rPr>
              <w:drawing>
                <wp:anchor distT="0" distB="0" distL="114300" distR="114300" simplePos="0" relativeHeight="251658244" behindDoc="0" locked="0" layoutInCell="1" allowOverlap="1" wp14:anchorId="77E1CF99" wp14:editId="7888265F">
                  <wp:simplePos x="0" y="0"/>
                  <wp:positionH relativeFrom="column">
                    <wp:posOffset>1255257</wp:posOffset>
                  </wp:positionH>
                  <wp:positionV relativeFrom="paragraph">
                    <wp:posOffset>949960</wp:posOffset>
                  </wp:positionV>
                  <wp:extent cx="2772410" cy="2178050"/>
                  <wp:effectExtent l="0" t="0" r="8890" b="0"/>
                  <wp:wrapTopAndBottom/>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fisheries pie chart.png"/>
                          <pic:cNvPicPr/>
                        </pic:nvPicPr>
                        <pic:blipFill rotWithShape="1">
                          <a:blip r:embed="rId23">
                            <a:extLst>
                              <a:ext uri="{28A0092B-C50C-407E-A947-70E740481C1C}">
                                <a14:useLocalDpi xmlns:a14="http://schemas.microsoft.com/office/drawing/2010/main" val="0"/>
                              </a:ext>
                            </a:extLst>
                          </a:blip>
                          <a:srcRect t="10536" b="10902"/>
                          <a:stretch/>
                        </pic:blipFill>
                        <pic:spPr bwMode="auto">
                          <a:xfrm>
                            <a:off x="0" y="0"/>
                            <a:ext cx="2772410" cy="21780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46690">
              <w:t>Figure 7</w:t>
            </w:r>
            <w:r w:rsidR="00EF540D">
              <w:t xml:space="preserve"> </w:t>
            </w:r>
            <w:r w:rsidR="009712C5">
              <w:t>supports the subsurface swept-area ratio data (Figure 5), in that there appears to be reductions in fishing pressures in some places (major and minor reductions totaling 24</w:t>
            </w:r>
            <w:r w:rsidR="006723F0">
              <w:t>,</w:t>
            </w:r>
            <w:r w:rsidR="009712C5">
              <w:t>6%) and increasing fish</w:t>
            </w:r>
            <w:r w:rsidR="00546690">
              <w:t>ing</w:t>
            </w:r>
            <w:r w:rsidR="009712C5">
              <w:t xml:space="preserve"> pressure elsewhere (major and minor increases totaling </w:t>
            </w:r>
            <w:r>
              <w:t>18</w:t>
            </w:r>
            <w:r w:rsidR="006723F0">
              <w:t>,</w:t>
            </w:r>
            <w:r>
              <w:t>2%), with no change in fishing in 57</w:t>
            </w:r>
            <w:r w:rsidR="006723F0">
              <w:t>,</w:t>
            </w:r>
            <w:r>
              <w:t>1% of areas with carbonate mounds (Figure 7).</w:t>
            </w:r>
          </w:p>
          <w:p w:rsidR="009712C5" w:rsidP="00B64DAE" w:rsidRDefault="00526FE8" w14:paraId="47C6D58D" w14:textId="0678FD1F">
            <w:pPr>
              <w:spacing w:after="120"/>
              <w:jc w:val="both"/>
              <w:rPr>
                <w:i/>
                <w:sz w:val="22"/>
                <w:szCs w:val="22"/>
              </w:rPr>
            </w:pPr>
            <w:r w:rsidRPr="00526FE8">
              <w:rPr>
                <w:i/>
                <w:sz w:val="22"/>
                <w:szCs w:val="22"/>
              </w:rPr>
              <w:t>Figure 7: Change in habitat/fishing pressure overlap pre- and post-introduction of 2016 Deep-Sea Access Regulations in OSPAR Region V, according to analysis of Global Fishing Watch AIS data.</w:t>
            </w:r>
          </w:p>
          <w:p w:rsidRPr="006D03BF" w:rsidR="006D03BF" w:rsidP="00B64DAE" w:rsidRDefault="006D03BF" w14:paraId="6A934329" w14:textId="6B247A34">
            <w:pPr>
              <w:spacing w:after="120"/>
              <w:jc w:val="both"/>
            </w:pPr>
            <w:r w:rsidR="006D03BF">
              <w:rPr/>
              <w:t>Pham et al. (2014) reported 1</w:t>
            </w:r>
            <w:r w:rsidR="006723F0">
              <w:rPr/>
              <w:t>,</w:t>
            </w:r>
            <w:r w:rsidR="006D03BF">
              <w:rPr/>
              <w:t>9±0</w:t>
            </w:r>
            <w:r w:rsidR="006723F0">
              <w:rPr/>
              <w:t>,</w:t>
            </w:r>
            <w:r w:rsidR="006D03BF">
              <w:rPr/>
              <w:t>8 items litter/ha on Hatton Bank, 87</w:t>
            </w:r>
            <w:r w:rsidR="006723F0">
              <w:rPr/>
              <w:t>,</w:t>
            </w:r>
            <w:r w:rsidR="006D03BF">
              <w:rPr/>
              <w:t>5% of which was fishing gear found during ROV</w:t>
            </w:r>
            <w:r w:rsidR="00523EC1">
              <w:rPr/>
              <w:t>/towed camera surveys 2005</w:t>
            </w:r>
            <w:r w:rsidR="3EA50221">
              <w:rPr/>
              <w:t xml:space="preserve"> to </w:t>
            </w:r>
            <w:r w:rsidR="00523EC1">
              <w:rPr/>
              <w:t xml:space="preserve">2011. Separately, 13 ROV dives </w:t>
            </w:r>
            <w:r w:rsidR="00B043E9">
              <w:rPr/>
              <w:t xml:space="preserve">as part of </w:t>
            </w:r>
            <w:r w:rsidR="00523EC1">
              <w:rPr/>
              <w:t xml:space="preserve">the </w:t>
            </w:r>
            <w:proofErr w:type="spellStart"/>
            <w:r w:rsidR="00523EC1">
              <w:rPr/>
              <w:t>SeaRover</w:t>
            </w:r>
            <w:proofErr w:type="spellEnd"/>
            <w:r w:rsidR="00523EC1">
              <w:rPr/>
              <w:t xml:space="preserve"> </w:t>
            </w:r>
            <w:r w:rsidR="00523EC1">
              <w:rPr/>
              <w:t>programme</w:t>
            </w:r>
            <w:r w:rsidR="00523EC1">
              <w:rPr/>
              <w:t xml:space="preserve"> were conducted on carbonate mounds; </w:t>
            </w:r>
            <w:r w:rsidR="74826089">
              <w:rPr/>
              <w:t>two</w:t>
            </w:r>
            <w:r w:rsidR="00523EC1">
              <w:rPr/>
              <w:t xml:space="preserve"> dives </w:t>
            </w:r>
            <w:r w:rsidR="00B043E9">
              <w:rPr/>
              <w:t xml:space="preserve">recorded </w:t>
            </w:r>
            <w:r w:rsidR="00523EC1">
              <w:rPr/>
              <w:t>fishing gear (</w:t>
            </w:r>
            <w:r w:rsidR="40EF5F0F">
              <w:rPr/>
              <w:t>one</w:t>
            </w:r>
            <w:r w:rsidR="00523EC1">
              <w:rPr/>
              <w:t xml:space="preserve"> with trawl marks) in addition to </w:t>
            </w:r>
            <w:r w:rsidR="5E0E3CB1">
              <w:rPr/>
              <w:t>three</w:t>
            </w:r>
            <w:r w:rsidR="00523EC1">
              <w:rPr/>
              <w:t xml:space="preserve"> dives with plastics</w:t>
            </w:r>
            <w:r w:rsidR="000B5064">
              <w:rPr/>
              <w:t xml:space="preserve"> </w:t>
            </w:r>
            <w:r w:rsidR="00523EC1">
              <w:rPr/>
              <w:t>as well</w:t>
            </w:r>
            <w:r w:rsidR="00611E95">
              <w:rPr/>
              <w:t xml:space="preserve"> (</w:t>
            </w:r>
            <w:proofErr w:type="spellStart"/>
            <w:r w:rsidR="00611E95">
              <w:rPr/>
              <w:t>Picton</w:t>
            </w:r>
            <w:proofErr w:type="spellEnd"/>
            <w:r w:rsidR="00611E95">
              <w:rPr/>
              <w:t xml:space="preserve"> </w:t>
            </w:r>
            <w:r w:rsidRPr="13A46846" w:rsidR="00611E95">
              <w:rPr>
                <w:i w:val="1"/>
                <w:iCs w:val="1"/>
              </w:rPr>
              <w:t>et al</w:t>
            </w:r>
            <w:r w:rsidR="00611E95">
              <w:rPr/>
              <w:t>. 2021).</w:t>
            </w:r>
          </w:p>
          <w:p w:rsidR="00CC3E27" w:rsidP="00B64DAE" w:rsidRDefault="00CC3E27" w14:paraId="3EBA42A3" w14:textId="366082DD">
            <w:pPr>
              <w:spacing w:after="120"/>
              <w:jc w:val="both"/>
            </w:pPr>
            <w:r>
              <w:t>Key pressure 2: climate change and ocean acidification</w:t>
            </w:r>
          </w:p>
          <w:p w:rsidRPr="00B64DAE" w:rsidR="00526FE8" w:rsidP="00CC3E27" w:rsidRDefault="0073368C" w14:paraId="404F825F" w14:textId="22543E6F">
            <w:pPr>
              <w:spacing w:after="120"/>
              <w:jc w:val="both"/>
            </w:pPr>
            <w:r w:rsidR="0073368C">
              <w:rPr/>
              <w:t xml:space="preserve">Climate change threatens to induce significant shifts in biological communities on carbonate mounds </w:t>
            </w:r>
            <w:r w:rsidR="00835986">
              <w:rPr/>
              <w:t>and impact</w:t>
            </w:r>
            <w:r w:rsidR="0073368C">
              <w:rPr/>
              <w:t xml:space="preserve"> processes that support these features in Region V through altered hydrodynamic regimes, a re-distribution of primary productivity</w:t>
            </w:r>
            <w:r w:rsidR="00835986">
              <w:rPr/>
              <w:t xml:space="preserve"> and availability of organic matter to the seafloor</w:t>
            </w:r>
            <w:r w:rsidR="0073368C">
              <w:rPr/>
              <w:t xml:space="preserve">, and ocean </w:t>
            </w:r>
            <w:r w:rsidR="00CC3E27">
              <w:rPr/>
              <w:t xml:space="preserve">acidification, e.g., for the latter, </w:t>
            </w:r>
            <w:r w:rsidR="00CC3E27">
              <w:rPr/>
              <w:t>ICES (2014) predict</w:t>
            </w:r>
            <w:r w:rsidR="00CC3E27">
              <w:rPr/>
              <w:t>ed that under RCP4</w:t>
            </w:r>
            <w:r w:rsidR="0013195D">
              <w:rPr/>
              <w:t>,</w:t>
            </w:r>
            <w:r w:rsidR="00CC3E27">
              <w:rPr/>
              <w:t xml:space="preserve">5, waters surrounding </w:t>
            </w:r>
            <w:r w:rsidR="00CC3E27">
              <w:rPr/>
              <w:t>Hatton and Porcupine Banks will be approaching arag</w:t>
            </w:r>
            <w:r w:rsidR="00CC3E27">
              <w:rPr/>
              <w:t xml:space="preserve">onite undersaturation by 2100. Climate change and ocean acidification </w:t>
            </w:r>
            <w:r w:rsidR="00835986">
              <w:rPr/>
              <w:t xml:space="preserve">impacts </w:t>
            </w:r>
            <w:r w:rsidR="00CC3E27">
              <w:rPr/>
              <w:t xml:space="preserve">on carbonate mounds </w:t>
            </w:r>
            <w:r w:rsidR="00835986">
              <w:rPr/>
              <w:t xml:space="preserve">remain unknown even since the last assessment and may not have either occurred yet or have not been measured </w:t>
            </w:r>
            <w:r w:rsidRPr="13A46846" w:rsidR="00835986">
              <w:rPr>
                <w:i w:val="1"/>
                <w:iCs w:val="1"/>
              </w:rPr>
              <w:t>in situ</w:t>
            </w:r>
            <w:r w:rsidR="00835986">
              <w:rPr/>
              <w:t xml:space="preserve"> on </w:t>
            </w:r>
            <w:r w:rsidR="00CC3E27">
              <w:rPr/>
              <w:t>these listed features</w:t>
            </w:r>
            <w:r w:rsidR="00835986">
              <w:rPr/>
              <w:t xml:space="preserve">. However, expert judgement suggests these impacts could have started to take place </w:t>
            </w:r>
            <w:r w:rsidR="003876B6">
              <w:rPr/>
              <w:t xml:space="preserve">as even short-term exposure to decreased pH can impact cold-water corals, and these </w:t>
            </w:r>
            <w:r w:rsidR="00835986">
              <w:rPr/>
              <w:t>pressure</w:t>
            </w:r>
            <w:r w:rsidR="003876B6">
              <w:rPr/>
              <w:t>s</w:t>
            </w:r>
            <w:r w:rsidR="00835986">
              <w:rPr/>
              <w:t xml:space="preserve"> </w:t>
            </w:r>
            <w:r w:rsidR="003876B6">
              <w:rPr/>
              <w:t xml:space="preserve">are likely to increase </w:t>
            </w:r>
            <w:r w:rsidR="00835986">
              <w:rPr/>
              <w:t xml:space="preserve">over the next </w:t>
            </w:r>
            <w:r w:rsidR="45636F1C">
              <w:rPr/>
              <w:t xml:space="preserve">six to </w:t>
            </w:r>
            <w:r w:rsidR="00835986">
              <w:rPr/>
              <w:t>12 years.</w:t>
            </w:r>
          </w:p>
        </w:tc>
      </w:tr>
      <w:tr w:rsidRPr="00CF58D8" w:rsidR="00CF58D8" w:rsidTr="13A46846" w14:paraId="58857FAB" w14:textId="77777777">
        <w:tc>
          <w:tcPr>
            <w:tcW w:w="1838" w:type="dxa"/>
            <w:tcMar/>
          </w:tcPr>
          <w:p w:rsidRPr="00CF58D8" w:rsidR="00CF58D8" w:rsidP="00CF58D8" w:rsidRDefault="00CF58D8" w14:paraId="2A9C0759" w14:textId="77777777">
            <w:pPr>
              <w:spacing w:after="120"/>
              <w:jc w:val="both"/>
              <w:rPr>
                <w:rFonts w:ascii="Calibri" w:hAnsi="Calibri" w:cs="Calibri"/>
              </w:rPr>
            </w:pPr>
            <w:r w:rsidRPr="00CF58D8">
              <w:rPr>
                <w:rFonts w:ascii="Calibri" w:hAnsi="Calibri" w:cs="Calibri"/>
              </w:rPr>
              <w:lastRenderedPageBreak/>
              <w:t>Measures that address key pressures from human activities or conserve the species/habitat</w:t>
            </w:r>
          </w:p>
          <w:p w:rsidRPr="00CF58D8" w:rsidR="00CF58D8" w:rsidP="00CF58D8" w:rsidRDefault="00CF58D8" w14:paraId="3ED2B614" w14:textId="77777777">
            <w:pPr>
              <w:spacing w:after="120"/>
              <w:jc w:val="both"/>
              <w:rPr>
                <w:rFonts w:ascii="Calibri" w:hAnsi="Calibri" w:cs="Calibri"/>
              </w:rPr>
            </w:pPr>
            <w:r w:rsidRPr="00CF58D8">
              <w:rPr>
                <w:rFonts w:ascii="Calibri" w:hAnsi="Calibri" w:cs="Calibri"/>
              </w:rPr>
              <w:t>- 100 words</w:t>
            </w:r>
          </w:p>
        </w:tc>
        <w:tc>
          <w:tcPr>
            <w:tcW w:w="8618" w:type="dxa"/>
            <w:tcMar/>
          </w:tcPr>
          <w:p w:rsidR="00CF58D8" w:rsidP="00CF58D8" w:rsidRDefault="00176A3A" w14:paraId="7498DDDA" w14:textId="0DB569D6">
            <w:pPr>
              <w:spacing w:after="120"/>
              <w:jc w:val="both"/>
              <w:rPr>
                <w:rFonts w:ascii="Calibri" w:hAnsi="Calibri" w:cs="Calibri"/>
              </w:rPr>
            </w:pPr>
            <w:r>
              <w:rPr>
                <w:rFonts w:ascii="Calibri" w:hAnsi="Calibri" w:cs="Calibri"/>
              </w:rPr>
              <w:t>(i) I</w:t>
            </w:r>
            <w:r w:rsidRPr="00CF58D8" w:rsidR="00CF58D8">
              <w:rPr>
                <w:rFonts w:ascii="Calibri" w:hAnsi="Calibri" w:cs="Calibri"/>
              </w:rPr>
              <w:t>nformation on impleme</w:t>
            </w:r>
            <w:r>
              <w:rPr>
                <w:rFonts w:ascii="Calibri" w:hAnsi="Calibri" w:cs="Calibri"/>
              </w:rPr>
              <w:t>ntation status of OSPAR measures</w:t>
            </w:r>
          </w:p>
          <w:p w:rsidR="00B4235C" w:rsidP="00B2697F" w:rsidRDefault="00B2697F" w14:paraId="65C25F8D" w14:textId="3D66164C">
            <w:pPr>
              <w:spacing w:after="120"/>
              <w:jc w:val="both"/>
              <w:rPr>
                <w:rFonts w:ascii="Calibri" w:hAnsi="Calibri" w:cs="Calibri"/>
              </w:rPr>
            </w:pPr>
            <w:r w:rsidRPr="13A46846" w:rsidR="00B2697F">
              <w:rPr>
                <w:rFonts w:ascii="Calibri" w:hAnsi="Calibri" w:cs="Calibri"/>
              </w:rPr>
              <w:t>For the 2019 reporting cycle that was received in time for the present status assessment, Ireland had</w:t>
            </w:r>
            <w:r w:rsidRPr="13A46846" w:rsidR="00B2697F">
              <w:rPr>
                <w:rFonts w:ascii="Calibri" w:hAnsi="Calibri" w:cs="Calibri"/>
              </w:rPr>
              <w:t xml:space="preserve"> implemented all </w:t>
            </w:r>
            <w:r w:rsidRPr="13A46846" w:rsidR="33CC040B">
              <w:rPr>
                <w:rFonts w:ascii="Calibri" w:hAnsi="Calibri" w:cs="Calibri"/>
              </w:rPr>
              <w:t>eight</w:t>
            </w:r>
            <w:r w:rsidRPr="13A46846" w:rsidR="00AE164E">
              <w:rPr>
                <w:rFonts w:ascii="Calibri" w:hAnsi="Calibri" w:cs="Calibri"/>
              </w:rPr>
              <w:t xml:space="preserve"> </w:t>
            </w:r>
            <w:r w:rsidRPr="13A46846" w:rsidR="00AE164E">
              <w:rPr>
                <w:rFonts w:ascii="Calibri" w:hAnsi="Calibri" w:cs="Calibri"/>
              </w:rPr>
              <w:t xml:space="preserve">recommendations </w:t>
            </w:r>
            <w:r w:rsidRPr="13A46846" w:rsidR="0013195D">
              <w:rPr>
                <w:rFonts w:ascii="Calibri" w:hAnsi="Calibri" w:cs="Calibri"/>
              </w:rPr>
              <w:t>(</w:t>
            </w:r>
            <w:r w:rsidRPr="13A46846" w:rsidR="00AE164E">
              <w:rPr>
                <w:rFonts w:ascii="Calibri" w:hAnsi="Calibri" w:cs="Calibri"/>
              </w:rPr>
              <w:t>3.1(a)-3.1(h)</w:t>
            </w:r>
            <w:r w:rsidRPr="13A46846" w:rsidR="0013195D">
              <w:rPr>
                <w:rFonts w:ascii="Calibri" w:hAnsi="Calibri" w:cs="Calibri"/>
              </w:rPr>
              <w:t>)</w:t>
            </w:r>
            <w:r w:rsidRPr="13A46846" w:rsidR="00B2697F">
              <w:rPr>
                <w:rFonts w:ascii="Calibri" w:hAnsi="Calibri" w:cs="Calibri"/>
              </w:rPr>
              <w:t xml:space="preserve"> e.g., Regulation (EU) 2016/2336, European Communities (Birds and Natural Habitats) Regulations (2011-2015), EU Habitats Directive </w:t>
            </w:r>
            <w:r w:rsidRPr="13A46846" w:rsidR="0013195D">
              <w:rPr>
                <w:rFonts w:ascii="Calibri" w:hAnsi="Calibri" w:cs="Calibri"/>
              </w:rPr>
              <w:t>(</w:t>
            </w:r>
            <w:r w:rsidRPr="13A46846" w:rsidR="00B2697F">
              <w:rPr>
                <w:rFonts w:ascii="Calibri" w:hAnsi="Calibri" w:cs="Calibri"/>
              </w:rPr>
              <w:t>92/42/EEC</w:t>
            </w:r>
            <w:r w:rsidRPr="13A46846" w:rsidR="0013195D">
              <w:rPr>
                <w:rFonts w:ascii="Calibri" w:hAnsi="Calibri" w:cs="Calibri"/>
              </w:rPr>
              <w:t>)</w:t>
            </w:r>
            <w:r w:rsidRPr="13A46846" w:rsidR="00B2697F">
              <w:rPr>
                <w:rFonts w:ascii="Calibri" w:hAnsi="Calibri" w:cs="Calibri"/>
              </w:rPr>
              <w:t xml:space="preserve">, European Union (Birds and Natural Habitats) (Sea-Fisheries) Regulations (2013-2014). </w:t>
            </w:r>
            <w:r w:rsidRPr="13A46846" w:rsidR="00261373">
              <w:rPr>
                <w:rFonts w:ascii="Calibri" w:hAnsi="Calibri" w:cs="Calibri"/>
              </w:rPr>
              <w:t>Six</w:t>
            </w:r>
            <w:r w:rsidRPr="13A46846" w:rsidR="00B2697F">
              <w:rPr>
                <w:rFonts w:ascii="Calibri" w:hAnsi="Calibri" w:cs="Calibri"/>
              </w:rPr>
              <w:t xml:space="preserve"> SACs have been designated to protect EU Habitats Directive listed Reef habitat incorporat</w:t>
            </w:r>
            <w:r w:rsidRPr="13A46846" w:rsidR="00B2697F">
              <w:rPr>
                <w:rFonts w:ascii="Calibri" w:hAnsi="Calibri" w:cs="Calibri"/>
              </w:rPr>
              <w:t xml:space="preserve">ing Carbonate Mounds. </w:t>
            </w:r>
          </w:p>
          <w:p w:rsidR="00B4235C" w:rsidP="00B2697F" w:rsidRDefault="00B2697F" w14:paraId="6F7817A5" w14:textId="36C3165B">
            <w:pPr>
              <w:spacing w:after="120"/>
              <w:jc w:val="both"/>
              <w:rPr>
                <w:rFonts w:ascii="Calibri" w:hAnsi="Calibri" w:cs="Calibri"/>
              </w:rPr>
            </w:pPr>
            <w:r w:rsidRPr="13A46846" w:rsidR="00B2697F">
              <w:rPr>
                <w:rFonts w:ascii="Calibri" w:hAnsi="Calibri" w:cs="Calibri"/>
              </w:rPr>
              <w:t xml:space="preserve">The UK had </w:t>
            </w:r>
            <w:r w:rsidRPr="13A46846" w:rsidR="00B2697F">
              <w:rPr>
                <w:rFonts w:ascii="Calibri" w:hAnsi="Calibri" w:cs="Calibri"/>
              </w:rPr>
              <w:t xml:space="preserve">implemented </w:t>
            </w:r>
            <w:r w:rsidRPr="13A46846" w:rsidR="7A1619D1">
              <w:rPr>
                <w:rFonts w:ascii="Calibri" w:hAnsi="Calibri" w:cs="Calibri"/>
              </w:rPr>
              <w:t xml:space="preserve">four of the eight </w:t>
            </w:r>
            <w:r w:rsidRPr="13A46846" w:rsidR="00346DB8">
              <w:rPr>
                <w:rFonts w:ascii="Calibri" w:hAnsi="Calibri" w:cs="Calibri"/>
              </w:rPr>
              <w:t>R</w:t>
            </w:r>
            <w:r w:rsidRPr="13A46846" w:rsidR="00B2697F">
              <w:rPr>
                <w:rFonts w:ascii="Calibri" w:hAnsi="Calibri" w:cs="Calibri"/>
              </w:rPr>
              <w:t>ecommendations, e.g., t</w:t>
            </w:r>
            <w:r w:rsidRPr="13A46846" w:rsidR="00B2697F">
              <w:rPr>
                <w:rFonts w:ascii="Calibri" w:hAnsi="Calibri" w:cs="Calibri"/>
              </w:rPr>
              <w:t xml:space="preserve">he full extent of verified carbonate mound records in the Hatton Bank candidate SAC (the only location of this feature in UK waters) are </w:t>
            </w:r>
            <w:r w:rsidRPr="13A46846" w:rsidR="00B2697F">
              <w:rPr>
                <w:rFonts w:ascii="Calibri" w:hAnsi="Calibri" w:cs="Calibri"/>
              </w:rPr>
              <w:t xml:space="preserve">now </w:t>
            </w:r>
            <w:r w:rsidRPr="13A46846" w:rsidR="00B2697F">
              <w:rPr>
                <w:rFonts w:ascii="Calibri" w:hAnsi="Calibri" w:cs="Calibri"/>
              </w:rPr>
              <w:t xml:space="preserve">closed to bottom-contact fishing operations </w:t>
            </w:r>
            <w:r w:rsidRPr="13A46846" w:rsidR="00B2697F">
              <w:rPr>
                <w:rFonts w:ascii="Calibri" w:hAnsi="Calibri" w:cs="Calibri"/>
              </w:rPr>
              <w:t xml:space="preserve">under NEAFC Recommendation 19 2014; </w:t>
            </w:r>
            <w:r w:rsidRPr="13A46846" w:rsidR="00B2697F">
              <w:rPr>
                <w:rFonts w:ascii="Calibri" w:hAnsi="Calibri" w:cs="Calibri"/>
              </w:rPr>
              <w:t>Protection of VMEs in NEAFC Regulatory Areas, as amended by Recommendation 09:2015 and 10:2018. EU regulation 2016/2336, which bans the use of bottom trawls in depths below 800 m in the N</w:t>
            </w:r>
            <w:r w:rsidRPr="13A46846" w:rsidR="00346DB8">
              <w:rPr>
                <w:rFonts w:ascii="Calibri" w:hAnsi="Calibri" w:cs="Calibri"/>
              </w:rPr>
              <w:t>orth-</w:t>
            </w:r>
            <w:r w:rsidRPr="13A46846" w:rsidR="00B2697F">
              <w:rPr>
                <w:rFonts w:ascii="Calibri" w:hAnsi="Calibri" w:cs="Calibri"/>
              </w:rPr>
              <w:t>E</w:t>
            </w:r>
            <w:r w:rsidRPr="13A46846" w:rsidR="00346DB8">
              <w:rPr>
                <w:rFonts w:ascii="Calibri" w:hAnsi="Calibri" w:cs="Calibri"/>
              </w:rPr>
              <w:t>ast</w:t>
            </w:r>
            <w:r w:rsidRPr="13A46846" w:rsidR="00B2697F">
              <w:rPr>
                <w:rFonts w:ascii="Calibri" w:hAnsi="Calibri" w:cs="Calibri"/>
              </w:rPr>
              <w:t xml:space="preserve"> Atlantic, affords additional protection to carbonate </w:t>
            </w:r>
            <w:r w:rsidRPr="13A46846" w:rsidR="00B2697F">
              <w:rPr>
                <w:rFonts w:ascii="Calibri" w:hAnsi="Calibri" w:cs="Calibri"/>
              </w:rPr>
              <w:t xml:space="preserve">mounds in depths below 800 m. </w:t>
            </w:r>
            <w:r w:rsidRPr="13A46846" w:rsidR="00B4235C">
              <w:rPr>
                <w:rFonts w:ascii="Calibri" w:hAnsi="Calibri" w:cs="Calibri"/>
              </w:rPr>
              <w:t xml:space="preserve">The UK did not implement anything new since 2016 regarding 3.1(c) consider monitoring distribution, </w:t>
            </w:r>
            <w:r w:rsidRPr="13A46846" w:rsidR="00B4235C">
              <w:rPr>
                <w:rFonts w:ascii="Calibri" w:hAnsi="Calibri" w:cs="Calibri"/>
              </w:rPr>
              <w:t>extent</w:t>
            </w:r>
            <w:r w:rsidRPr="13A46846" w:rsidR="00B4235C">
              <w:rPr>
                <w:rFonts w:ascii="Calibri" w:hAnsi="Calibri" w:cs="Calibri"/>
              </w:rPr>
              <w:t xml:space="preserve"> and quality, 3.1 (d) consider ways to broaden the knowledge base on carbonate mounds with other relevant actors or seeking ways to gather new data, 3.1(e) consider sites for MPAs and the OSPAR MPA network, or 3.1(h) consider acting within the framework of other competent authorities.</w:t>
            </w:r>
          </w:p>
          <w:p w:rsidR="00B2697F" w:rsidP="00B2697F" w:rsidRDefault="00B2697F" w14:paraId="305A8774" w14:textId="0E44FFC2">
            <w:pPr>
              <w:spacing w:after="120"/>
              <w:jc w:val="both"/>
              <w:rPr>
                <w:rFonts w:ascii="Calibri" w:hAnsi="Calibri" w:cs="Calibri"/>
              </w:rPr>
            </w:pPr>
            <w:r w:rsidRPr="13A46846" w:rsidR="00B2697F">
              <w:rPr>
                <w:rFonts w:ascii="Calibri" w:hAnsi="Calibri" w:cs="Calibri"/>
              </w:rPr>
              <w:t>By 2019, Spain had also</w:t>
            </w:r>
            <w:r w:rsidRPr="13A46846" w:rsidR="00B2697F">
              <w:rPr>
                <w:rFonts w:ascii="Calibri" w:hAnsi="Calibri" w:cs="Calibri"/>
              </w:rPr>
              <w:t xml:space="preserve"> implemented </w:t>
            </w:r>
            <w:r w:rsidRPr="13A46846" w:rsidR="4E12FB0E">
              <w:rPr>
                <w:rFonts w:ascii="Calibri" w:hAnsi="Calibri" w:cs="Calibri"/>
              </w:rPr>
              <w:t>four of the eight</w:t>
            </w:r>
            <w:r w:rsidRPr="13A46846" w:rsidR="00AE164E">
              <w:rPr>
                <w:rFonts w:ascii="Calibri" w:hAnsi="Calibri" w:cs="Calibri"/>
              </w:rPr>
              <w:t>. e.g., Banco de Galicia has now</w:t>
            </w:r>
            <w:r w:rsidRPr="13A46846" w:rsidR="00B2697F">
              <w:rPr>
                <w:rFonts w:ascii="Calibri" w:hAnsi="Calibri" w:cs="Calibri"/>
              </w:rPr>
              <w:t xml:space="preserve"> been designated as a Site of Community Importance (SCI) </w:t>
            </w:r>
            <w:r w:rsidRPr="13A46846" w:rsidR="00B2697F">
              <w:rPr>
                <w:rFonts w:ascii="Calibri" w:hAnsi="Calibri" w:cs="Calibri"/>
              </w:rPr>
              <w:t>under Ministerial Re</w:t>
            </w:r>
            <w:r w:rsidRPr="13A46846" w:rsidR="00AE164E">
              <w:rPr>
                <w:rFonts w:ascii="Calibri" w:hAnsi="Calibri" w:cs="Calibri"/>
              </w:rPr>
              <w:t xml:space="preserve">gulations AAA/1299/2014 of 9 </w:t>
            </w:r>
            <w:r w:rsidRPr="13A46846" w:rsidR="00B2697F">
              <w:rPr>
                <w:rFonts w:ascii="Calibri" w:hAnsi="Calibri" w:cs="Calibri"/>
              </w:rPr>
              <w:t>July 2014 and AAA/22</w:t>
            </w:r>
            <w:r w:rsidRPr="13A46846" w:rsidR="00B2697F">
              <w:rPr>
                <w:rFonts w:ascii="Calibri" w:hAnsi="Calibri" w:cs="Calibri"/>
              </w:rPr>
              <w:t>80/2014, of 1 December 2014.​</w:t>
            </w:r>
            <w:r w:rsidRPr="13A46846" w:rsidR="00B2697F">
              <w:rPr>
                <w:rFonts w:ascii="Calibri" w:hAnsi="Calibri" w:cs="Calibri"/>
              </w:rPr>
              <w:t>They have also been included in the OSPAR MPA Network in 2014 and 201</w:t>
            </w:r>
            <w:r w:rsidRPr="13A46846" w:rsidR="00B2697F">
              <w:rPr>
                <w:rFonts w:ascii="Calibri" w:hAnsi="Calibri" w:cs="Calibri"/>
              </w:rPr>
              <w:t>6.</w:t>
            </w:r>
            <w:r w:rsidRPr="13A46846" w:rsidR="00AE164E">
              <w:rPr>
                <w:rFonts w:ascii="Calibri" w:hAnsi="Calibri" w:cs="Calibri"/>
              </w:rPr>
              <w:t xml:space="preserve"> Spain did not implement 3.1(a) on implementing new legislation, (b) consider management effectiveness, (f) </w:t>
            </w:r>
            <w:r w:rsidRPr="13A46846" w:rsidR="00B4235C">
              <w:rPr>
                <w:rFonts w:ascii="Calibri" w:hAnsi="Calibri" w:cs="Calibri"/>
              </w:rPr>
              <w:t xml:space="preserve">consider minimizing adverse impacts </w:t>
            </w:r>
            <w:r w:rsidRPr="13A46846" w:rsidR="00AE164E">
              <w:rPr>
                <w:rFonts w:ascii="Calibri" w:hAnsi="Calibri" w:cs="Calibri"/>
              </w:rPr>
              <w:t>or (h)</w:t>
            </w:r>
            <w:r w:rsidRPr="13A46846" w:rsidR="00B4235C">
              <w:rPr>
                <w:rFonts w:ascii="Calibri" w:hAnsi="Calibri" w:cs="Calibri"/>
              </w:rPr>
              <w:t xml:space="preserve"> consider acting within the framework of other competent authorities</w:t>
            </w:r>
            <w:r w:rsidRPr="13A46846" w:rsidR="00AE164E">
              <w:rPr>
                <w:rFonts w:ascii="Calibri" w:hAnsi="Calibri" w:cs="Calibri"/>
              </w:rPr>
              <w:t>.</w:t>
            </w:r>
          </w:p>
          <w:p w:rsidRPr="00CF58D8" w:rsidR="00F42319" w:rsidP="00B2697F" w:rsidRDefault="00F42319" w14:paraId="3912B8B5" w14:textId="18BF1E54">
            <w:pPr>
              <w:spacing w:after="120"/>
              <w:jc w:val="both"/>
              <w:rPr>
                <w:rFonts w:ascii="Calibri" w:hAnsi="Calibri" w:cs="Calibri"/>
              </w:rPr>
            </w:pPr>
            <w:r w:rsidRPr="50089537">
              <w:rPr>
                <w:rFonts w:ascii="Calibri" w:hAnsi="Calibri" w:cs="Calibri"/>
              </w:rPr>
              <w:t xml:space="preserve">Notably, it is not apparent from the 2019 Implementation Reports </w:t>
            </w:r>
            <w:r w:rsidRPr="50089537" w:rsidR="7101AB69">
              <w:rPr>
                <w:rFonts w:ascii="Calibri" w:hAnsi="Calibri" w:cs="Calibri"/>
              </w:rPr>
              <w:t>whether it has been determined what, if any, further measures are need</w:t>
            </w:r>
            <w:r w:rsidR="00781FF6">
              <w:rPr>
                <w:rFonts w:ascii="Calibri" w:hAnsi="Calibri" w:cs="Calibri"/>
              </w:rPr>
              <w:t>ed</w:t>
            </w:r>
            <w:r w:rsidRPr="50089537" w:rsidR="7101AB69">
              <w:rPr>
                <w:rFonts w:ascii="Calibri" w:hAnsi="Calibri" w:cs="Calibri"/>
              </w:rPr>
              <w:t xml:space="preserve"> to address potential </w:t>
            </w:r>
            <w:r w:rsidRPr="50089537">
              <w:rPr>
                <w:rFonts w:ascii="Calibri" w:hAnsi="Calibri" w:cs="Calibri"/>
              </w:rPr>
              <w:t>climate change impacts</w:t>
            </w:r>
            <w:r w:rsidRPr="50089537" w:rsidR="7DF3A4AA">
              <w:rPr>
                <w:rFonts w:ascii="Calibri" w:hAnsi="Calibri" w:cs="Calibri"/>
              </w:rPr>
              <w:t>.</w:t>
            </w:r>
          </w:p>
          <w:p w:rsidR="00CF58D8" w:rsidP="00CF58D8" w:rsidRDefault="00486ECD" w14:paraId="2C2170B7" w14:textId="45010AF1">
            <w:pPr>
              <w:spacing w:after="120"/>
              <w:jc w:val="both"/>
              <w:rPr>
                <w:rFonts w:ascii="Calibri" w:hAnsi="Calibri" w:cs="Calibri"/>
              </w:rPr>
            </w:pPr>
            <w:r>
              <w:rPr>
                <w:rFonts w:ascii="Calibri" w:hAnsi="Calibri" w:cs="Calibri"/>
              </w:rPr>
              <w:t xml:space="preserve">(ii) Actions </w:t>
            </w:r>
            <w:r w:rsidRPr="00CF58D8" w:rsidR="00CF58D8">
              <w:rPr>
                <w:rFonts w:ascii="Calibri" w:hAnsi="Calibri" w:cs="Calibri"/>
              </w:rPr>
              <w:t>taken beyond the scope of the OSPAR measure</w:t>
            </w:r>
            <w:r w:rsidR="00A77598">
              <w:rPr>
                <w:rFonts w:ascii="Calibri" w:hAnsi="Calibri" w:cs="Calibri"/>
              </w:rPr>
              <w:t>,</w:t>
            </w:r>
            <w:r w:rsidRPr="00CF58D8" w:rsidR="00CF58D8">
              <w:rPr>
                <w:rFonts w:ascii="Calibri" w:hAnsi="Calibri" w:cs="Calibri"/>
              </w:rPr>
              <w:t xml:space="preserve"> </w:t>
            </w:r>
            <w:proofErr w:type="spellStart"/>
            <w:proofErr w:type="gramStart"/>
            <w:r w:rsidRPr="00CF58D8" w:rsidR="00CF58D8">
              <w:rPr>
                <w:rFonts w:ascii="Calibri" w:hAnsi="Calibri" w:cs="Calibri"/>
              </w:rPr>
              <w:t>e.g</w:t>
            </w:r>
            <w:proofErr w:type="spellEnd"/>
            <w:r w:rsidR="00A77598">
              <w:rPr>
                <w:rFonts w:ascii="Calibri" w:hAnsi="Calibri" w:cs="Calibri"/>
              </w:rPr>
              <w:t>,</w:t>
            </w:r>
            <w:r w:rsidRPr="00CF58D8" w:rsidR="00CF58D8">
              <w:rPr>
                <w:rFonts w:ascii="Calibri" w:hAnsi="Calibri" w:cs="Calibri"/>
              </w:rPr>
              <w:t>.</w:t>
            </w:r>
            <w:proofErr w:type="gramEnd"/>
            <w:r w:rsidRPr="00CF58D8" w:rsidR="00CF58D8">
              <w:rPr>
                <w:rFonts w:ascii="Calibri" w:hAnsi="Calibri" w:cs="Calibri"/>
              </w:rPr>
              <w:t xml:space="preserve"> by other competent authorities OR to address threats to the species outside the OSPAR area</w:t>
            </w:r>
          </w:p>
          <w:p w:rsidR="00371BA1" w:rsidP="00CF58D8" w:rsidRDefault="00371BA1" w14:paraId="6310EDD8" w14:textId="0C3D0F69">
            <w:pPr>
              <w:spacing w:after="120"/>
              <w:jc w:val="both"/>
              <w:rPr>
                <w:rFonts w:ascii="Calibri" w:hAnsi="Calibri" w:cs="Calibri"/>
              </w:rPr>
            </w:pPr>
            <w:r>
              <w:rPr>
                <w:rFonts w:ascii="Calibri" w:hAnsi="Calibri" w:cs="Calibri"/>
              </w:rPr>
              <w:t>In total, 58</w:t>
            </w:r>
            <w:r w:rsidR="0013195D">
              <w:rPr>
                <w:rFonts w:ascii="Calibri" w:hAnsi="Calibri" w:cs="Calibri"/>
              </w:rPr>
              <w:t>,</w:t>
            </w:r>
            <w:r>
              <w:rPr>
                <w:rFonts w:ascii="Calibri" w:hAnsi="Calibri" w:cs="Calibri"/>
              </w:rPr>
              <w:t xml:space="preserve">6% of carbonate mounds </w:t>
            </w:r>
            <w:r w:rsidR="00B368CC">
              <w:rPr>
                <w:rFonts w:ascii="Calibri" w:hAnsi="Calibri" w:cs="Calibri"/>
              </w:rPr>
              <w:t xml:space="preserve">in Region V </w:t>
            </w:r>
            <w:r>
              <w:rPr>
                <w:rFonts w:ascii="Calibri" w:hAnsi="Calibri" w:cs="Calibri"/>
              </w:rPr>
              <w:t>remain unprotected either by MPAs or fisheries management measures besides the Deep-Sea R</w:t>
            </w:r>
            <w:r w:rsidR="00B66DCF">
              <w:rPr>
                <w:rFonts w:ascii="Calibri" w:hAnsi="Calibri" w:cs="Calibri"/>
              </w:rPr>
              <w:t xml:space="preserve">egulation 2016/2336 </w:t>
            </w:r>
            <w:r>
              <w:rPr>
                <w:rFonts w:ascii="Calibri" w:hAnsi="Calibri" w:cs="Calibri"/>
              </w:rPr>
              <w:t>with 17% of carbonate mounds protected from fisheries by NEAFC closure</w:t>
            </w:r>
            <w:r w:rsidR="007F529D">
              <w:rPr>
                <w:rFonts w:ascii="Calibri" w:hAnsi="Calibri" w:cs="Calibri"/>
              </w:rPr>
              <w:t>s and 16</w:t>
            </w:r>
            <w:r w:rsidR="0013195D">
              <w:rPr>
                <w:rFonts w:ascii="Calibri" w:hAnsi="Calibri" w:cs="Calibri"/>
              </w:rPr>
              <w:t>,</w:t>
            </w:r>
            <w:r w:rsidR="007F529D">
              <w:rPr>
                <w:rFonts w:ascii="Calibri" w:hAnsi="Calibri" w:cs="Calibri"/>
              </w:rPr>
              <w:t xml:space="preserve">5% designated as MPAs </w:t>
            </w:r>
            <w:r w:rsidR="00B66DCF">
              <w:rPr>
                <w:rFonts w:ascii="Calibri" w:hAnsi="Calibri" w:cs="Calibri"/>
              </w:rPr>
              <w:t>(Figure 4)</w:t>
            </w:r>
            <w:r>
              <w:rPr>
                <w:rFonts w:ascii="Calibri" w:hAnsi="Calibri" w:cs="Calibri"/>
              </w:rPr>
              <w:t>.</w:t>
            </w:r>
            <w:r w:rsidR="00B66DCF">
              <w:rPr>
                <w:rFonts w:ascii="Calibri" w:hAnsi="Calibri" w:cs="Calibri"/>
              </w:rPr>
              <w:t xml:space="preserve"> NEAFC</w:t>
            </w:r>
            <w:r w:rsidR="007F529D">
              <w:rPr>
                <w:rFonts w:ascii="Calibri" w:hAnsi="Calibri" w:cs="Calibri"/>
              </w:rPr>
              <w:t xml:space="preserve"> closures are therefore the more</w:t>
            </w:r>
            <w:r w:rsidR="00B66DCF">
              <w:rPr>
                <w:rFonts w:ascii="Calibri" w:hAnsi="Calibri" w:cs="Calibri"/>
              </w:rPr>
              <w:t xml:space="preserve"> common type of action taken to address key pressures and threats to carbonate mounds in Region V to date (Figure 8).</w:t>
            </w:r>
          </w:p>
          <w:p w:rsidR="00371BA1" w:rsidP="00CF58D8" w:rsidRDefault="00371BA1" w14:paraId="2B09836F" w14:textId="1648F148">
            <w:pPr>
              <w:spacing w:after="120"/>
              <w:jc w:val="both"/>
              <w:rPr>
                <w:rFonts w:ascii="Calibri" w:hAnsi="Calibri" w:cs="Calibri"/>
              </w:rPr>
            </w:pPr>
            <w:r>
              <w:rPr>
                <w:rFonts w:ascii="Calibri" w:hAnsi="Calibri" w:cs="Calibri"/>
                <w:noProof/>
                <w:lang w:val="en-IE" w:eastAsia="en-IE"/>
              </w:rPr>
              <w:lastRenderedPageBreak/>
              <w:drawing>
                <wp:inline distT="0" distB="0" distL="0" distR="0" wp14:anchorId="075D192C" wp14:editId="390C14FC">
                  <wp:extent cx="5343277" cy="3776879"/>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MPAs and NEAFC.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373627" cy="3798332"/>
                          </a:xfrm>
                          <a:prstGeom prst="rect">
                            <a:avLst/>
                          </a:prstGeom>
                        </pic:spPr>
                      </pic:pic>
                    </a:graphicData>
                  </a:graphic>
                </wp:inline>
              </w:drawing>
            </w:r>
          </w:p>
          <w:p w:rsidRPr="00B66DCF" w:rsidR="00B66DCF" w:rsidP="00CF58D8" w:rsidRDefault="00B66DCF" w14:paraId="77E3339D" w14:textId="38418B3B">
            <w:pPr>
              <w:spacing w:after="120"/>
              <w:jc w:val="both"/>
              <w:rPr>
                <w:rFonts w:ascii="Calibri" w:hAnsi="Calibri" w:cs="Calibri"/>
                <w:i/>
                <w:sz w:val="22"/>
                <w:szCs w:val="22"/>
              </w:rPr>
            </w:pPr>
            <w:r w:rsidRPr="00B66DCF">
              <w:rPr>
                <w:rFonts w:ascii="Calibri" w:hAnsi="Calibri" w:cs="Calibri"/>
                <w:i/>
                <w:sz w:val="22"/>
                <w:szCs w:val="22"/>
              </w:rPr>
              <w:t>Figure 8: Marine protected areas and NEAFC fisheries closures in Region V.</w:t>
            </w:r>
          </w:p>
          <w:p w:rsidR="0003450A" w:rsidP="50089537" w:rsidRDefault="00F2340D" w14:paraId="06D5A1F4" w14:textId="0D208380">
            <w:pPr>
              <w:spacing w:after="120"/>
              <w:jc w:val="both"/>
              <w:rPr>
                <w:rFonts w:ascii="Calibri" w:hAnsi="Calibri" w:eastAsia="Calibri" w:cs="Calibri"/>
                <w:color w:val="000000" w:themeColor="text1"/>
              </w:rPr>
            </w:pPr>
            <w:r w:rsidRPr="13A46846" w:rsidR="00F2340D">
              <w:rPr>
                <w:rFonts w:ascii="Calibri" w:hAnsi="Calibri" w:cs="Calibri"/>
              </w:rPr>
              <w:t xml:space="preserve"> </w:t>
            </w:r>
            <w:r w:rsidRPr="13A46846" w:rsidR="002B3E37">
              <w:rPr>
                <w:rFonts w:ascii="Calibri" w:hAnsi="Calibri" w:cs="Calibri"/>
              </w:rPr>
              <w:t>UNGA Resolution 61/105 call</w:t>
            </w:r>
            <w:r w:rsidRPr="13A46846" w:rsidR="581BA408">
              <w:rPr>
                <w:rFonts w:ascii="Calibri" w:hAnsi="Calibri" w:cs="Calibri"/>
              </w:rPr>
              <w:t>ing</w:t>
            </w:r>
            <w:r w:rsidRPr="13A46846" w:rsidR="002B3E37">
              <w:rPr>
                <w:rFonts w:ascii="Calibri" w:hAnsi="Calibri" w:cs="Calibri"/>
              </w:rPr>
              <w:t xml:space="preserve"> for measures such as “move-on” rules for fishing vessels related to encounters of specific quantities of VME indicator taxa </w:t>
            </w:r>
            <w:r w:rsidRPr="13A46846" w:rsidR="2932264A">
              <w:rPr>
                <w:rFonts w:ascii="Calibri" w:hAnsi="Calibri" w:cs="Calibri"/>
              </w:rPr>
              <w:t xml:space="preserve">has been implemented through </w:t>
            </w:r>
            <w:r w:rsidRPr="13A46846" w:rsidR="002B3E37">
              <w:rPr>
                <w:rFonts w:ascii="Calibri" w:hAnsi="Calibri" w:cs="Calibri"/>
              </w:rPr>
              <w:t xml:space="preserve">NEAFC Recommendation 19 </w:t>
            </w:r>
            <w:r w:rsidRPr="13A46846" w:rsidR="1E033E4A">
              <w:rPr>
                <w:rFonts w:ascii="Calibri" w:hAnsi="Calibri" w:cs="Calibri"/>
              </w:rPr>
              <w:t>(</w:t>
            </w:r>
            <w:r w:rsidRPr="13A46846" w:rsidR="00935B11">
              <w:rPr>
                <w:rFonts w:ascii="Calibri" w:hAnsi="Calibri" w:cs="Calibri"/>
              </w:rPr>
              <w:t xml:space="preserve">2014). </w:t>
            </w:r>
            <w:r w:rsidRPr="13A46846" w:rsidR="67D78E19">
              <w:rPr>
                <w:rFonts w:ascii="Calibri" w:hAnsi="Calibri" w:eastAsia="Calibri" w:cs="Calibri"/>
                <w:color w:val="000000" w:themeColor="text1" w:themeTint="FF" w:themeShade="FF"/>
              </w:rPr>
              <w:t>Within EU waters, Regulation (EU) 2016/2336 restricts bottom fishing &gt;400 m to the 2009</w:t>
            </w:r>
            <w:r w:rsidRPr="13A46846" w:rsidR="2E66A18D">
              <w:rPr>
                <w:rFonts w:ascii="Calibri" w:hAnsi="Calibri" w:eastAsia="Calibri" w:cs="Calibri"/>
                <w:color w:val="000000" w:themeColor="text1" w:themeTint="FF" w:themeShade="FF"/>
              </w:rPr>
              <w:t xml:space="preserve"> to </w:t>
            </w:r>
            <w:r w:rsidRPr="13A46846" w:rsidR="67D78E19">
              <w:rPr>
                <w:rFonts w:ascii="Calibri" w:hAnsi="Calibri" w:eastAsia="Calibri" w:cs="Calibri"/>
                <w:color w:val="000000" w:themeColor="text1" w:themeTint="FF" w:themeShade="FF"/>
              </w:rPr>
              <w:t>2011 fishing footprint, prohibits bottom fishing &gt;400 m where VMEs are known or likely to occur (through designation of VME closures) and places a complete ban on bottom trawling deeper than 800 m. Within UK waters, regulation (EU) 2016/2336 is transposed into the Common Fisheries Policy and Aquaculture (Amendment etc.) (EU Exit) Regulations 2019, with the same fishing restrictions and prohibitions in place.</w:t>
            </w:r>
          </w:p>
          <w:p w:rsidR="00F42319" w:rsidP="002B3E37" w:rsidRDefault="00383C05" w14:paraId="0185BDBD" w14:textId="203EB0C3">
            <w:pPr>
              <w:spacing w:after="120"/>
              <w:jc w:val="both"/>
              <w:rPr>
                <w:rFonts w:ascii="Calibri" w:hAnsi="Calibri" w:cs="Calibri"/>
              </w:rPr>
            </w:pPr>
            <w:r w:rsidRPr="50089537">
              <w:rPr>
                <w:rFonts w:ascii="Calibri" w:hAnsi="Calibri" w:cs="Calibri"/>
              </w:rPr>
              <w:t xml:space="preserve">The </w:t>
            </w:r>
            <w:r w:rsidRPr="50089537" w:rsidR="0003450A">
              <w:rPr>
                <w:rFonts w:ascii="Calibri" w:hAnsi="Calibri" w:cs="Calibri"/>
              </w:rPr>
              <w:t xml:space="preserve">zero Total Allowable Catch (TAC) </w:t>
            </w:r>
            <w:r w:rsidRPr="50089537">
              <w:rPr>
                <w:rFonts w:ascii="Calibri" w:hAnsi="Calibri" w:cs="Calibri"/>
              </w:rPr>
              <w:t xml:space="preserve">for orange </w:t>
            </w:r>
            <w:proofErr w:type="spellStart"/>
            <w:r w:rsidRPr="50089537">
              <w:rPr>
                <w:rFonts w:ascii="Calibri" w:hAnsi="Calibri" w:cs="Calibri"/>
              </w:rPr>
              <w:t>roughy</w:t>
            </w:r>
            <w:proofErr w:type="spellEnd"/>
            <w:r w:rsidRPr="50089537">
              <w:rPr>
                <w:rFonts w:ascii="Calibri" w:hAnsi="Calibri" w:cs="Calibri"/>
              </w:rPr>
              <w:t xml:space="preserve"> (another </w:t>
            </w:r>
            <w:r w:rsidRPr="50089537" w:rsidR="2D3A02C8">
              <w:rPr>
                <w:rFonts w:ascii="Calibri" w:hAnsi="Calibri" w:cs="Calibri"/>
              </w:rPr>
              <w:t>Threatened and Declining</w:t>
            </w:r>
            <w:r w:rsidRPr="50089537">
              <w:rPr>
                <w:rFonts w:ascii="Calibri" w:hAnsi="Calibri" w:cs="Calibri"/>
              </w:rPr>
              <w:t xml:space="preserve"> listed feature) </w:t>
            </w:r>
            <w:r w:rsidRPr="50089537" w:rsidR="007045AA">
              <w:rPr>
                <w:rFonts w:ascii="Calibri" w:hAnsi="Calibri" w:cs="Calibri"/>
              </w:rPr>
              <w:t>implemented</w:t>
            </w:r>
            <w:r w:rsidRPr="50089537" w:rsidR="0003450A">
              <w:rPr>
                <w:rFonts w:ascii="Calibri" w:hAnsi="Calibri" w:cs="Calibri"/>
              </w:rPr>
              <w:t xml:space="preserve"> in 2010 </w:t>
            </w:r>
            <w:r w:rsidRPr="50089537" w:rsidR="0010197C">
              <w:rPr>
                <w:rFonts w:ascii="Calibri" w:hAnsi="Calibri" w:cs="Calibri"/>
              </w:rPr>
              <w:t xml:space="preserve">until 2024 </w:t>
            </w:r>
            <w:r w:rsidRPr="50089537" w:rsidR="0003450A">
              <w:rPr>
                <w:rFonts w:ascii="Calibri" w:hAnsi="Calibri" w:cs="Calibri"/>
              </w:rPr>
              <w:t>w</w:t>
            </w:r>
            <w:r w:rsidRPr="50089537" w:rsidR="49E8CC31">
              <w:rPr>
                <w:rFonts w:ascii="Calibri" w:hAnsi="Calibri" w:cs="Calibri"/>
              </w:rPr>
              <w:t>ill</w:t>
            </w:r>
            <w:r w:rsidRPr="50089537" w:rsidR="0003450A">
              <w:rPr>
                <w:rFonts w:ascii="Calibri" w:hAnsi="Calibri" w:cs="Calibri"/>
              </w:rPr>
              <w:t xml:space="preserve"> also</w:t>
            </w:r>
            <w:r w:rsidRPr="50089537" w:rsidR="24A5AC25">
              <w:rPr>
                <w:rFonts w:ascii="Calibri" w:hAnsi="Calibri" w:cs="Calibri"/>
              </w:rPr>
              <w:t xml:space="preserve"> have</w:t>
            </w:r>
            <w:r w:rsidRPr="50089537" w:rsidR="0003450A">
              <w:rPr>
                <w:rFonts w:ascii="Calibri" w:hAnsi="Calibri" w:cs="Calibri"/>
              </w:rPr>
              <w:t xml:space="preserve"> reduced </w:t>
            </w:r>
            <w:r w:rsidRPr="50089537" w:rsidR="007045AA">
              <w:rPr>
                <w:rFonts w:ascii="Calibri" w:hAnsi="Calibri" w:cs="Calibri"/>
              </w:rPr>
              <w:t xml:space="preserve">fishing </w:t>
            </w:r>
            <w:r w:rsidRPr="50089537" w:rsidR="0003450A">
              <w:rPr>
                <w:rFonts w:ascii="Calibri" w:hAnsi="Calibri" w:cs="Calibri"/>
              </w:rPr>
              <w:t xml:space="preserve">pressures on carbonate mounds. </w:t>
            </w:r>
          </w:p>
          <w:p w:rsidRPr="00CF58D8" w:rsidR="00F42319" w:rsidP="006D03BF" w:rsidRDefault="00F42319" w14:paraId="19EDF2BA" w14:textId="379D3E69">
            <w:pPr>
              <w:spacing w:after="120"/>
              <w:jc w:val="both"/>
              <w:rPr>
                <w:rFonts w:ascii="Calibri" w:hAnsi="Calibri" w:cs="Calibri"/>
              </w:rPr>
            </w:pPr>
            <w:r w:rsidRPr="72A15617">
              <w:rPr>
                <w:rFonts w:ascii="Calibri" w:hAnsi="Calibri" w:cs="Calibri"/>
              </w:rPr>
              <w:t>The Convention on Biological Diversity’s process of the identification of Ecologically or Biologically Significant marine Areas (EBSAs</w:t>
            </w:r>
            <w:r w:rsidRPr="72A15617" w:rsidR="006D03BF">
              <w:rPr>
                <w:rFonts w:ascii="Calibri" w:hAnsi="Calibri" w:cs="Calibri"/>
              </w:rPr>
              <w:t>; CBD/EBSA/WS/2019/1/4</w:t>
            </w:r>
            <w:r w:rsidRPr="72A15617">
              <w:rPr>
                <w:rFonts w:ascii="Calibri" w:hAnsi="Calibri" w:cs="Calibri"/>
              </w:rPr>
              <w:t xml:space="preserve">) has resulted </w:t>
            </w:r>
            <w:r w:rsidRPr="72A15617" w:rsidR="00383C05">
              <w:rPr>
                <w:rFonts w:ascii="Calibri" w:hAnsi="Calibri" w:cs="Calibri"/>
              </w:rPr>
              <w:t xml:space="preserve">in </w:t>
            </w:r>
            <w:r w:rsidRPr="72A15617">
              <w:rPr>
                <w:rFonts w:ascii="Calibri" w:hAnsi="Calibri" w:cs="Calibri"/>
              </w:rPr>
              <w:t xml:space="preserve">the </w:t>
            </w:r>
            <w:r w:rsidRPr="72A15617" w:rsidR="5DBB2F53">
              <w:rPr>
                <w:rFonts w:ascii="Calibri" w:hAnsi="Calibri" w:cs="Calibri"/>
              </w:rPr>
              <w:t xml:space="preserve">Hatton and </w:t>
            </w:r>
            <w:proofErr w:type="spellStart"/>
            <w:r w:rsidRPr="72A15617" w:rsidR="5DBB2F53">
              <w:rPr>
                <w:rFonts w:ascii="Calibri" w:hAnsi="Calibri" w:cs="Calibri"/>
              </w:rPr>
              <w:t>Rockall</w:t>
            </w:r>
            <w:proofErr w:type="spellEnd"/>
            <w:r w:rsidRPr="72A15617" w:rsidR="5DBB2F53">
              <w:rPr>
                <w:rFonts w:ascii="Calibri" w:hAnsi="Calibri" w:cs="Calibri"/>
              </w:rPr>
              <w:t xml:space="preserve"> Banks and the Hatton-</w:t>
            </w:r>
            <w:proofErr w:type="spellStart"/>
            <w:r w:rsidRPr="72A15617" w:rsidR="5DBB2F53">
              <w:rPr>
                <w:rFonts w:ascii="Calibri" w:hAnsi="Calibri" w:cs="Calibri"/>
              </w:rPr>
              <w:t>Rockall</w:t>
            </w:r>
            <w:proofErr w:type="spellEnd"/>
            <w:r w:rsidRPr="72A15617" w:rsidR="5DBB2F53">
              <w:rPr>
                <w:rFonts w:ascii="Calibri" w:hAnsi="Calibri" w:cs="Calibri"/>
              </w:rPr>
              <w:t xml:space="preserve"> Basin</w:t>
            </w:r>
            <w:r w:rsidRPr="72A15617">
              <w:rPr>
                <w:rFonts w:ascii="Calibri" w:hAnsi="Calibri" w:cs="Calibri"/>
              </w:rPr>
              <w:t xml:space="preserve"> </w:t>
            </w:r>
            <w:r w:rsidRPr="72A15617" w:rsidR="2EB47D9A">
              <w:rPr>
                <w:rFonts w:ascii="Calibri" w:hAnsi="Calibri" w:cs="Calibri"/>
              </w:rPr>
              <w:t xml:space="preserve">being proposed </w:t>
            </w:r>
            <w:r w:rsidRPr="72A15617">
              <w:rPr>
                <w:rFonts w:ascii="Calibri" w:hAnsi="Calibri" w:cs="Calibri"/>
              </w:rPr>
              <w:t xml:space="preserve">as an EBSA </w:t>
            </w:r>
            <w:r w:rsidRPr="72A15617" w:rsidR="3B9DC253">
              <w:rPr>
                <w:rFonts w:ascii="Calibri" w:hAnsi="Calibri" w:cs="Calibri"/>
              </w:rPr>
              <w:t>via</w:t>
            </w:r>
            <w:r w:rsidRPr="72A15617">
              <w:rPr>
                <w:rFonts w:ascii="Calibri" w:hAnsi="Calibri" w:cs="Calibri"/>
              </w:rPr>
              <w:t xml:space="preserve"> the CBD’s 15</w:t>
            </w:r>
            <w:r w:rsidRPr="72A15617">
              <w:rPr>
                <w:rFonts w:ascii="Calibri" w:hAnsi="Calibri" w:cs="Calibri"/>
                <w:vertAlign w:val="superscript"/>
              </w:rPr>
              <w:t>th</w:t>
            </w:r>
            <w:r w:rsidRPr="72A15617">
              <w:rPr>
                <w:rFonts w:ascii="Calibri" w:hAnsi="Calibri" w:cs="Calibri"/>
              </w:rPr>
              <w:t xml:space="preserve"> Conference of the Parties (</w:t>
            </w:r>
            <w:r w:rsidR="00504A1E">
              <w:rPr>
                <w:rFonts w:ascii="Calibri" w:hAnsi="Calibri" w:cs="Calibri"/>
              </w:rPr>
              <w:t>not concluded at the time of publication</w:t>
            </w:r>
            <w:r w:rsidRPr="72A15617">
              <w:rPr>
                <w:rFonts w:ascii="Calibri" w:hAnsi="Calibri" w:cs="Calibri"/>
              </w:rPr>
              <w:t>).</w:t>
            </w:r>
            <w:r w:rsidRPr="72A15617" w:rsidR="006D03BF">
              <w:rPr>
                <w:rFonts w:ascii="Calibri" w:hAnsi="Calibri" w:cs="Calibri"/>
              </w:rPr>
              <w:t xml:space="preserve"> </w:t>
            </w:r>
            <w:r w:rsidRPr="72A15617" w:rsidR="00177287">
              <w:rPr>
                <w:rFonts w:ascii="Calibri" w:hAnsi="Calibri" w:cs="Calibri"/>
              </w:rPr>
              <w:t xml:space="preserve">Identification </w:t>
            </w:r>
            <w:r w:rsidRPr="72A15617" w:rsidR="006D03BF">
              <w:rPr>
                <w:rFonts w:ascii="Calibri" w:hAnsi="Calibri" w:cs="Calibri"/>
              </w:rPr>
              <w:t>carries no management measures</w:t>
            </w:r>
            <w:r w:rsidRPr="72A15617" w:rsidR="00383C05">
              <w:rPr>
                <w:rFonts w:ascii="Calibri" w:hAnsi="Calibri" w:cs="Calibri"/>
              </w:rPr>
              <w:t>,</w:t>
            </w:r>
            <w:r w:rsidRPr="72A15617" w:rsidR="006D03BF">
              <w:rPr>
                <w:rFonts w:ascii="Calibri" w:hAnsi="Calibri" w:cs="Calibri"/>
              </w:rPr>
              <w:t xml:space="preserve"> but the evidence collected </w:t>
            </w:r>
            <w:r w:rsidRPr="72A15617" w:rsidR="00383C05">
              <w:rPr>
                <w:rFonts w:ascii="Calibri" w:hAnsi="Calibri" w:cs="Calibri"/>
              </w:rPr>
              <w:t>in</w:t>
            </w:r>
            <w:r w:rsidRPr="72A15617" w:rsidR="006D03BF">
              <w:rPr>
                <w:rFonts w:ascii="Calibri" w:hAnsi="Calibri" w:cs="Calibri"/>
              </w:rPr>
              <w:t xml:space="preserve"> the </w:t>
            </w:r>
            <w:r w:rsidRPr="72A15617" w:rsidR="54AB23DB">
              <w:rPr>
                <w:rFonts w:ascii="Calibri" w:hAnsi="Calibri" w:cs="Calibri"/>
              </w:rPr>
              <w:t>description</w:t>
            </w:r>
            <w:r w:rsidRPr="72A15617" w:rsidR="004B1CD5">
              <w:rPr>
                <w:rFonts w:ascii="Calibri" w:hAnsi="Calibri" w:cs="Calibri"/>
              </w:rPr>
              <w:t xml:space="preserve"> </w:t>
            </w:r>
            <w:r w:rsidRPr="72A15617" w:rsidR="00383C05">
              <w:rPr>
                <w:rFonts w:ascii="Calibri" w:hAnsi="Calibri" w:cs="Calibri"/>
              </w:rPr>
              <w:t xml:space="preserve">process </w:t>
            </w:r>
            <w:r w:rsidRPr="72A15617" w:rsidR="006D03BF">
              <w:rPr>
                <w:rFonts w:ascii="Calibri" w:hAnsi="Calibri" w:cs="Calibri"/>
              </w:rPr>
              <w:t xml:space="preserve">can </w:t>
            </w:r>
            <w:r w:rsidRPr="72A15617" w:rsidR="00383C05">
              <w:rPr>
                <w:rFonts w:ascii="Calibri" w:hAnsi="Calibri" w:cs="Calibri"/>
              </w:rPr>
              <w:t>be used</w:t>
            </w:r>
            <w:r w:rsidRPr="72A15617" w:rsidR="006D03BF">
              <w:rPr>
                <w:rFonts w:ascii="Calibri" w:hAnsi="Calibri" w:cs="Calibri"/>
              </w:rPr>
              <w:t xml:space="preserve"> to inform area-based management tools. </w:t>
            </w:r>
            <w:r w:rsidRPr="72A15617" w:rsidR="007F7A87">
              <w:rPr>
                <w:rFonts w:ascii="Calibri" w:hAnsi="Calibri" w:cs="Calibri"/>
              </w:rPr>
              <w:t xml:space="preserve">For </w:t>
            </w:r>
            <w:r w:rsidRPr="72A15617" w:rsidR="006D03BF">
              <w:rPr>
                <w:rFonts w:ascii="Calibri" w:hAnsi="Calibri" w:cs="Calibri"/>
              </w:rPr>
              <w:t xml:space="preserve">carbonate mounds, the </w:t>
            </w:r>
            <w:r w:rsidRPr="72A15617" w:rsidR="008C20EA">
              <w:rPr>
                <w:rFonts w:ascii="Calibri" w:hAnsi="Calibri" w:cs="Calibri"/>
              </w:rPr>
              <w:t xml:space="preserve">evidence used for the </w:t>
            </w:r>
            <w:r w:rsidRPr="72A15617" w:rsidR="006D03BF">
              <w:rPr>
                <w:rFonts w:ascii="Calibri" w:hAnsi="Calibri" w:cs="Calibri"/>
              </w:rPr>
              <w:t xml:space="preserve">EBSA criterion on Naturalness was </w:t>
            </w:r>
            <w:r w:rsidRPr="72A15617" w:rsidR="008C20EA">
              <w:rPr>
                <w:rFonts w:ascii="Calibri" w:hAnsi="Calibri" w:cs="Calibri"/>
              </w:rPr>
              <w:t xml:space="preserve">also </w:t>
            </w:r>
            <w:r w:rsidRPr="72A15617" w:rsidR="006D03BF">
              <w:rPr>
                <w:rFonts w:ascii="Calibri" w:hAnsi="Calibri" w:cs="Calibri"/>
              </w:rPr>
              <w:t xml:space="preserve">used as evidence </w:t>
            </w:r>
            <w:r w:rsidRPr="72A15617" w:rsidR="000E2580">
              <w:rPr>
                <w:rFonts w:ascii="Calibri" w:hAnsi="Calibri" w:cs="Calibri"/>
              </w:rPr>
              <w:t>for Threats and Impacts</w:t>
            </w:r>
            <w:r w:rsidRPr="72A15617" w:rsidR="008C20EA">
              <w:rPr>
                <w:rFonts w:ascii="Calibri" w:hAnsi="Calibri" w:cs="Calibri"/>
              </w:rPr>
              <w:t xml:space="preserve"> in this asse</w:t>
            </w:r>
            <w:r w:rsidRPr="72A15617" w:rsidR="00F92273">
              <w:rPr>
                <w:rFonts w:ascii="Calibri" w:hAnsi="Calibri" w:cs="Calibri"/>
              </w:rPr>
              <w:t>ssment</w:t>
            </w:r>
            <w:r w:rsidRPr="72A15617" w:rsidR="006D03BF">
              <w:rPr>
                <w:rFonts w:ascii="Calibri" w:hAnsi="Calibri" w:cs="Calibri"/>
              </w:rPr>
              <w:t>, noting human impacts on Hatton Bank in the form of lost fishing gear for example (Pham et al.</w:t>
            </w:r>
            <w:r w:rsidRPr="72A15617" w:rsidR="002C2F26">
              <w:rPr>
                <w:rFonts w:ascii="Calibri" w:hAnsi="Calibri" w:cs="Calibri"/>
              </w:rPr>
              <w:t>,</w:t>
            </w:r>
            <w:r w:rsidRPr="72A15617" w:rsidR="006D03BF">
              <w:rPr>
                <w:rFonts w:ascii="Calibri" w:hAnsi="Calibri" w:cs="Calibri"/>
              </w:rPr>
              <w:t xml:space="preserve"> 2014).</w:t>
            </w:r>
          </w:p>
        </w:tc>
      </w:tr>
      <w:tr w:rsidRPr="00CF58D8" w:rsidR="00CF58D8" w:rsidTr="13A46846" w14:paraId="34239273" w14:textId="77777777">
        <w:tc>
          <w:tcPr>
            <w:tcW w:w="1838" w:type="dxa"/>
            <w:tcMar/>
          </w:tcPr>
          <w:p w:rsidRPr="00CF58D8" w:rsidR="00CF58D8" w:rsidP="00CF58D8" w:rsidRDefault="00CF58D8" w14:paraId="147FA282" w14:textId="77777777">
            <w:pPr>
              <w:spacing w:after="120"/>
              <w:jc w:val="both"/>
              <w:rPr>
                <w:rFonts w:ascii="Calibri" w:hAnsi="Calibri" w:cs="Calibri"/>
              </w:rPr>
            </w:pPr>
            <w:r w:rsidRPr="00CF58D8">
              <w:rPr>
                <w:rFonts w:ascii="Calibri" w:hAnsi="Calibri" w:cs="Calibri"/>
              </w:rPr>
              <w:lastRenderedPageBreak/>
              <w:t xml:space="preserve">Conclusion (including management considerations) </w:t>
            </w:r>
          </w:p>
          <w:p w:rsidRPr="00CF58D8" w:rsidR="00CF58D8" w:rsidP="00CF58D8" w:rsidRDefault="00CF58D8" w14:paraId="7F8A1177" w14:textId="77777777">
            <w:pPr>
              <w:spacing w:after="120"/>
              <w:jc w:val="both"/>
              <w:rPr>
                <w:rFonts w:ascii="Calibri" w:hAnsi="Calibri" w:cs="Calibri"/>
              </w:rPr>
            </w:pPr>
            <w:r w:rsidRPr="00CF58D8">
              <w:rPr>
                <w:rFonts w:ascii="Calibri" w:hAnsi="Calibri" w:cs="Calibri"/>
              </w:rPr>
              <w:t>- 250 words</w:t>
            </w:r>
          </w:p>
        </w:tc>
        <w:tc>
          <w:tcPr>
            <w:tcW w:w="8618" w:type="dxa"/>
            <w:tcMar/>
          </w:tcPr>
          <w:p w:rsidR="000B6902" w:rsidP="00260E5D" w:rsidRDefault="007F7A87" w14:paraId="29EA9F6C" w14:textId="0D8D407E">
            <w:pPr>
              <w:spacing w:after="120" w:line="259" w:lineRule="auto"/>
              <w:contextualSpacing/>
              <w:jc w:val="both"/>
              <w:rPr>
                <w:rFonts w:ascii="Calibri" w:hAnsi="Calibri" w:cs="Calibri"/>
              </w:rPr>
            </w:pPr>
            <w:r w:rsidRPr="50089537">
              <w:rPr>
                <w:rFonts w:ascii="Calibri" w:hAnsi="Calibri" w:cs="Calibri"/>
              </w:rPr>
              <w:t>The condition of c</w:t>
            </w:r>
            <w:r w:rsidRPr="50089537" w:rsidR="00260E5D">
              <w:rPr>
                <w:rFonts w:ascii="Calibri" w:hAnsi="Calibri" w:cs="Calibri"/>
              </w:rPr>
              <w:t xml:space="preserve">arbonate </w:t>
            </w:r>
            <w:r w:rsidRPr="50089537">
              <w:rPr>
                <w:rFonts w:ascii="Calibri" w:hAnsi="Calibri" w:cs="Calibri"/>
              </w:rPr>
              <w:t>m</w:t>
            </w:r>
            <w:r w:rsidRPr="50089537" w:rsidR="00260E5D">
              <w:rPr>
                <w:rFonts w:ascii="Calibri" w:hAnsi="Calibri" w:cs="Calibri"/>
              </w:rPr>
              <w:t xml:space="preserve">ounds </w:t>
            </w:r>
            <w:r w:rsidRPr="50089537" w:rsidR="79795344">
              <w:rPr>
                <w:rFonts w:ascii="Calibri" w:hAnsi="Calibri" w:cs="Calibri"/>
              </w:rPr>
              <w:t>is</w:t>
            </w:r>
            <w:r w:rsidRPr="50089537" w:rsidR="00260E5D">
              <w:rPr>
                <w:rFonts w:ascii="Calibri" w:hAnsi="Calibri" w:cs="Calibri"/>
              </w:rPr>
              <w:t xml:space="preserve"> likely deteriorating based on </w:t>
            </w:r>
            <w:r w:rsidRPr="50089537" w:rsidR="000B6902">
              <w:rPr>
                <w:rFonts w:ascii="Calibri" w:hAnsi="Calibri" w:cs="Calibri"/>
              </w:rPr>
              <w:t xml:space="preserve">multiple lines of evidence mostly </w:t>
            </w:r>
            <w:r w:rsidRPr="50089537" w:rsidR="00260E5D">
              <w:rPr>
                <w:rFonts w:ascii="Calibri" w:hAnsi="Calibri" w:cs="Calibri"/>
              </w:rPr>
              <w:t xml:space="preserve">from demersal fisheries. Evidence from multiple sources suggest possible displacement and intensification of fisheries activity in some areas with carbonate mounds, and direct data-driven evidence shows trawl marks and lost fishing gear on carbonate mounds. There is an on-going lack of fisheries protection and/or </w:t>
            </w:r>
            <w:r w:rsidRPr="50089537" w:rsidR="00260E5D">
              <w:rPr>
                <w:rFonts w:ascii="Calibri" w:hAnsi="Calibri" w:cs="Calibri"/>
              </w:rPr>
              <w:lastRenderedPageBreak/>
              <w:t>MPAs designated for including carbonate mounds</w:t>
            </w:r>
            <w:r w:rsidR="00507D5B">
              <w:rPr>
                <w:rFonts w:ascii="Calibri" w:hAnsi="Calibri" w:cs="Calibri"/>
              </w:rPr>
              <w:t>,</w:t>
            </w:r>
            <w:r w:rsidRPr="50089537" w:rsidR="00260E5D">
              <w:rPr>
                <w:rFonts w:ascii="Calibri" w:hAnsi="Calibri" w:cs="Calibri"/>
              </w:rPr>
              <w:t xml:space="preserve"> with 58% of carbonate mounds covered by nothing more than the </w:t>
            </w:r>
            <w:r w:rsidRPr="50089537" w:rsidR="00507D5B">
              <w:rPr>
                <w:rFonts w:ascii="Calibri" w:hAnsi="Calibri" w:cs="Calibri"/>
              </w:rPr>
              <w:t xml:space="preserve">EU </w:t>
            </w:r>
            <w:r w:rsidRPr="50089537" w:rsidR="00260E5D">
              <w:rPr>
                <w:rFonts w:ascii="Calibri" w:hAnsi="Calibri" w:cs="Calibri"/>
              </w:rPr>
              <w:t>Deep-Sea Regulation 2016/2336</w:t>
            </w:r>
            <w:r w:rsidR="00507D5B">
              <w:rPr>
                <w:rFonts w:ascii="Calibri" w:hAnsi="Calibri" w:cs="Calibri"/>
              </w:rPr>
              <w:t>.</w:t>
            </w:r>
            <w:r w:rsidRPr="50089537" w:rsidR="00260E5D">
              <w:rPr>
                <w:rFonts w:ascii="Calibri" w:hAnsi="Calibri" w:cs="Calibri"/>
              </w:rPr>
              <w:t xml:space="preserve"> </w:t>
            </w:r>
            <w:r w:rsidR="00507D5B">
              <w:rPr>
                <w:rFonts w:ascii="Calibri" w:hAnsi="Calibri" w:cs="Calibri"/>
              </w:rPr>
              <w:t>Y</w:t>
            </w:r>
            <w:r w:rsidRPr="50089537" w:rsidR="00260E5D">
              <w:rPr>
                <w:rFonts w:ascii="Calibri" w:hAnsi="Calibri" w:cs="Calibri"/>
              </w:rPr>
              <w:t xml:space="preserve">et high densities of coral framework and particularly the living coral exists above 800 m (van der </w:t>
            </w:r>
            <w:proofErr w:type="spellStart"/>
            <w:r w:rsidRPr="50089537" w:rsidR="00260E5D">
              <w:rPr>
                <w:rFonts w:ascii="Calibri" w:hAnsi="Calibri" w:cs="Calibri"/>
              </w:rPr>
              <w:t>Kaaden</w:t>
            </w:r>
            <w:proofErr w:type="spellEnd"/>
            <w:r w:rsidRPr="50089537" w:rsidR="00260E5D">
              <w:rPr>
                <w:rFonts w:ascii="Calibri" w:hAnsi="Calibri" w:cs="Calibri"/>
              </w:rPr>
              <w:t xml:space="preserve"> et al.</w:t>
            </w:r>
            <w:r w:rsidRPr="50089537" w:rsidR="002C2F26">
              <w:rPr>
                <w:rFonts w:ascii="Calibri" w:hAnsi="Calibri" w:cs="Calibri"/>
              </w:rPr>
              <w:t>,</w:t>
            </w:r>
            <w:r w:rsidRPr="50089537" w:rsidR="00260E5D">
              <w:rPr>
                <w:rFonts w:ascii="Calibri" w:hAnsi="Calibri" w:cs="Calibri"/>
              </w:rPr>
              <w:t xml:space="preserve"> 2021). </w:t>
            </w:r>
            <w:r w:rsidRPr="50089537" w:rsidR="008B1FED">
              <w:rPr>
                <w:rFonts w:ascii="Calibri" w:hAnsi="Calibri" w:cs="Calibri"/>
              </w:rPr>
              <w:t>C</w:t>
            </w:r>
            <w:r w:rsidRPr="50089537" w:rsidR="00260E5D">
              <w:rPr>
                <w:rFonts w:ascii="Calibri" w:hAnsi="Calibri" w:cs="Calibri"/>
              </w:rPr>
              <w:t xml:space="preserve">limate change and ocean acidification is </w:t>
            </w:r>
            <w:r w:rsidRPr="50089537" w:rsidR="006229D6">
              <w:rPr>
                <w:rFonts w:ascii="Calibri" w:hAnsi="Calibri" w:cs="Calibri"/>
              </w:rPr>
              <w:t xml:space="preserve">increasing </w:t>
            </w:r>
            <w:r w:rsidRPr="50089537" w:rsidR="00260E5D">
              <w:rPr>
                <w:rFonts w:ascii="Calibri" w:hAnsi="Calibri" w:cs="Calibri"/>
              </w:rPr>
              <w:t>but evidence of impacts since the QSR 2010 assessment is still lacking. ​</w:t>
            </w:r>
          </w:p>
          <w:p w:rsidRPr="008678FE" w:rsidR="000B6902" w:rsidP="00260E5D" w:rsidRDefault="000B6902" w14:paraId="04E50E14" w14:textId="77777777">
            <w:pPr>
              <w:spacing w:after="120" w:line="259" w:lineRule="auto"/>
              <w:contextualSpacing/>
              <w:jc w:val="both"/>
              <w:rPr>
                <w:rFonts w:ascii="Calibri" w:hAnsi="Calibri" w:cs="Calibri"/>
                <w:sz w:val="16"/>
                <w:szCs w:val="16"/>
                <w:vertAlign w:val="subscript"/>
              </w:rPr>
            </w:pPr>
          </w:p>
          <w:p w:rsidR="000B6902" w:rsidP="00260E5D" w:rsidRDefault="000B6902" w14:paraId="452F78F7" w14:textId="7FB6FD4A">
            <w:pPr>
              <w:spacing w:after="120" w:line="259" w:lineRule="auto"/>
              <w:contextualSpacing/>
              <w:jc w:val="both"/>
              <w:rPr>
                <w:rFonts w:ascii="Calibri" w:hAnsi="Calibri" w:cs="Calibri"/>
              </w:rPr>
            </w:pPr>
            <w:r w:rsidRPr="72A15617">
              <w:rPr>
                <w:rFonts w:ascii="Calibri" w:hAnsi="Calibri" w:cs="Calibri"/>
              </w:rPr>
              <w:t xml:space="preserve">The feature continues to meet the Texel-Faial criteria and there is now an even stronger evidence base </w:t>
            </w:r>
            <w:r w:rsidRPr="72A15617" w:rsidR="007F7A87">
              <w:rPr>
                <w:rFonts w:ascii="Calibri" w:hAnsi="Calibri" w:cs="Calibri"/>
              </w:rPr>
              <w:t xml:space="preserve">for </w:t>
            </w:r>
            <w:r w:rsidRPr="72A15617">
              <w:rPr>
                <w:rFonts w:ascii="Calibri" w:hAnsi="Calibri" w:cs="Calibri"/>
              </w:rPr>
              <w:t xml:space="preserve">the </w:t>
            </w:r>
            <w:r w:rsidRPr="72A15617" w:rsidR="0099289E">
              <w:rPr>
                <w:rFonts w:ascii="Calibri" w:hAnsi="Calibri" w:cs="Calibri"/>
              </w:rPr>
              <w:t xml:space="preserve">pressures affecting the </w:t>
            </w:r>
            <w:r w:rsidRPr="72A15617" w:rsidR="00A62665">
              <w:rPr>
                <w:rFonts w:ascii="Calibri" w:hAnsi="Calibri" w:cs="Calibri"/>
              </w:rPr>
              <w:t xml:space="preserve">habitat (resulting in </w:t>
            </w:r>
            <w:r w:rsidRPr="72A15617" w:rsidR="007F7A87">
              <w:rPr>
                <w:rFonts w:ascii="Calibri" w:hAnsi="Calibri" w:cs="Calibri"/>
              </w:rPr>
              <w:t>d</w:t>
            </w:r>
            <w:r w:rsidRPr="72A15617">
              <w:rPr>
                <w:rFonts w:ascii="Calibri" w:hAnsi="Calibri" w:cs="Calibri"/>
              </w:rPr>
              <w:t xml:space="preserve">ecline of habitats found on </w:t>
            </w:r>
            <w:r w:rsidRPr="72A15617" w:rsidR="007F7A87">
              <w:rPr>
                <w:rFonts w:ascii="Calibri" w:hAnsi="Calibri" w:cs="Calibri"/>
              </w:rPr>
              <w:t>c</w:t>
            </w:r>
            <w:r w:rsidRPr="72A15617">
              <w:rPr>
                <w:rFonts w:ascii="Calibri" w:hAnsi="Calibri" w:cs="Calibri"/>
              </w:rPr>
              <w:t xml:space="preserve">arbonate </w:t>
            </w:r>
            <w:r w:rsidRPr="72A15617" w:rsidR="007F7A87">
              <w:rPr>
                <w:rFonts w:ascii="Calibri" w:hAnsi="Calibri" w:cs="Calibri"/>
              </w:rPr>
              <w:t>m</w:t>
            </w:r>
            <w:r w:rsidRPr="72A15617">
              <w:rPr>
                <w:rFonts w:ascii="Calibri" w:hAnsi="Calibri" w:cs="Calibri"/>
              </w:rPr>
              <w:t xml:space="preserve">ounds), the </w:t>
            </w:r>
            <w:r w:rsidR="00DE2686">
              <w:rPr>
                <w:rFonts w:ascii="Calibri" w:hAnsi="Calibri" w:cs="Calibri"/>
              </w:rPr>
              <w:t>e</w:t>
            </w:r>
            <w:r w:rsidRPr="72A15617">
              <w:rPr>
                <w:rFonts w:ascii="Calibri" w:hAnsi="Calibri" w:cs="Calibri"/>
              </w:rPr>
              <w:t xml:space="preserve">cological </w:t>
            </w:r>
            <w:r w:rsidR="00DE2686">
              <w:rPr>
                <w:rFonts w:ascii="Calibri" w:hAnsi="Calibri" w:cs="Calibri"/>
              </w:rPr>
              <w:t>s</w:t>
            </w:r>
            <w:r w:rsidRPr="72A15617">
              <w:rPr>
                <w:rFonts w:ascii="Calibri" w:hAnsi="Calibri" w:cs="Calibri"/>
              </w:rPr>
              <w:t xml:space="preserve">ignificance of </w:t>
            </w:r>
            <w:r w:rsidRPr="72A15617" w:rsidR="003349EC">
              <w:rPr>
                <w:rFonts w:ascii="Calibri" w:hAnsi="Calibri" w:cs="Calibri"/>
              </w:rPr>
              <w:t>c</w:t>
            </w:r>
            <w:r w:rsidRPr="72A15617">
              <w:rPr>
                <w:rFonts w:ascii="Calibri" w:hAnsi="Calibri" w:cs="Calibri"/>
              </w:rPr>
              <w:t xml:space="preserve">arbonate </w:t>
            </w:r>
            <w:r w:rsidRPr="72A15617" w:rsidR="003349EC">
              <w:rPr>
                <w:rFonts w:ascii="Calibri" w:hAnsi="Calibri" w:cs="Calibri"/>
              </w:rPr>
              <w:t>m</w:t>
            </w:r>
            <w:r w:rsidRPr="72A15617">
              <w:rPr>
                <w:rFonts w:ascii="Calibri" w:hAnsi="Calibri" w:cs="Calibri"/>
              </w:rPr>
              <w:t xml:space="preserve">ounds, their </w:t>
            </w:r>
            <w:proofErr w:type="gramStart"/>
            <w:r w:rsidR="00DE2686">
              <w:rPr>
                <w:rFonts w:ascii="Calibri" w:hAnsi="Calibri" w:cs="Calibri"/>
              </w:rPr>
              <w:t>s</w:t>
            </w:r>
            <w:r w:rsidRPr="72A15617">
              <w:rPr>
                <w:rFonts w:ascii="Calibri" w:hAnsi="Calibri" w:cs="Calibri"/>
              </w:rPr>
              <w:t>ensitivity</w:t>
            </w:r>
            <w:proofErr w:type="gramEnd"/>
            <w:r w:rsidRPr="72A15617">
              <w:rPr>
                <w:rFonts w:ascii="Calibri" w:hAnsi="Calibri" w:cs="Calibri"/>
              </w:rPr>
              <w:t xml:space="preserve"> and </w:t>
            </w:r>
            <w:r w:rsidR="00DE2686">
              <w:rPr>
                <w:rFonts w:ascii="Calibri" w:hAnsi="Calibri" w:cs="Calibri"/>
              </w:rPr>
              <w:t>t</w:t>
            </w:r>
            <w:r w:rsidRPr="72A15617">
              <w:rPr>
                <w:rFonts w:ascii="Calibri" w:hAnsi="Calibri" w:cs="Calibri"/>
              </w:rPr>
              <w:t xml:space="preserve">hreats. A comment on </w:t>
            </w:r>
            <w:r w:rsidR="00A12201">
              <w:rPr>
                <w:rFonts w:ascii="Calibri" w:hAnsi="Calibri" w:cs="Calibri"/>
              </w:rPr>
              <w:t>r</w:t>
            </w:r>
            <w:r w:rsidRPr="72A15617">
              <w:rPr>
                <w:rFonts w:ascii="Calibri" w:hAnsi="Calibri" w:cs="Calibri"/>
              </w:rPr>
              <w:t xml:space="preserve">arity: since coral carbonate mounds of Holocene origins are not included in the current OSPAR definition (thus excluding mounds in OSPAR Region I and some in Region V) there is increased perception of rarity, but, regardless of definition, the OSPAR </w:t>
            </w:r>
            <w:r w:rsidR="00A12201">
              <w:rPr>
                <w:rFonts w:ascii="Calibri" w:hAnsi="Calibri" w:cs="Calibri"/>
              </w:rPr>
              <w:t>Maritime A</w:t>
            </w:r>
            <w:r w:rsidRPr="72A15617">
              <w:rPr>
                <w:rFonts w:ascii="Calibri" w:hAnsi="Calibri" w:cs="Calibri"/>
              </w:rPr>
              <w:t xml:space="preserve">rea is an important area for this feature worldwide. </w:t>
            </w:r>
          </w:p>
          <w:p w:rsidRPr="008678FE" w:rsidR="000B6902" w:rsidP="00260E5D" w:rsidRDefault="000B6902" w14:paraId="63D30D42" w14:textId="77777777">
            <w:pPr>
              <w:spacing w:after="120" w:line="259" w:lineRule="auto"/>
              <w:contextualSpacing/>
              <w:jc w:val="both"/>
              <w:rPr>
                <w:rFonts w:ascii="Calibri" w:hAnsi="Calibri" w:cs="Calibri"/>
                <w:sz w:val="16"/>
                <w:szCs w:val="16"/>
              </w:rPr>
            </w:pPr>
          </w:p>
          <w:p w:rsidR="00260E5D" w:rsidP="00260E5D" w:rsidRDefault="000B6902" w14:paraId="36761ED0" w14:textId="2B3C6D94">
            <w:pPr>
              <w:spacing w:after="120" w:line="259" w:lineRule="auto"/>
              <w:contextualSpacing/>
              <w:jc w:val="both"/>
              <w:rPr>
                <w:rFonts w:ascii="Calibri" w:hAnsi="Calibri" w:cs="Calibri"/>
              </w:rPr>
            </w:pPr>
            <w:r>
              <w:rPr>
                <w:rFonts w:ascii="Calibri" w:hAnsi="Calibri" w:cs="Calibri"/>
              </w:rPr>
              <w:t>Overall</w:t>
            </w:r>
            <w:r w:rsidR="00CF753A">
              <w:rPr>
                <w:rFonts w:ascii="Calibri" w:hAnsi="Calibri" w:cs="Calibri"/>
              </w:rPr>
              <w:t>,</w:t>
            </w:r>
            <w:r>
              <w:rPr>
                <w:rFonts w:ascii="Calibri" w:hAnsi="Calibri" w:cs="Calibri"/>
              </w:rPr>
              <w:t xml:space="preserve"> there was low to medium confidence in this status assessment, due mainly to the heavy use of proxy-based data on fisheries pressures and efforts to extrapolate </w:t>
            </w:r>
            <w:r w:rsidR="00CF753A">
              <w:rPr>
                <w:rFonts w:ascii="Calibri" w:hAnsi="Calibri" w:cs="Calibri"/>
              </w:rPr>
              <w:t>results from</w:t>
            </w:r>
            <w:r>
              <w:rPr>
                <w:rFonts w:ascii="Calibri" w:hAnsi="Calibri" w:cs="Calibri"/>
              </w:rPr>
              <w:t xml:space="preserve"> spatially and temporally restricted but highly detailed studies on carbonate mound condition.</w:t>
            </w:r>
          </w:p>
          <w:p w:rsidRPr="008678FE" w:rsidR="000B6902" w:rsidP="00260E5D" w:rsidRDefault="000B6902" w14:paraId="48447EC6" w14:textId="06C05660">
            <w:pPr>
              <w:spacing w:after="120" w:line="259" w:lineRule="auto"/>
              <w:contextualSpacing/>
              <w:jc w:val="both"/>
              <w:rPr>
                <w:rFonts w:ascii="Calibri" w:hAnsi="Calibri" w:cs="Calibri"/>
                <w:sz w:val="16"/>
                <w:szCs w:val="16"/>
              </w:rPr>
            </w:pPr>
          </w:p>
          <w:p w:rsidR="0026225E" w:rsidP="000B6902" w:rsidRDefault="000B6902" w14:paraId="38C7A940" w14:textId="37DB9299">
            <w:pPr>
              <w:spacing w:after="120" w:line="259" w:lineRule="auto"/>
              <w:contextualSpacing/>
              <w:jc w:val="both"/>
              <w:rPr>
                <w:rFonts w:ascii="Calibri" w:hAnsi="Calibri" w:cs="Calibri"/>
              </w:rPr>
            </w:pPr>
            <w:r w:rsidRPr="13A46846" w:rsidR="000B6902">
              <w:rPr>
                <w:rFonts w:ascii="Calibri" w:hAnsi="Calibri" w:cs="Calibri"/>
              </w:rPr>
              <w:t>In terms of management, implementation reporting appears uneven across C</w:t>
            </w:r>
            <w:r w:rsidRPr="13A46846" w:rsidR="5C61D7BD">
              <w:rPr>
                <w:rFonts w:ascii="Calibri" w:hAnsi="Calibri" w:cs="Calibri"/>
              </w:rPr>
              <w:t>ontracting Part</w:t>
            </w:r>
            <w:r w:rsidRPr="13A46846" w:rsidR="00AE17CA">
              <w:rPr>
                <w:rFonts w:ascii="Calibri" w:hAnsi="Calibri" w:cs="Calibri"/>
              </w:rPr>
              <w:t>i</w:t>
            </w:r>
            <w:r w:rsidRPr="13A46846" w:rsidR="5C61D7BD">
              <w:rPr>
                <w:rFonts w:ascii="Calibri" w:hAnsi="Calibri" w:cs="Calibri"/>
              </w:rPr>
              <w:t xml:space="preserve">es </w:t>
            </w:r>
            <w:r w:rsidRPr="13A46846" w:rsidR="000B6902">
              <w:rPr>
                <w:rFonts w:ascii="Calibri" w:hAnsi="Calibri" w:cs="Calibri"/>
              </w:rPr>
              <w:t>(Spain, UK, Ireland) but</w:t>
            </w:r>
            <w:r w:rsidRPr="13A46846" w:rsidR="798064D2">
              <w:rPr>
                <w:rFonts w:ascii="Calibri" w:hAnsi="Calibri" w:cs="Calibri"/>
              </w:rPr>
              <w:t xml:space="preserve"> </w:t>
            </w:r>
            <w:r w:rsidRPr="13A46846" w:rsidR="000B6902">
              <w:rPr>
                <w:rFonts w:ascii="Calibri" w:hAnsi="Calibri" w:cs="Calibri"/>
              </w:rPr>
              <w:t>the full reporting process</w:t>
            </w:r>
            <w:r w:rsidRPr="13A46846" w:rsidR="0CC21B8B">
              <w:rPr>
                <w:rFonts w:ascii="Calibri" w:hAnsi="Calibri" w:cs="Calibri"/>
              </w:rPr>
              <w:t xml:space="preserve"> was not considered</w:t>
            </w:r>
            <w:r w:rsidRPr="13A46846" w:rsidR="000B6902">
              <w:rPr>
                <w:rFonts w:ascii="Calibri" w:hAnsi="Calibri" w:cs="Calibri"/>
              </w:rPr>
              <w:t xml:space="preserve">. Many area-based management tools such as SACs, SCIs, and NEAFC closures have </w:t>
            </w:r>
            <w:r w:rsidRPr="13A46846" w:rsidR="00CF753A">
              <w:rPr>
                <w:rFonts w:ascii="Calibri" w:hAnsi="Calibri" w:cs="Calibri"/>
              </w:rPr>
              <w:t xml:space="preserve">been implemented </w:t>
            </w:r>
            <w:r w:rsidRPr="13A46846" w:rsidR="000B6902">
              <w:rPr>
                <w:rFonts w:ascii="Calibri" w:hAnsi="Calibri" w:cs="Calibri"/>
              </w:rPr>
              <w:t xml:space="preserve">since 2010, but still 58% of carbonate mounds are not covered by any </w:t>
            </w:r>
            <w:r w:rsidRPr="13A46846" w:rsidR="00CF753A">
              <w:rPr>
                <w:rFonts w:ascii="Calibri" w:hAnsi="Calibri" w:cs="Calibri"/>
              </w:rPr>
              <w:t>management measure</w:t>
            </w:r>
            <w:r w:rsidRPr="13A46846" w:rsidR="004333B5">
              <w:rPr>
                <w:rFonts w:ascii="Calibri" w:hAnsi="Calibri" w:cs="Calibri"/>
              </w:rPr>
              <w:t xml:space="preserve"> </w:t>
            </w:r>
            <w:r w:rsidRPr="13A46846" w:rsidR="000B6902">
              <w:rPr>
                <w:rFonts w:ascii="Calibri" w:hAnsi="Calibri" w:cs="Calibri"/>
              </w:rPr>
              <w:t xml:space="preserve">beyond the EU ban on demersal </w:t>
            </w:r>
            <w:r w:rsidRPr="13A46846" w:rsidR="000B6902">
              <w:rPr>
                <w:rFonts w:ascii="Calibri" w:hAnsi="Calibri" w:cs="Calibri"/>
              </w:rPr>
              <w:t>fishing</w:t>
            </w:r>
            <w:r w:rsidRPr="13A46846" w:rsidR="005E7038">
              <w:rPr>
                <w:rFonts w:ascii="Calibri" w:hAnsi="Calibri" w:cs="Calibri"/>
              </w:rPr>
              <w:t xml:space="preserve"> at</w:t>
            </w:r>
            <w:r w:rsidRPr="13A46846" w:rsidR="00CF753A">
              <w:rPr>
                <w:rFonts w:ascii="Calibri" w:hAnsi="Calibri" w:cs="Calibri"/>
              </w:rPr>
              <w:t xml:space="preserve"> depths</w:t>
            </w:r>
            <w:r w:rsidRPr="13A46846" w:rsidR="000B6902">
              <w:rPr>
                <w:rFonts w:ascii="Calibri" w:hAnsi="Calibri" w:cs="Calibri"/>
              </w:rPr>
              <w:t xml:space="preserve"> &gt;800m </w:t>
            </w:r>
            <w:r w:rsidRPr="13A46846" w:rsidR="00CF753A">
              <w:rPr>
                <w:rFonts w:ascii="Calibri" w:hAnsi="Calibri" w:cs="Calibri"/>
              </w:rPr>
              <w:t xml:space="preserve">with </w:t>
            </w:r>
            <w:proofErr w:type="gramStart"/>
            <w:r w:rsidRPr="13A46846" w:rsidR="00CF753A">
              <w:rPr>
                <w:rFonts w:ascii="Calibri" w:hAnsi="Calibri" w:cs="Calibri"/>
              </w:rPr>
              <w:t xml:space="preserve">the majority </w:t>
            </w:r>
            <w:r w:rsidRPr="13A46846" w:rsidR="000B6902">
              <w:rPr>
                <w:rFonts w:ascii="Calibri" w:hAnsi="Calibri" w:cs="Calibri"/>
              </w:rPr>
              <w:t>of</w:t>
            </w:r>
            <w:proofErr w:type="gramEnd"/>
            <w:r w:rsidRPr="13A46846" w:rsidR="000B6902">
              <w:rPr>
                <w:rFonts w:ascii="Calibri" w:hAnsi="Calibri" w:cs="Calibri"/>
              </w:rPr>
              <w:t xml:space="preserve"> the living coral cover </w:t>
            </w:r>
            <w:r w:rsidRPr="13A46846" w:rsidR="005E7038">
              <w:rPr>
                <w:rFonts w:ascii="Calibri" w:hAnsi="Calibri" w:cs="Calibri"/>
              </w:rPr>
              <w:t>occurring</w:t>
            </w:r>
            <w:r w:rsidRPr="13A46846" w:rsidR="000B6902">
              <w:rPr>
                <w:rFonts w:ascii="Calibri" w:hAnsi="Calibri" w:cs="Calibri"/>
              </w:rPr>
              <w:t xml:space="preserve"> at shallower depths (van der </w:t>
            </w:r>
            <w:r w:rsidRPr="13A46846" w:rsidR="000B6902">
              <w:rPr>
                <w:rFonts w:ascii="Calibri" w:hAnsi="Calibri" w:cs="Calibri"/>
              </w:rPr>
              <w:t>Kaaden</w:t>
            </w:r>
            <w:r w:rsidRPr="13A46846" w:rsidR="000B6902">
              <w:rPr>
                <w:rFonts w:ascii="Calibri" w:hAnsi="Calibri" w:cs="Calibri"/>
              </w:rPr>
              <w:t xml:space="preserve"> et al., 2021). Additionally, Ireland has banned new oil and gas exploration on its shelf, which may </w:t>
            </w:r>
            <w:r w:rsidRPr="13A46846" w:rsidR="000B6902">
              <w:rPr>
                <w:rFonts w:ascii="Calibri" w:hAnsi="Calibri" w:cs="Calibri"/>
                <w:i w:val="1"/>
                <w:iCs w:val="1"/>
              </w:rPr>
              <w:t>de facto</w:t>
            </w:r>
            <w:r w:rsidRPr="13A46846" w:rsidR="000B6902">
              <w:rPr>
                <w:rFonts w:ascii="Calibri" w:hAnsi="Calibri" w:cs="Calibri"/>
              </w:rPr>
              <w:t xml:space="preserve"> help protect carbonate mounds from impacts from the hydrocarbon sector. </w:t>
            </w:r>
          </w:p>
          <w:p w:rsidR="13A46846" w:rsidP="13A46846" w:rsidRDefault="13A46846" w14:paraId="402E62D3" w14:textId="5C587505">
            <w:pPr>
              <w:pStyle w:val="Normal"/>
              <w:spacing w:after="120" w:line="259" w:lineRule="auto"/>
              <w:contextualSpacing/>
              <w:jc w:val="both"/>
              <w:rPr>
                <w:rFonts w:ascii="Calibri" w:hAnsi="Calibri" w:cs="Calibri"/>
              </w:rPr>
            </w:pPr>
          </w:p>
          <w:p w:rsidR="000B6902" w:rsidP="000B6902" w:rsidRDefault="000B6902" w14:paraId="1BBE53FB" w14:textId="2C8606CB">
            <w:pPr>
              <w:spacing w:after="120" w:line="259" w:lineRule="auto"/>
              <w:contextualSpacing/>
              <w:jc w:val="both"/>
              <w:rPr>
                <w:rFonts w:ascii="Calibri" w:hAnsi="Calibri" w:cs="Calibri"/>
              </w:rPr>
            </w:pPr>
            <w:r w:rsidRPr="53CEE964">
              <w:rPr>
                <w:rFonts w:ascii="Calibri" w:hAnsi="Calibri" w:cs="Calibri"/>
              </w:rPr>
              <w:t>There was no explicit reporting on climate change under Recommendation 3.1</w:t>
            </w:r>
            <w:r w:rsidRPr="53CEE964" w:rsidR="00742FC2">
              <w:rPr>
                <w:rFonts w:ascii="Calibri" w:hAnsi="Calibri" w:cs="Calibri"/>
              </w:rPr>
              <w:t xml:space="preserve">b – “assessing </w:t>
            </w:r>
            <w:r w:rsidRPr="53CEE964">
              <w:rPr>
                <w:rFonts w:ascii="Calibri" w:hAnsi="Calibri" w:cs="Calibri"/>
              </w:rPr>
              <w:t xml:space="preserve">whether existing management measures for the protection of carbonate mounds are </w:t>
            </w:r>
            <w:proofErr w:type="gramStart"/>
            <w:r w:rsidRPr="53CEE964">
              <w:rPr>
                <w:rFonts w:ascii="Calibri" w:hAnsi="Calibri" w:cs="Calibri"/>
              </w:rPr>
              <w:t>effective, and</w:t>
            </w:r>
            <w:proofErr w:type="gramEnd"/>
            <w:r w:rsidRPr="53CEE964">
              <w:rPr>
                <w:rFonts w:ascii="Calibri" w:hAnsi="Calibri" w:cs="Calibri"/>
              </w:rPr>
              <w:t xml:space="preserve"> determine whether further measures are needed to address the key threats, including the potential impacts from climate change and ocean acidification”.</w:t>
            </w:r>
          </w:p>
          <w:p w:rsidRPr="008678FE" w:rsidR="00742FC2" w:rsidP="000B6902" w:rsidRDefault="00742FC2" w14:paraId="41A8DC83" w14:textId="06207525">
            <w:pPr>
              <w:spacing w:after="120" w:line="259" w:lineRule="auto"/>
              <w:contextualSpacing/>
              <w:jc w:val="both"/>
              <w:rPr>
                <w:rFonts w:ascii="Calibri" w:hAnsi="Calibri" w:cs="Calibri"/>
                <w:sz w:val="18"/>
                <w:szCs w:val="18"/>
              </w:rPr>
            </w:pPr>
          </w:p>
          <w:p w:rsidRPr="00CF58D8" w:rsidR="00C377C0" w:rsidP="00260E5D" w:rsidRDefault="00742FC2" w14:paraId="074D1B79" w14:textId="64D042BC">
            <w:pPr>
              <w:spacing w:after="120" w:line="259" w:lineRule="auto"/>
              <w:contextualSpacing/>
              <w:jc w:val="both"/>
              <w:rPr>
                <w:rFonts w:ascii="Calibri" w:hAnsi="Calibri" w:cs="Calibri"/>
              </w:rPr>
            </w:pPr>
            <w:r w:rsidRPr="53CEE964">
              <w:rPr>
                <w:rFonts w:ascii="Calibri" w:hAnsi="Calibri" w:cs="Calibri"/>
              </w:rPr>
              <w:t>Overall, it is anticipated that a 10-year cycle of re-assessment is required.</w:t>
            </w:r>
            <w:r w:rsidRPr="53CEE964" w:rsidR="002C2F26">
              <w:rPr>
                <w:rFonts w:ascii="Calibri" w:hAnsi="Calibri" w:cs="Calibri"/>
              </w:rPr>
              <w:t xml:space="preserve"> This extends the 6-year cycle suggested by the earlier status assessment in 2010 as it was thought </w:t>
            </w:r>
            <w:r w:rsidRPr="53CEE964" w:rsidR="15291F4C">
              <w:rPr>
                <w:rFonts w:ascii="Calibri" w:hAnsi="Calibri" w:cs="Calibri"/>
              </w:rPr>
              <w:t xml:space="preserve">at the time of the current assessment </w:t>
            </w:r>
            <w:r w:rsidRPr="53CEE964" w:rsidR="002C2F26">
              <w:rPr>
                <w:rFonts w:ascii="Calibri" w:hAnsi="Calibri" w:cs="Calibri"/>
              </w:rPr>
              <w:t>that changes would not be detectable in under a decade.</w:t>
            </w:r>
          </w:p>
        </w:tc>
      </w:tr>
      <w:tr w:rsidRPr="00CF58D8" w:rsidR="00CF58D8" w:rsidTr="13A46846" w14:paraId="50B5752E" w14:textId="77777777">
        <w:tc>
          <w:tcPr>
            <w:tcW w:w="1838" w:type="dxa"/>
            <w:tcMar/>
          </w:tcPr>
          <w:p w:rsidRPr="00CF58D8" w:rsidR="00CF58D8" w:rsidP="00CF58D8" w:rsidRDefault="00CF58D8" w14:paraId="53B62709" w14:textId="77777777">
            <w:pPr>
              <w:spacing w:after="120"/>
              <w:jc w:val="both"/>
              <w:rPr>
                <w:rFonts w:ascii="Calibri" w:hAnsi="Calibri" w:cs="Calibri"/>
              </w:rPr>
            </w:pPr>
            <w:r w:rsidRPr="00CF58D8">
              <w:rPr>
                <w:rFonts w:ascii="Calibri" w:hAnsi="Calibri" w:cs="Calibri"/>
              </w:rPr>
              <w:t>Knowledge gaps (brief)</w:t>
            </w:r>
          </w:p>
          <w:p w:rsidRPr="00CF58D8" w:rsidR="00CF58D8" w:rsidP="00CF58D8" w:rsidRDefault="00CF58D8" w14:paraId="0E045545" w14:textId="77777777">
            <w:pPr>
              <w:spacing w:after="120"/>
              <w:jc w:val="both"/>
              <w:rPr>
                <w:rFonts w:ascii="Calibri" w:hAnsi="Calibri" w:cs="Calibri"/>
              </w:rPr>
            </w:pPr>
          </w:p>
          <w:p w:rsidRPr="00CF58D8" w:rsidR="00CF58D8" w:rsidP="00CF58D8" w:rsidRDefault="00CF58D8" w14:paraId="5747F91A" w14:textId="77777777">
            <w:pPr>
              <w:spacing w:after="120"/>
              <w:jc w:val="both"/>
              <w:rPr>
                <w:rFonts w:ascii="Calibri" w:hAnsi="Calibri" w:cs="Calibri"/>
              </w:rPr>
            </w:pPr>
            <w:r w:rsidRPr="00CF58D8">
              <w:rPr>
                <w:rFonts w:ascii="Calibri" w:hAnsi="Calibri" w:cs="Calibri"/>
              </w:rPr>
              <w:t>- 100 words</w:t>
            </w:r>
          </w:p>
        </w:tc>
        <w:tc>
          <w:tcPr>
            <w:tcW w:w="8618" w:type="dxa"/>
            <w:tcMar/>
          </w:tcPr>
          <w:p w:rsidR="00AA417B" w:rsidP="00CF58D8" w:rsidRDefault="00AA417B" w14:paraId="5E6EFBFF" w14:textId="69A3FCD0">
            <w:pPr>
              <w:spacing w:after="120"/>
              <w:jc w:val="both"/>
              <w:rPr>
                <w:rFonts w:ascii="Calibri" w:hAnsi="Calibri" w:cs="Calibri"/>
              </w:rPr>
            </w:pPr>
            <w:r w:rsidRPr="72A15617">
              <w:rPr>
                <w:rFonts w:ascii="Calibri" w:hAnsi="Calibri" w:cs="Calibri"/>
              </w:rPr>
              <w:t>Overall</w:t>
            </w:r>
            <w:r w:rsidRPr="72A15617" w:rsidR="00CF753A">
              <w:rPr>
                <w:rFonts w:ascii="Calibri" w:hAnsi="Calibri" w:cs="Calibri"/>
              </w:rPr>
              <w:t>,</w:t>
            </w:r>
            <w:r w:rsidRPr="72A15617">
              <w:rPr>
                <w:rFonts w:ascii="Calibri" w:hAnsi="Calibri" w:cs="Calibri"/>
              </w:rPr>
              <w:t xml:space="preserve"> the present status assessment suffered from insufficient direct data-driven evidence. Specifically</w:t>
            </w:r>
            <w:r w:rsidRPr="72A15617" w:rsidR="00CF753A">
              <w:rPr>
                <w:rFonts w:ascii="Calibri" w:hAnsi="Calibri" w:cs="Calibri"/>
              </w:rPr>
              <w:t>,</w:t>
            </w:r>
            <w:r w:rsidRPr="72A15617">
              <w:rPr>
                <w:rFonts w:ascii="Calibri" w:hAnsi="Calibri" w:cs="Calibri"/>
              </w:rPr>
              <w:t xml:space="preserve"> this is an issue for assessing </w:t>
            </w:r>
            <w:r w:rsidR="00D4547E">
              <w:rPr>
                <w:rFonts w:ascii="Calibri" w:hAnsi="Calibri" w:cs="Calibri"/>
              </w:rPr>
              <w:t>d</w:t>
            </w:r>
            <w:r w:rsidRPr="72A15617">
              <w:rPr>
                <w:rFonts w:ascii="Calibri" w:hAnsi="Calibri" w:cs="Calibri"/>
              </w:rPr>
              <w:t xml:space="preserve">istribution and </w:t>
            </w:r>
            <w:r w:rsidR="00D4547E">
              <w:rPr>
                <w:rFonts w:ascii="Calibri" w:hAnsi="Calibri" w:cs="Calibri"/>
              </w:rPr>
              <w:t>e</w:t>
            </w:r>
            <w:r w:rsidRPr="72A15617">
              <w:rPr>
                <w:rFonts w:ascii="Calibri" w:hAnsi="Calibri" w:cs="Calibri"/>
              </w:rPr>
              <w:t xml:space="preserve">xtent (though that gap is closing) but particularly </w:t>
            </w:r>
            <w:r w:rsidR="00D4547E">
              <w:rPr>
                <w:rFonts w:ascii="Calibri" w:hAnsi="Calibri" w:cs="Calibri"/>
              </w:rPr>
              <w:t>c</w:t>
            </w:r>
            <w:r w:rsidRPr="72A15617">
              <w:rPr>
                <w:rFonts w:ascii="Calibri" w:hAnsi="Calibri" w:cs="Calibri"/>
              </w:rPr>
              <w:t xml:space="preserve">ondition as there is still no regional monitoring </w:t>
            </w:r>
            <w:proofErr w:type="spellStart"/>
            <w:r w:rsidRPr="72A15617">
              <w:rPr>
                <w:rFonts w:ascii="Calibri" w:hAnsi="Calibri" w:cs="Calibri"/>
              </w:rPr>
              <w:t>programme</w:t>
            </w:r>
            <w:proofErr w:type="spellEnd"/>
            <w:r w:rsidRPr="72A15617">
              <w:rPr>
                <w:rFonts w:ascii="Calibri" w:hAnsi="Calibri" w:cs="Calibri"/>
              </w:rPr>
              <w:t xml:space="preserve"> implemented by any Contracting Party. </w:t>
            </w:r>
            <w:r w:rsidRPr="72A15617">
              <w:rPr>
                <w:rFonts w:ascii="Calibri" w:hAnsi="Calibri" w:cs="Calibri"/>
                <w:b/>
                <w:bCs/>
              </w:rPr>
              <w:t>This is the most significant issue with sufficiency of data and therefore evidence</w:t>
            </w:r>
            <w:r w:rsidRPr="72A15617">
              <w:rPr>
                <w:rFonts w:ascii="Calibri" w:hAnsi="Calibri" w:cs="Calibri"/>
              </w:rPr>
              <w:t xml:space="preserve">. </w:t>
            </w:r>
            <w:r w:rsidRPr="72A15617" w:rsidR="205150BA">
              <w:rPr>
                <w:rFonts w:ascii="Calibri" w:hAnsi="Calibri" w:cs="Calibri"/>
              </w:rPr>
              <w:t>A</w:t>
            </w:r>
            <w:r w:rsidRPr="72A15617">
              <w:rPr>
                <w:rFonts w:ascii="Calibri" w:hAnsi="Calibri" w:cs="Calibri"/>
              </w:rPr>
              <w:t xml:space="preserve"> coordinate</w:t>
            </w:r>
            <w:r w:rsidRPr="72A15617" w:rsidR="12F0A77E">
              <w:rPr>
                <w:rFonts w:ascii="Calibri" w:hAnsi="Calibri" w:cs="Calibri"/>
              </w:rPr>
              <w:t>d</w:t>
            </w:r>
            <w:r w:rsidRPr="72A15617">
              <w:rPr>
                <w:rFonts w:ascii="Calibri" w:hAnsi="Calibri" w:cs="Calibri"/>
              </w:rPr>
              <w:t xml:space="preserve"> monitoring </w:t>
            </w:r>
            <w:proofErr w:type="spellStart"/>
            <w:r w:rsidRPr="72A15617">
              <w:rPr>
                <w:rFonts w:ascii="Calibri" w:hAnsi="Calibri" w:cs="Calibri"/>
              </w:rPr>
              <w:t>programme</w:t>
            </w:r>
            <w:proofErr w:type="spellEnd"/>
            <w:r w:rsidRPr="72A15617">
              <w:rPr>
                <w:rFonts w:ascii="Calibri" w:hAnsi="Calibri" w:cs="Calibri"/>
              </w:rPr>
              <w:t xml:space="preserve"> </w:t>
            </w:r>
            <w:r w:rsidRPr="72A15617" w:rsidR="16327D03">
              <w:rPr>
                <w:rFonts w:ascii="Calibri" w:hAnsi="Calibri" w:cs="Calibri"/>
              </w:rPr>
              <w:t>across all</w:t>
            </w:r>
            <w:r w:rsidRPr="72A15617">
              <w:rPr>
                <w:rFonts w:ascii="Calibri" w:hAnsi="Calibri" w:cs="Calibri"/>
              </w:rPr>
              <w:t xml:space="preserve"> deep-sea </w:t>
            </w:r>
            <w:r w:rsidR="00D4547E">
              <w:rPr>
                <w:rFonts w:ascii="Calibri" w:hAnsi="Calibri" w:cs="Calibri"/>
              </w:rPr>
              <w:t>t</w:t>
            </w:r>
            <w:r w:rsidRPr="72A15617" w:rsidR="17543F30">
              <w:rPr>
                <w:rFonts w:ascii="Calibri" w:hAnsi="Calibri" w:cs="Calibri"/>
              </w:rPr>
              <w:t>hreatened and</w:t>
            </w:r>
            <w:r w:rsidR="00D4547E">
              <w:rPr>
                <w:rFonts w:ascii="Calibri" w:hAnsi="Calibri" w:cs="Calibri"/>
              </w:rPr>
              <w:t>/or</w:t>
            </w:r>
            <w:r w:rsidRPr="72A15617" w:rsidR="17543F30">
              <w:rPr>
                <w:rFonts w:ascii="Calibri" w:hAnsi="Calibri" w:cs="Calibri"/>
              </w:rPr>
              <w:t xml:space="preserve"> </w:t>
            </w:r>
            <w:r w:rsidR="00D4547E">
              <w:rPr>
                <w:rFonts w:ascii="Calibri" w:hAnsi="Calibri" w:cs="Calibri"/>
              </w:rPr>
              <w:t>d</w:t>
            </w:r>
            <w:r w:rsidRPr="72A15617" w:rsidR="17543F30">
              <w:rPr>
                <w:rFonts w:ascii="Calibri" w:hAnsi="Calibri" w:cs="Calibri"/>
              </w:rPr>
              <w:t>eclining</w:t>
            </w:r>
            <w:r w:rsidRPr="72A15617">
              <w:rPr>
                <w:rFonts w:ascii="Calibri" w:hAnsi="Calibri" w:cs="Calibri"/>
              </w:rPr>
              <w:t xml:space="preserve"> listed habitats </w:t>
            </w:r>
            <w:r w:rsidRPr="72A15617" w:rsidR="5D1DE893">
              <w:rPr>
                <w:rFonts w:ascii="Calibri" w:hAnsi="Calibri" w:cs="Calibri"/>
              </w:rPr>
              <w:t>could solve many data deficiencies.</w:t>
            </w:r>
            <w:r w:rsidRPr="72A15617">
              <w:rPr>
                <w:rFonts w:ascii="Calibri" w:hAnsi="Calibri" w:cs="Calibri"/>
              </w:rPr>
              <w:t xml:space="preserve"> V</w:t>
            </w:r>
            <w:r w:rsidR="00D4547E">
              <w:rPr>
                <w:rFonts w:ascii="Calibri" w:hAnsi="Calibri" w:cs="Calibri"/>
              </w:rPr>
              <w:t xml:space="preserve">essel Monitoring </w:t>
            </w:r>
            <w:r w:rsidRPr="72A15617">
              <w:rPr>
                <w:rFonts w:ascii="Calibri" w:hAnsi="Calibri" w:cs="Calibri"/>
              </w:rPr>
              <w:t>S</w:t>
            </w:r>
            <w:r w:rsidR="00D4547E">
              <w:rPr>
                <w:rFonts w:ascii="Calibri" w:hAnsi="Calibri" w:cs="Calibri"/>
              </w:rPr>
              <w:t>ystem (VMS)</w:t>
            </w:r>
            <w:r w:rsidRPr="72A15617">
              <w:rPr>
                <w:rFonts w:ascii="Calibri" w:hAnsi="Calibri" w:cs="Calibri"/>
              </w:rPr>
              <w:t xml:space="preserve"> data would </w:t>
            </w:r>
            <w:r w:rsidRPr="72A15617" w:rsidR="461F918F">
              <w:rPr>
                <w:rFonts w:ascii="Calibri" w:hAnsi="Calibri" w:cs="Calibri"/>
              </w:rPr>
              <w:t xml:space="preserve">also </w:t>
            </w:r>
            <w:r w:rsidRPr="72A15617">
              <w:rPr>
                <w:rFonts w:ascii="Calibri" w:hAnsi="Calibri" w:cs="Calibri"/>
              </w:rPr>
              <w:t>have significantly advanced this assessment, even if coarsely gridded.</w:t>
            </w:r>
          </w:p>
          <w:p w:rsidR="00C377C0" w:rsidP="00AA417B" w:rsidRDefault="00AA417B" w14:paraId="6DD829F8" w14:textId="34093547">
            <w:pPr>
              <w:spacing w:after="120"/>
              <w:jc w:val="both"/>
              <w:rPr>
                <w:rFonts w:ascii="Calibri" w:hAnsi="Calibri" w:cs="Calibri"/>
              </w:rPr>
            </w:pPr>
            <w:r w:rsidRPr="00AA417B">
              <w:rPr>
                <w:rFonts w:ascii="Calibri" w:hAnsi="Calibri" w:cs="Calibri"/>
              </w:rPr>
              <w:lastRenderedPageBreak/>
              <w:t xml:space="preserve">Further consideration of a </w:t>
            </w:r>
            <w:r w:rsidR="001D77F0">
              <w:rPr>
                <w:rFonts w:ascii="Calibri" w:hAnsi="Calibri" w:cs="Calibri"/>
              </w:rPr>
              <w:t>t</w:t>
            </w:r>
            <w:r w:rsidRPr="00AA417B">
              <w:rPr>
                <w:rFonts w:ascii="Calibri" w:hAnsi="Calibri" w:cs="Calibri"/>
              </w:rPr>
              <w:t xml:space="preserve">echnical </w:t>
            </w:r>
            <w:r w:rsidR="001D77F0">
              <w:rPr>
                <w:rFonts w:ascii="Calibri" w:hAnsi="Calibri" w:cs="Calibri"/>
              </w:rPr>
              <w:t>d</w:t>
            </w:r>
            <w:r w:rsidRPr="00AA417B">
              <w:rPr>
                <w:rFonts w:ascii="Calibri" w:hAnsi="Calibri" w:cs="Calibri"/>
              </w:rPr>
              <w:t>efinitio</w:t>
            </w:r>
            <w:r>
              <w:rPr>
                <w:rFonts w:ascii="Calibri" w:hAnsi="Calibri" w:cs="Calibri"/>
              </w:rPr>
              <w:t xml:space="preserve">n </w:t>
            </w:r>
            <w:r w:rsidR="006F2CF7">
              <w:rPr>
                <w:rFonts w:ascii="Calibri" w:hAnsi="Calibri" w:cs="Calibri"/>
              </w:rPr>
              <w:t>of the habitat</w:t>
            </w:r>
            <w:r>
              <w:rPr>
                <w:rFonts w:ascii="Calibri" w:hAnsi="Calibri" w:cs="Calibri"/>
              </w:rPr>
              <w:t xml:space="preserve"> should be progressed to determine whether the next cycle should consider the full range of carbonate mounds (and thus Region I) and take the next steps in recording these data in </w:t>
            </w:r>
            <w:r w:rsidR="001D77F0">
              <w:rPr>
                <w:rFonts w:ascii="Calibri" w:hAnsi="Calibri" w:cs="Calibri"/>
              </w:rPr>
              <w:t xml:space="preserve">the </w:t>
            </w:r>
            <w:r>
              <w:rPr>
                <w:rFonts w:ascii="Calibri" w:hAnsi="Calibri" w:cs="Calibri"/>
              </w:rPr>
              <w:t>OSPAR</w:t>
            </w:r>
            <w:r w:rsidR="001D77F0">
              <w:rPr>
                <w:rFonts w:ascii="Calibri" w:hAnsi="Calibri" w:cs="Calibri"/>
              </w:rPr>
              <w:t xml:space="preserve"> threatened and/or declining habitats database</w:t>
            </w:r>
            <w:r>
              <w:rPr>
                <w:rFonts w:ascii="Calibri" w:hAnsi="Calibri" w:cs="Calibri"/>
              </w:rPr>
              <w:t>.</w:t>
            </w:r>
          </w:p>
          <w:p w:rsidRPr="00CF58D8" w:rsidR="00AA417B" w:rsidP="00AA417B" w:rsidRDefault="16277230" w14:paraId="6C3F3A88" w14:textId="3C94AB9E">
            <w:pPr>
              <w:spacing w:after="120"/>
              <w:jc w:val="both"/>
              <w:rPr>
                <w:rFonts w:ascii="Calibri" w:hAnsi="Calibri" w:cs="Calibri"/>
              </w:rPr>
            </w:pPr>
            <w:r w:rsidRPr="72A15617">
              <w:rPr>
                <w:rFonts w:ascii="Calibri" w:hAnsi="Calibri" w:cs="Calibri"/>
              </w:rPr>
              <w:t>C</w:t>
            </w:r>
            <w:r w:rsidRPr="72A15617" w:rsidR="00AA417B">
              <w:rPr>
                <w:rFonts w:ascii="Calibri" w:hAnsi="Calibri" w:cs="Calibri"/>
              </w:rPr>
              <w:t>hanges in relation to natural variability (e.g., distribution of habitats over space and time, environmental drivers of variability, and the roles that ocean physics and dynamics have in structuring carbonate mounds and the processes that support them)</w:t>
            </w:r>
            <w:r w:rsidRPr="72A15617" w:rsidR="115D781E">
              <w:rPr>
                <w:rFonts w:ascii="Calibri" w:hAnsi="Calibri" w:cs="Calibri"/>
              </w:rPr>
              <w:t xml:space="preserve"> are not well investigated and such </w:t>
            </w:r>
            <w:r w:rsidRPr="72A15617" w:rsidR="00AA417B">
              <w:rPr>
                <w:rFonts w:ascii="Calibri" w:hAnsi="Calibri" w:cs="Calibri"/>
              </w:rPr>
              <w:t xml:space="preserve">studies </w:t>
            </w:r>
            <w:r w:rsidRPr="72A15617" w:rsidR="69C07D2E">
              <w:rPr>
                <w:rFonts w:ascii="Calibri" w:hAnsi="Calibri" w:cs="Calibri"/>
              </w:rPr>
              <w:t xml:space="preserve">are </w:t>
            </w:r>
            <w:r w:rsidRPr="72A15617" w:rsidR="5F5C68B3">
              <w:rPr>
                <w:rFonts w:ascii="Calibri" w:hAnsi="Calibri" w:cs="Calibri"/>
              </w:rPr>
              <w:t>required</w:t>
            </w:r>
            <w:r w:rsidRPr="72A15617" w:rsidR="00AA417B">
              <w:rPr>
                <w:rFonts w:ascii="Calibri" w:hAnsi="Calibri" w:cs="Calibri"/>
              </w:rPr>
              <w:t xml:space="preserve"> to </w:t>
            </w:r>
            <w:r w:rsidRPr="72A15617" w:rsidR="1936530F">
              <w:rPr>
                <w:rFonts w:ascii="Calibri" w:hAnsi="Calibri" w:cs="Calibri"/>
              </w:rPr>
              <w:t xml:space="preserve">increase the </w:t>
            </w:r>
            <w:r w:rsidRPr="72A15617" w:rsidR="00AA417B">
              <w:rPr>
                <w:rFonts w:ascii="Calibri" w:hAnsi="Calibri" w:cs="Calibri"/>
              </w:rPr>
              <w:t>evidence base</w:t>
            </w:r>
            <w:r w:rsidRPr="72A15617" w:rsidR="0D322C0C">
              <w:rPr>
                <w:rFonts w:ascii="Calibri" w:hAnsi="Calibri" w:cs="Calibri"/>
              </w:rPr>
              <w:t xml:space="preserve"> for future assessments</w:t>
            </w:r>
          </w:p>
        </w:tc>
      </w:tr>
      <w:tr w:rsidRPr="00CF58D8" w:rsidR="00CF58D8" w:rsidTr="13A46846" w14:paraId="0AE0F1E9" w14:textId="77777777">
        <w:tc>
          <w:tcPr>
            <w:tcW w:w="1838" w:type="dxa"/>
            <w:tcMar/>
          </w:tcPr>
          <w:p w:rsidRPr="00CF58D8" w:rsidR="00CF58D8" w:rsidP="00CF58D8" w:rsidRDefault="00CF58D8" w14:paraId="5C5D56A0" w14:textId="77777777">
            <w:pPr>
              <w:spacing w:after="120"/>
              <w:jc w:val="both"/>
              <w:rPr>
                <w:rFonts w:ascii="Calibri" w:hAnsi="Calibri" w:cs="Calibri"/>
              </w:rPr>
            </w:pPr>
            <w:r w:rsidRPr="00CF58D8">
              <w:rPr>
                <w:rFonts w:ascii="Calibri" w:hAnsi="Calibri" w:cs="Calibri"/>
              </w:rPr>
              <w:t xml:space="preserve">References </w:t>
            </w:r>
          </w:p>
        </w:tc>
        <w:tc>
          <w:tcPr>
            <w:tcW w:w="8618" w:type="dxa"/>
            <w:tcMar/>
          </w:tcPr>
          <w:p w:rsidR="003A6F84" w:rsidP="00345924" w:rsidRDefault="003A6F84" w14:paraId="63EEBBAD" w14:textId="30714F0C">
            <w:pPr>
              <w:spacing w:after="120"/>
              <w:ind w:left="463" w:hanging="463"/>
              <w:jc w:val="both"/>
              <w:rPr>
                <w:rFonts w:ascii="Calibri" w:hAnsi="Calibri" w:cs="Calibri"/>
                <w:lang w:val="en-GB"/>
              </w:rPr>
            </w:pPr>
            <w:r w:rsidRPr="003A6F84">
              <w:rPr>
                <w:rFonts w:ascii="Calibri" w:hAnsi="Calibri" w:cs="Calibri"/>
                <w:lang w:val="en-GB"/>
              </w:rPr>
              <w:t>Bonneau</w:t>
            </w:r>
            <w:r>
              <w:rPr>
                <w:rFonts w:ascii="Calibri" w:hAnsi="Calibri" w:cs="Calibri"/>
                <w:lang w:val="en-GB"/>
              </w:rPr>
              <w:t xml:space="preserve">, L., </w:t>
            </w:r>
            <w:r w:rsidRPr="003A6F84">
              <w:rPr>
                <w:rFonts w:ascii="Calibri" w:hAnsi="Calibri" w:cs="Calibri"/>
                <w:lang w:val="en-GB"/>
              </w:rPr>
              <w:t>Colin</w:t>
            </w:r>
            <w:r>
              <w:rPr>
                <w:rFonts w:ascii="Calibri" w:hAnsi="Calibri" w:cs="Calibri"/>
                <w:lang w:val="en-GB"/>
              </w:rPr>
              <w:t xml:space="preserve">, C., </w:t>
            </w:r>
            <w:r w:rsidRPr="003A6F84">
              <w:rPr>
                <w:rFonts w:ascii="Calibri" w:hAnsi="Calibri" w:cs="Calibri"/>
                <w:lang w:val="en-GB"/>
              </w:rPr>
              <w:t>Pons-</w:t>
            </w:r>
            <w:proofErr w:type="spellStart"/>
            <w:r w:rsidRPr="003A6F84">
              <w:rPr>
                <w:rFonts w:ascii="Calibri" w:hAnsi="Calibri" w:cs="Calibri"/>
                <w:lang w:val="en-GB"/>
              </w:rPr>
              <w:t>Branchu</w:t>
            </w:r>
            <w:proofErr w:type="spellEnd"/>
            <w:r>
              <w:rPr>
                <w:rFonts w:ascii="Calibri" w:hAnsi="Calibri" w:cs="Calibri"/>
                <w:lang w:val="en-GB"/>
              </w:rPr>
              <w:t xml:space="preserve">, E., </w:t>
            </w:r>
            <w:proofErr w:type="spellStart"/>
            <w:r>
              <w:rPr>
                <w:rFonts w:ascii="Calibri" w:hAnsi="Calibri" w:cs="Calibri"/>
                <w:lang w:val="en-GB"/>
              </w:rPr>
              <w:t>Mienis</w:t>
            </w:r>
            <w:proofErr w:type="spellEnd"/>
            <w:r>
              <w:rPr>
                <w:rFonts w:ascii="Calibri" w:hAnsi="Calibri" w:cs="Calibri"/>
                <w:lang w:val="en-GB"/>
              </w:rPr>
              <w:t>, F.</w:t>
            </w:r>
            <w:r w:rsidRPr="003A6F84">
              <w:rPr>
                <w:rFonts w:ascii="Calibri" w:hAnsi="Calibri" w:cs="Calibri"/>
                <w:lang w:val="en-GB"/>
              </w:rPr>
              <w:t>,</w:t>
            </w:r>
            <w:r>
              <w:rPr>
                <w:rFonts w:ascii="Calibri" w:hAnsi="Calibri" w:cs="Calibri"/>
                <w:lang w:val="en-GB"/>
              </w:rPr>
              <w:t xml:space="preserve"> </w:t>
            </w:r>
            <w:proofErr w:type="spellStart"/>
            <w:r>
              <w:rPr>
                <w:rFonts w:ascii="Calibri" w:hAnsi="Calibri" w:cs="Calibri"/>
                <w:lang w:val="en-GB"/>
              </w:rPr>
              <w:t>Tisnerat</w:t>
            </w:r>
            <w:proofErr w:type="spellEnd"/>
            <w:r>
              <w:rPr>
                <w:rFonts w:ascii="Calibri" w:hAnsi="Calibri" w:cs="Calibri"/>
                <w:lang w:val="en-GB"/>
              </w:rPr>
              <w:t xml:space="preserve">-Laborde, N., </w:t>
            </w:r>
            <w:proofErr w:type="spellStart"/>
            <w:r w:rsidRPr="003A6F84">
              <w:rPr>
                <w:rFonts w:ascii="Calibri" w:hAnsi="Calibri" w:cs="Calibri"/>
                <w:lang w:val="en-GB"/>
              </w:rPr>
              <w:t>Blamart</w:t>
            </w:r>
            <w:proofErr w:type="spellEnd"/>
            <w:r>
              <w:rPr>
                <w:rFonts w:ascii="Calibri" w:hAnsi="Calibri" w:cs="Calibri"/>
                <w:lang w:val="en-GB"/>
              </w:rPr>
              <w:t xml:space="preserve">, D., Elliot, M., </w:t>
            </w:r>
            <w:proofErr w:type="spellStart"/>
            <w:r>
              <w:rPr>
                <w:rFonts w:ascii="Calibri" w:hAnsi="Calibri" w:cs="Calibri"/>
                <w:lang w:val="en-GB"/>
              </w:rPr>
              <w:t>Collart</w:t>
            </w:r>
            <w:proofErr w:type="spellEnd"/>
            <w:r>
              <w:rPr>
                <w:rFonts w:ascii="Calibri" w:hAnsi="Calibri" w:cs="Calibri"/>
                <w:lang w:val="en-GB"/>
              </w:rPr>
              <w:t xml:space="preserve">, T., </w:t>
            </w:r>
            <w:r w:rsidRPr="003A6F84">
              <w:rPr>
                <w:rFonts w:ascii="Calibri" w:hAnsi="Calibri" w:cs="Calibri"/>
                <w:lang w:val="en-GB"/>
              </w:rPr>
              <w:t>Frank</w:t>
            </w:r>
            <w:r>
              <w:rPr>
                <w:rFonts w:ascii="Calibri" w:hAnsi="Calibri" w:cs="Calibri"/>
                <w:lang w:val="en-GB"/>
              </w:rPr>
              <w:t xml:space="preserve">, N., Foliot, L., </w:t>
            </w:r>
            <w:r w:rsidRPr="003A6F84">
              <w:rPr>
                <w:rFonts w:ascii="Calibri" w:hAnsi="Calibri" w:cs="Calibri"/>
                <w:lang w:val="en-GB"/>
              </w:rPr>
              <w:t>Douville</w:t>
            </w:r>
            <w:r>
              <w:rPr>
                <w:rFonts w:ascii="Calibri" w:hAnsi="Calibri" w:cs="Calibri"/>
                <w:lang w:val="en-GB"/>
              </w:rPr>
              <w:t>, E. 2018. Imprint of Holocene climate variability on cold-water coral reef g</w:t>
            </w:r>
            <w:r w:rsidRPr="003A6F84">
              <w:rPr>
                <w:rFonts w:ascii="Calibri" w:hAnsi="Calibri" w:cs="Calibri"/>
                <w:lang w:val="en-GB"/>
              </w:rPr>
              <w:t>rowth at the SW Rockall Trough Margin, NE Atlantic</w:t>
            </w:r>
            <w:r>
              <w:rPr>
                <w:rFonts w:ascii="Calibri" w:hAnsi="Calibri" w:cs="Calibri"/>
                <w:lang w:val="en-GB"/>
              </w:rPr>
              <w:t xml:space="preserve">. Geochemistry, Geophysics, Geosystems 19: 2437-2452 </w:t>
            </w:r>
          </w:p>
          <w:p w:rsidR="002C06F1" w:rsidP="00345924" w:rsidRDefault="002C06F1" w14:paraId="05F251EF" w14:textId="3618B7B1">
            <w:pPr>
              <w:spacing w:after="120"/>
              <w:ind w:left="463" w:hanging="463"/>
              <w:jc w:val="both"/>
              <w:rPr>
                <w:rFonts w:ascii="Calibri" w:hAnsi="Calibri" w:cs="Calibri"/>
                <w:lang w:val="en-GB"/>
              </w:rPr>
            </w:pPr>
            <w:r>
              <w:rPr>
                <w:rFonts w:ascii="Calibri" w:hAnsi="Calibri" w:cs="Calibri"/>
                <w:lang w:val="en-GB"/>
              </w:rPr>
              <w:t xml:space="preserve">Cyr, F., </w:t>
            </w:r>
            <w:r w:rsidRPr="002C06F1">
              <w:rPr>
                <w:rFonts w:ascii="Calibri" w:hAnsi="Calibri" w:cs="Calibri"/>
                <w:lang w:val="en-GB"/>
              </w:rPr>
              <w:t xml:space="preserve">van </w:t>
            </w:r>
            <w:proofErr w:type="spellStart"/>
            <w:r w:rsidRPr="002C06F1">
              <w:rPr>
                <w:rFonts w:ascii="Calibri" w:hAnsi="Calibri" w:cs="Calibri"/>
                <w:lang w:val="en-GB"/>
              </w:rPr>
              <w:t>Haren</w:t>
            </w:r>
            <w:proofErr w:type="spellEnd"/>
            <w:r w:rsidRPr="002C06F1">
              <w:rPr>
                <w:rFonts w:ascii="Calibri" w:hAnsi="Calibri" w:cs="Calibri"/>
                <w:lang w:val="en-GB"/>
              </w:rPr>
              <w:t xml:space="preserve">, </w:t>
            </w:r>
            <w:r>
              <w:rPr>
                <w:rFonts w:ascii="Calibri" w:hAnsi="Calibri" w:cs="Calibri"/>
                <w:lang w:val="en-GB"/>
              </w:rPr>
              <w:t xml:space="preserve">H., </w:t>
            </w:r>
            <w:proofErr w:type="spellStart"/>
            <w:r w:rsidRPr="002C06F1">
              <w:rPr>
                <w:rFonts w:ascii="Calibri" w:hAnsi="Calibri" w:cs="Calibri"/>
                <w:lang w:val="en-GB"/>
              </w:rPr>
              <w:t>Mienis</w:t>
            </w:r>
            <w:proofErr w:type="spellEnd"/>
            <w:r w:rsidRPr="002C06F1">
              <w:rPr>
                <w:rFonts w:ascii="Calibri" w:hAnsi="Calibri" w:cs="Calibri"/>
                <w:lang w:val="en-GB"/>
              </w:rPr>
              <w:t xml:space="preserve">, </w:t>
            </w:r>
            <w:r>
              <w:rPr>
                <w:rFonts w:ascii="Calibri" w:hAnsi="Calibri" w:cs="Calibri"/>
                <w:lang w:val="en-GB"/>
              </w:rPr>
              <w:t xml:space="preserve">F., </w:t>
            </w:r>
            <w:proofErr w:type="spellStart"/>
            <w:r w:rsidRPr="002C06F1">
              <w:rPr>
                <w:rFonts w:ascii="Calibri" w:hAnsi="Calibri" w:cs="Calibri"/>
                <w:lang w:val="en-GB"/>
              </w:rPr>
              <w:t>Duineveld</w:t>
            </w:r>
            <w:proofErr w:type="spellEnd"/>
            <w:r w:rsidRPr="002C06F1">
              <w:rPr>
                <w:rFonts w:ascii="Calibri" w:hAnsi="Calibri" w:cs="Calibri"/>
                <w:lang w:val="en-GB"/>
              </w:rPr>
              <w:t xml:space="preserve">, </w:t>
            </w:r>
            <w:r>
              <w:rPr>
                <w:rFonts w:ascii="Calibri" w:hAnsi="Calibri" w:cs="Calibri"/>
                <w:lang w:val="en-GB"/>
              </w:rPr>
              <w:t xml:space="preserve">G., </w:t>
            </w:r>
            <w:proofErr w:type="spellStart"/>
            <w:r w:rsidRPr="002C06F1">
              <w:rPr>
                <w:rFonts w:ascii="Calibri" w:hAnsi="Calibri" w:cs="Calibri"/>
                <w:lang w:val="en-GB"/>
              </w:rPr>
              <w:t>Bourgault</w:t>
            </w:r>
            <w:proofErr w:type="spellEnd"/>
            <w:r>
              <w:rPr>
                <w:rFonts w:ascii="Calibri" w:hAnsi="Calibri" w:cs="Calibri"/>
                <w:lang w:val="en-GB"/>
              </w:rPr>
              <w:t>, D. 2016.</w:t>
            </w:r>
            <w:r w:rsidRPr="002C06F1">
              <w:rPr>
                <w:rFonts w:ascii="Calibri" w:hAnsi="Calibri" w:cs="Calibri"/>
                <w:lang w:val="en-GB"/>
              </w:rPr>
              <w:t xml:space="preserve"> On the influence of cold-water coral mound size on flow hydrody</w:t>
            </w:r>
            <w:r>
              <w:rPr>
                <w:rFonts w:ascii="Calibri" w:hAnsi="Calibri" w:cs="Calibri"/>
                <w:lang w:val="en-GB"/>
              </w:rPr>
              <w:t>namics, and vice versa, Geophysical Research Letters 43: 775–783</w:t>
            </w:r>
          </w:p>
          <w:p w:rsidR="003A6F84" w:rsidP="00345924" w:rsidRDefault="003A6F84" w14:paraId="6864A6F2" w14:textId="3FA129B9">
            <w:pPr>
              <w:spacing w:after="120"/>
              <w:ind w:left="463" w:hanging="463"/>
              <w:jc w:val="both"/>
              <w:rPr>
                <w:rFonts w:ascii="Calibri" w:hAnsi="Calibri" w:cs="Calibri"/>
                <w:lang w:val="en-GB"/>
              </w:rPr>
            </w:pPr>
            <w:r>
              <w:rPr>
                <w:rFonts w:ascii="Calibri" w:hAnsi="Calibri" w:cs="Calibri"/>
                <w:lang w:val="en-GB"/>
              </w:rPr>
              <w:t xml:space="preserve">De </w:t>
            </w:r>
            <w:proofErr w:type="spellStart"/>
            <w:r>
              <w:rPr>
                <w:rFonts w:ascii="Calibri" w:hAnsi="Calibri" w:cs="Calibri"/>
                <w:lang w:val="en-GB"/>
              </w:rPr>
              <w:t>Clippele</w:t>
            </w:r>
            <w:proofErr w:type="spellEnd"/>
            <w:r>
              <w:rPr>
                <w:rFonts w:ascii="Calibri" w:hAnsi="Calibri" w:cs="Calibri"/>
                <w:lang w:val="en-GB"/>
              </w:rPr>
              <w:t xml:space="preserve">, L.H., </w:t>
            </w:r>
            <w:proofErr w:type="spellStart"/>
            <w:r>
              <w:rPr>
                <w:rFonts w:ascii="Calibri" w:hAnsi="Calibri" w:cs="Calibri"/>
                <w:lang w:val="en-GB"/>
              </w:rPr>
              <w:t>Huvenne</w:t>
            </w:r>
            <w:proofErr w:type="spellEnd"/>
            <w:r>
              <w:rPr>
                <w:rFonts w:ascii="Calibri" w:hAnsi="Calibri" w:cs="Calibri"/>
                <w:lang w:val="en-GB"/>
              </w:rPr>
              <w:t xml:space="preserve">, V.A.I., </w:t>
            </w:r>
            <w:proofErr w:type="spellStart"/>
            <w:r>
              <w:rPr>
                <w:rFonts w:ascii="Calibri" w:hAnsi="Calibri" w:cs="Calibri"/>
                <w:lang w:val="en-GB"/>
              </w:rPr>
              <w:t>Molodstova</w:t>
            </w:r>
            <w:proofErr w:type="spellEnd"/>
            <w:r>
              <w:rPr>
                <w:rFonts w:ascii="Calibri" w:hAnsi="Calibri" w:cs="Calibri"/>
                <w:lang w:val="en-GB"/>
              </w:rPr>
              <w:t>, T.N., Roberts, J.M. 2019. The diversity and ecological role of non-</w:t>
            </w:r>
            <w:proofErr w:type="spellStart"/>
            <w:r>
              <w:rPr>
                <w:rFonts w:ascii="Calibri" w:hAnsi="Calibri" w:cs="Calibri"/>
                <w:lang w:val="en-GB"/>
              </w:rPr>
              <w:t>scleractinian</w:t>
            </w:r>
            <w:proofErr w:type="spellEnd"/>
            <w:r>
              <w:rPr>
                <w:rFonts w:ascii="Calibri" w:hAnsi="Calibri" w:cs="Calibri"/>
                <w:lang w:val="en-GB"/>
              </w:rPr>
              <w:t xml:space="preserve"> corals (Antipatharia and Alcyonacea) on </w:t>
            </w:r>
            <w:proofErr w:type="spellStart"/>
            <w:r>
              <w:rPr>
                <w:rFonts w:ascii="Calibri" w:hAnsi="Calibri" w:cs="Calibri"/>
                <w:lang w:val="en-GB"/>
              </w:rPr>
              <w:t>scleractinian</w:t>
            </w:r>
            <w:proofErr w:type="spellEnd"/>
            <w:r>
              <w:rPr>
                <w:rFonts w:ascii="Calibri" w:hAnsi="Calibri" w:cs="Calibri"/>
                <w:lang w:val="en-GB"/>
              </w:rPr>
              <w:t xml:space="preserve"> cold-water coral mounds. Frontiers in Marine Science 6: 184</w:t>
            </w:r>
          </w:p>
          <w:p w:rsidR="002C06F1" w:rsidP="00345924" w:rsidRDefault="002C06F1" w14:paraId="24CA6EE8" w14:textId="669293D9">
            <w:pPr>
              <w:spacing w:after="120"/>
              <w:ind w:left="463" w:hanging="463"/>
              <w:jc w:val="both"/>
              <w:rPr>
                <w:rFonts w:ascii="Calibri" w:hAnsi="Calibri" w:cs="Calibri"/>
                <w:lang w:val="en-GB"/>
              </w:rPr>
            </w:pPr>
            <w:r w:rsidRPr="002C06F1">
              <w:rPr>
                <w:rFonts w:ascii="Calibri" w:hAnsi="Calibri" w:cs="Calibri"/>
                <w:lang w:val="en-GB"/>
              </w:rPr>
              <w:t>de Froe</w:t>
            </w:r>
            <w:r>
              <w:rPr>
                <w:rFonts w:ascii="Calibri" w:hAnsi="Calibri" w:cs="Calibri"/>
                <w:lang w:val="en-GB"/>
              </w:rPr>
              <w:t>,</w:t>
            </w:r>
            <w:r w:rsidRPr="002C06F1">
              <w:rPr>
                <w:rFonts w:ascii="Calibri" w:hAnsi="Calibri" w:cs="Calibri"/>
                <w:lang w:val="en-GB"/>
              </w:rPr>
              <w:t xml:space="preserve"> E</w:t>
            </w:r>
            <w:r>
              <w:rPr>
                <w:rFonts w:ascii="Calibri" w:hAnsi="Calibri" w:cs="Calibri"/>
                <w:lang w:val="en-GB"/>
              </w:rPr>
              <w:t>.</w:t>
            </w:r>
            <w:r w:rsidRPr="002C06F1">
              <w:rPr>
                <w:rFonts w:ascii="Calibri" w:hAnsi="Calibri" w:cs="Calibri"/>
                <w:lang w:val="en-GB"/>
              </w:rPr>
              <w:t xml:space="preserve">, </w:t>
            </w:r>
            <w:proofErr w:type="spellStart"/>
            <w:r w:rsidRPr="002C06F1">
              <w:rPr>
                <w:rFonts w:ascii="Calibri" w:hAnsi="Calibri" w:cs="Calibri"/>
                <w:lang w:val="en-GB"/>
              </w:rPr>
              <w:t>Rovelli</w:t>
            </w:r>
            <w:proofErr w:type="spellEnd"/>
            <w:r>
              <w:rPr>
                <w:rFonts w:ascii="Calibri" w:hAnsi="Calibri" w:cs="Calibri"/>
                <w:lang w:val="en-GB"/>
              </w:rPr>
              <w:t>,</w:t>
            </w:r>
            <w:r w:rsidRPr="002C06F1">
              <w:rPr>
                <w:rFonts w:ascii="Calibri" w:hAnsi="Calibri" w:cs="Calibri"/>
                <w:lang w:val="en-GB"/>
              </w:rPr>
              <w:t xml:space="preserve"> L</w:t>
            </w:r>
            <w:r>
              <w:rPr>
                <w:rFonts w:ascii="Calibri" w:hAnsi="Calibri" w:cs="Calibri"/>
                <w:lang w:val="en-GB"/>
              </w:rPr>
              <w:t>.</w:t>
            </w:r>
            <w:r w:rsidRPr="002C06F1">
              <w:rPr>
                <w:rFonts w:ascii="Calibri" w:hAnsi="Calibri" w:cs="Calibri"/>
                <w:lang w:val="en-GB"/>
              </w:rPr>
              <w:t xml:space="preserve">, </w:t>
            </w:r>
            <w:proofErr w:type="spellStart"/>
            <w:r w:rsidRPr="002C06F1">
              <w:rPr>
                <w:rFonts w:ascii="Calibri" w:hAnsi="Calibri" w:cs="Calibri"/>
                <w:lang w:val="en-GB"/>
              </w:rPr>
              <w:t>Glud</w:t>
            </w:r>
            <w:proofErr w:type="spellEnd"/>
            <w:r>
              <w:rPr>
                <w:rFonts w:ascii="Calibri" w:hAnsi="Calibri" w:cs="Calibri"/>
                <w:lang w:val="en-GB"/>
              </w:rPr>
              <w:t>,</w:t>
            </w:r>
            <w:r w:rsidRPr="002C06F1">
              <w:rPr>
                <w:rFonts w:ascii="Calibri" w:hAnsi="Calibri" w:cs="Calibri"/>
                <w:lang w:val="en-GB"/>
              </w:rPr>
              <w:t xml:space="preserve"> R</w:t>
            </w:r>
            <w:r>
              <w:rPr>
                <w:rFonts w:ascii="Calibri" w:hAnsi="Calibri" w:cs="Calibri"/>
                <w:lang w:val="en-GB"/>
              </w:rPr>
              <w:t>.</w:t>
            </w:r>
            <w:r w:rsidRPr="002C06F1">
              <w:rPr>
                <w:rFonts w:ascii="Calibri" w:hAnsi="Calibri" w:cs="Calibri"/>
                <w:lang w:val="en-GB"/>
              </w:rPr>
              <w:t>N</w:t>
            </w:r>
            <w:r>
              <w:rPr>
                <w:rFonts w:ascii="Calibri" w:hAnsi="Calibri" w:cs="Calibri"/>
                <w:lang w:val="en-GB"/>
              </w:rPr>
              <w:t>.</w:t>
            </w:r>
            <w:r w:rsidRPr="002C06F1">
              <w:rPr>
                <w:rFonts w:ascii="Calibri" w:hAnsi="Calibri" w:cs="Calibri"/>
                <w:lang w:val="en-GB"/>
              </w:rPr>
              <w:t>, Maier</w:t>
            </w:r>
            <w:r>
              <w:rPr>
                <w:rFonts w:ascii="Calibri" w:hAnsi="Calibri" w:cs="Calibri"/>
                <w:lang w:val="en-GB"/>
              </w:rPr>
              <w:t>,</w:t>
            </w:r>
            <w:r w:rsidRPr="002C06F1">
              <w:rPr>
                <w:rFonts w:ascii="Calibri" w:hAnsi="Calibri" w:cs="Calibri"/>
                <w:lang w:val="en-GB"/>
              </w:rPr>
              <w:t xml:space="preserve"> S</w:t>
            </w:r>
            <w:r>
              <w:rPr>
                <w:rFonts w:ascii="Calibri" w:hAnsi="Calibri" w:cs="Calibri"/>
                <w:lang w:val="en-GB"/>
              </w:rPr>
              <w:t>.</w:t>
            </w:r>
            <w:r w:rsidRPr="002C06F1">
              <w:rPr>
                <w:rFonts w:ascii="Calibri" w:hAnsi="Calibri" w:cs="Calibri"/>
                <w:lang w:val="en-GB"/>
              </w:rPr>
              <w:t>R</w:t>
            </w:r>
            <w:r>
              <w:rPr>
                <w:rFonts w:ascii="Calibri" w:hAnsi="Calibri" w:cs="Calibri"/>
                <w:lang w:val="en-GB"/>
              </w:rPr>
              <w:t>.</w:t>
            </w:r>
            <w:r w:rsidRPr="002C06F1">
              <w:rPr>
                <w:rFonts w:ascii="Calibri" w:hAnsi="Calibri" w:cs="Calibri"/>
                <w:lang w:val="en-GB"/>
              </w:rPr>
              <w:t xml:space="preserve">, </w:t>
            </w:r>
            <w:proofErr w:type="spellStart"/>
            <w:r w:rsidRPr="002C06F1">
              <w:rPr>
                <w:rFonts w:ascii="Calibri" w:hAnsi="Calibri" w:cs="Calibri"/>
                <w:lang w:val="en-GB"/>
              </w:rPr>
              <w:t>Duineveld</w:t>
            </w:r>
            <w:proofErr w:type="spellEnd"/>
            <w:r>
              <w:rPr>
                <w:rFonts w:ascii="Calibri" w:hAnsi="Calibri" w:cs="Calibri"/>
                <w:lang w:val="en-GB"/>
              </w:rPr>
              <w:t>,</w:t>
            </w:r>
            <w:r w:rsidRPr="002C06F1">
              <w:rPr>
                <w:rFonts w:ascii="Calibri" w:hAnsi="Calibri" w:cs="Calibri"/>
                <w:lang w:val="en-GB"/>
              </w:rPr>
              <w:t xml:space="preserve"> G</w:t>
            </w:r>
            <w:r>
              <w:rPr>
                <w:rFonts w:ascii="Calibri" w:hAnsi="Calibri" w:cs="Calibri"/>
                <w:lang w:val="en-GB"/>
              </w:rPr>
              <w:t>.</w:t>
            </w:r>
            <w:r w:rsidRPr="002C06F1">
              <w:rPr>
                <w:rFonts w:ascii="Calibri" w:hAnsi="Calibri" w:cs="Calibri"/>
                <w:lang w:val="en-GB"/>
              </w:rPr>
              <w:t xml:space="preserve">, </w:t>
            </w:r>
            <w:proofErr w:type="spellStart"/>
            <w:r w:rsidRPr="002C06F1">
              <w:rPr>
                <w:rFonts w:ascii="Calibri" w:hAnsi="Calibri" w:cs="Calibri"/>
                <w:lang w:val="en-GB"/>
              </w:rPr>
              <w:t>Mienis</w:t>
            </w:r>
            <w:proofErr w:type="spellEnd"/>
            <w:r>
              <w:rPr>
                <w:rFonts w:ascii="Calibri" w:hAnsi="Calibri" w:cs="Calibri"/>
                <w:lang w:val="en-GB"/>
              </w:rPr>
              <w:t>,</w:t>
            </w:r>
            <w:r w:rsidRPr="002C06F1">
              <w:rPr>
                <w:rFonts w:ascii="Calibri" w:hAnsi="Calibri" w:cs="Calibri"/>
                <w:lang w:val="en-GB"/>
              </w:rPr>
              <w:t xml:space="preserve"> F</w:t>
            </w:r>
            <w:r>
              <w:rPr>
                <w:rFonts w:ascii="Calibri" w:hAnsi="Calibri" w:cs="Calibri"/>
                <w:lang w:val="en-GB"/>
              </w:rPr>
              <w:t>.</w:t>
            </w:r>
            <w:r w:rsidRPr="002C06F1">
              <w:rPr>
                <w:rFonts w:ascii="Calibri" w:hAnsi="Calibri" w:cs="Calibri"/>
                <w:lang w:val="en-GB"/>
              </w:rPr>
              <w:t xml:space="preserve">, </w:t>
            </w:r>
            <w:proofErr w:type="spellStart"/>
            <w:r w:rsidRPr="002C06F1">
              <w:rPr>
                <w:rFonts w:ascii="Calibri" w:hAnsi="Calibri" w:cs="Calibri"/>
                <w:lang w:val="en-GB"/>
              </w:rPr>
              <w:t>Lavaleye</w:t>
            </w:r>
            <w:proofErr w:type="spellEnd"/>
            <w:r>
              <w:rPr>
                <w:rFonts w:ascii="Calibri" w:hAnsi="Calibri" w:cs="Calibri"/>
                <w:lang w:val="en-GB"/>
              </w:rPr>
              <w:t>,</w:t>
            </w:r>
            <w:r w:rsidRPr="002C06F1">
              <w:rPr>
                <w:rFonts w:ascii="Calibri" w:hAnsi="Calibri" w:cs="Calibri"/>
                <w:lang w:val="en-GB"/>
              </w:rPr>
              <w:t xml:space="preserve"> M</w:t>
            </w:r>
            <w:r>
              <w:rPr>
                <w:rFonts w:ascii="Calibri" w:hAnsi="Calibri" w:cs="Calibri"/>
                <w:lang w:val="en-GB"/>
              </w:rPr>
              <w:t xml:space="preserve">. </w:t>
            </w:r>
            <w:r w:rsidRPr="002C06F1">
              <w:rPr>
                <w:rFonts w:ascii="Calibri" w:hAnsi="Calibri" w:cs="Calibri"/>
                <w:lang w:val="en-GB"/>
              </w:rPr>
              <w:t xml:space="preserve">van </w:t>
            </w:r>
            <w:proofErr w:type="spellStart"/>
            <w:r w:rsidRPr="002C06F1">
              <w:rPr>
                <w:rFonts w:ascii="Calibri" w:hAnsi="Calibri" w:cs="Calibri"/>
                <w:lang w:val="en-GB"/>
              </w:rPr>
              <w:t>Oevelen</w:t>
            </w:r>
            <w:proofErr w:type="spellEnd"/>
            <w:r>
              <w:rPr>
                <w:rFonts w:ascii="Calibri" w:hAnsi="Calibri" w:cs="Calibri"/>
                <w:lang w:val="en-GB"/>
              </w:rPr>
              <w:t>,</w:t>
            </w:r>
            <w:r w:rsidRPr="002C06F1">
              <w:rPr>
                <w:rFonts w:ascii="Calibri" w:hAnsi="Calibri" w:cs="Calibri"/>
                <w:lang w:val="en-GB"/>
              </w:rPr>
              <w:t xml:space="preserve"> D</w:t>
            </w:r>
            <w:r>
              <w:rPr>
                <w:rFonts w:ascii="Calibri" w:hAnsi="Calibri" w:cs="Calibri"/>
                <w:lang w:val="en-GB"/>
              </w:rPr>
              <w:t>. 2019. Benthic oxygen and nitrogen exchange on a cold-water coral reef in the north-east Atlantic Ocean. Frontiers in Marine Science</w:t>
            </w:r>
            <w:r w:rsidRPr="002C06F1">
              <w:rPr>
                <w:rFonts w:ascii="Calibri" w:hAnsi="Calibri" w:cs="Calibri"/>
                <w:lang w:val="en-GB"/>
              </w:rPr>
              <w:t xml:space="preserve"> 6:</w:t>
            </w:r>
            <w:r>
              <w:rPr>
                <w:rFonts w:ascii="Calibri" w:hAnsi="Calibri" w:cs="Calibri"/>
                <w:lang w:val="en-GB"/>
              </w:rPr>
              <w:t xml:space="preserve"> </w:t>
            </w:r>
            <w:r w:rsidRPr="002C06F1">
              <w:rPr>
                <w:rFonts w:ascii="Calibri" w:hAnsi="Calibri" w:cs="Calibri"/>
                <w:lang w:val="en-GB"/>
              </w:rPr>
              <w:t>665</w:t>
            </w:r>
          </w:p>
          <w:p w:rsidR="006B5D70" w:rsidP="00345924" w:rsidRDefault="006B5D70" w14:paraId="203EDE8D" w14:textId="4D3DC0B0">
            <w:pPr>
              <w:spacing w:after="120"/>
              <w:ind w:left="463" w:hanging="463"/>
              <w:jc w:val="both"/>
              <w:rPr>
                <w:rFonts w:ascii="Calibri" w:hAnsi="Calibri" w:cs="Calibri"/>
                <w:lang w:val="en-GB"/>
              </w:rPr>
            </w:pPr>
            <w:proofErr w:type="spellStart"/>
            <w:r>
              <w:rPr>
                <w:rFonts w:ascii="Calibri" w:hAnsi="Calibri" w:cs="Calibri"/>
                <w:lang w:val="en-GB"/>
              </w:rPr>
              <w:t>Diesing</w:t>
            </w:r>
            <w:proofErr w:type="spellEnd"/>
            <w:r>
              <w:rPr>
                <w:rFonts w:ascii="Calibri" w:hAnsi="Calibri" w:cs="Calibri"/>
                <w:lang w:val="en-GB"/>
              </w:rPr>
              <w:t xml:space="preserve">, M., </w:t>
            </w:r>
            <w:proofErr w:type="spellStart"/>
            <w:r>
              <w:rPr>
                <w:rFonts w:ascii="Calibri" w:hAnsi="Calibri" w:cs="Calibri"/>
                <w:lang w:val="en-GB"/>
              </w:rPr>
              <w:t>Thorsnes</w:t>
            </w:r>
            <w:proofErr w:type="spellEnd"/>
            <w:r>
              <w:rPr>
                <w:rFonts w:ascii="Calibri" w:hAnsi="Calibri" w:cs="Calibri"/>
                <w:lang w:val="en-GB"/>
              </w:rPr>
              <w:t>, T. 2018. Mapping of cold-water coral carbonate mounds based on geomorphometric features: an object-based a</w:t>
            </w:r>
            <w:r w:rsidRPr="006B5D70">
              <w:rPr>
                <w:rFonts w:ascii="Calibri" w:hAnsi="Calibri" w:cs="Calibri"/>
                <w:lang w:val="en-GB"/>
              </w:rPr>
              <w:t>pproach</w:t>
            </w:r>
            <w:r>
              <w:rPr>
                <w:rFonts w:ascii="Calibri" w:hAnsi="Calibri" w:cs="Calibri"/>
                <w:lang w:val="en-GB"/>
              </w:rPr>
              <w:t>. Geosciences 8: 34.</w:t>
            </w:r>
          </w:p>
          <w:p w:rsidR="003B4B93" w:rsidP="00345924" w:rsidRDefault="00CB1DAB" w14:paraId="140D0CCD" w14:textId="691A299C">
            <w:pPr>
              <w:spacing w:after="120"/>
              <w:ind w:left="463" w:hanging="463"/>
              <w:jc w:val="both"/>
              <w:rPr>
                <w:rFonts w:ascii="Calibri" w:hAnsi="Calibri" w:cs="Calibri"/>
                <w:bCs/>
                <w:lang w:val="en-GB"/>
              </w:rPr>
            </w:pPr>
            <w:proofErr w:type="spellStart"/>
            <w:r w:rsidRPr="00CB1DAB">
              <w:rPr>
                <w:rFonts w:ascii="Calibri" w:hAnsi="Calibri" w:cs="Calibri"/>
                <w:bCs/>
                <w:lang w:val="en-GB"/>
              </w:rPr>
              <w:t>Kazanidis</w:t>
            </w:r>
            <w:proofErr w:type="spellEnd"/>
            <w:r>
              <w:rPr>
                <w:rFonts w:ascii="Calibri" w:hAnsi="Calibri" w:cs="Calibri"/>
                <w:bCs/>
                <w:lang w:val="en-GB"/>
              </w:rPr>
              <w:t>,</w:t>
            </w:r>
            <w:r w:rsidRPr="00CB1DAB">
              <w:rPr>
                <w:rFonts w:ascii="Calibri" w:hAnsi="Calibri" w:cs="Calibri"/>
                <w:bCs/>
                <w:lang w:val="en-GB"/>
              </w:rPr>
              <w:t xml:space="preserve"> G</w:t>
            </w:r>
            <w:r>
              <w:rPr>
                <w:rFonts w:ascii="Calibri" w:hAnsi="Calibri" w:cs="Calibri"/>
                <w:bCs/>
                <w:lang w:val="en-GB"/>
              </w:rPr>
              <w:t>.</w:t>
            </w:r>
            <w:r w:rsidRPr="00CB1DAB">
              <w:rPr>
                <w:rFonts w:ascii="Calibri" w:hAnsi="Calibri" w:cs="Calibri"/>
                <w:bCs/>
                <w:lang w:val="en-GB"/>
              </w:rPr>
              <w:t xml:space="preserve">, </w:t>
            </w:r>
            <w:r>
              <w:rPr>
                <w:rFonts w:ascii="Calibri" w:hAnsi="Calibri" w:cs="Calibri"/>
                <w:bCs/>
                <w:lang w:val="en-GB"/>
              </w:rPr>
              <w:t>et al. 2020</w:t>
            </w:r>
            <w:r w:rsidRPr="00CB1DAB">
              <w:rPr>
                <w:rFonts w:ascii="Calibri" w:hAnsi="Calibri" w:cs="Calibri"/>
                <w:bCs/>
                <w:lang w:val="en-GB"/>
              </w:rPr>
              <w:t xml:space="preserve"> Assessing the environmental status of selected North Atlantic deep-sea ecosystems. Ecological Indicators 119: 106624 </w:t>
            </w:r>
          </w:p>
          <w:p w:rsidR="006B5D70" w:rsidP="00345924" w:rsidRDefault="006B5D70" w14:paraId="65D5E64A" w14:textId="22347C8B">
            <w:pPr>
              <w:spacing w:after="120"/>
              <w:ind w:left="463" w:hanging="463"/>
              <w:jc w:val="both"/>
              <w:rPr>
                <w:rFonts w:ascii="Calibri" w:hAnsi="Calibri" w:cs="Calibri"/>
                <w:lang w:val="en-GB"/>
              </w:rPr>
            </w:pPr>
            <w:r>
              <w:rPr>
                <w:rFonts w:ascii="Calibri" w:hAnsi="Calibri" w:cs="Calibri"/>
                <w:lang w:val="en-GB"/>
              </w:rPr>
              <w:t xml:space="preserve">Lim, A., </w:t>
            </w:r>
            <w:proofErr w:type="spellStart"/>
            <w:r>
              <w:rPr>
                <w:rFonts w:ascii="Calibri" w:hAnsi="Calibri" w:cs="Calibri"/>
                <w:lang w:val="en-GB"/>
              </w:rPr>
              <w:t>Huvenne</w:t>
            </w:r>
            <w:proofErr w:type="spellEnd"/>
            <w:r>
              <w:rPr>
                <w:rFonts w:ascii="Calibri" w:hAnsi="Calibri" w:cs="Calibri"/>
                <w:lang w:val="en-GB"/>
              </w:rPr>
              <w:t xml:space="preserve">, V.A.I., </w:t>
            </w:r>
            <w:proofErr w:type="spellStart"/>
            <w:r>
              <w:rPr>
                <w:rFonts w:ascii="Calibri" w:hAnsi="Calibri" w:cs="Calibri"/>
                <w:lang w:val="en-GB"/>
              </w:rPr>
              <w:t>Vertino</w:t>
            </w:r>
            <w:proofErr w:type="spellEnd"/>
            <w:r>
              <w:rPr>
                <w:rFonts w:ascii="Calibri" w:hAnsi="Calibri" w:cs="Calibri"/>
                <w:lang w:val="en-GB"/>
              </w:rPr>
              <w:t xml:space="preserve">, A., </w:t>
            </w:r>
            <w:proofErr w:type="spellStart"/>
            <w:r>
              <w:rPr>
                <w:rFonts w:ascii="Calibri" w:hAnsi="Calibri" w:cs="Calibri"/>
                <w:lang w:val="en-GB"/>
              </w:rPr>
              <w:t>Spezzaferrie</w:t>
            </w:r>
            <w:proofErr w:type="spellEnd"/>
            <w:r>
              <w:rPr>
                <w:rFonts w:ascii="Calibri" w:hAnsi="Calibri" w:cs="Calibri"/>
                <w:lang w:val="en-GB"/>
              </w:rPr>
              <w:t xml:space="preserve">, S., Wheeler, A.J. 2018. </w:t>
            </w:r>
            <w:r w:rsidRPr="006B5D70">
              <w:rPr>
                <w:rFonts w:ascii="Calibri" w:hAnsi="Calibri" w:cs="Calibri"/>
                <w:lang w:val="en-GB"/>
              </w:rPr>
              <w:t xml:space="preserve">New insights on coral mound development from </w:t>
            </w:r>
            <w:proofErr w:type="spellStart"/>
            <w:r w:rsidRPr="006B5D70">
              <w:rPr>
                <w:rFonts w:ascii="Calibri" w:hAnsi="Calibri" w:cs="Calibri"/>
                <w:lang w:val="en-GB"/>
              </w:rPr>
              <w:t>gr</w:t>
            </w:r>
            <w:r>
              <w:rPr>
                <w:rFonts w:ascii="Calibri" w:hAnsi="Calibri" w:cs="Calibri"/>
                <w:lang w:val="en-GB"/>
              </w:rPr>
              <w:t>oundtruthed</w:t>
            </w:r>
            <w:proofErr w:type="spellEnd"/>
            <w:r>
              <w:rPr>
                <w:rFonts w:ascii="Calibri" w:hAnsi="Calibri" w:cs="Calibri"/>
                <w:lang w:val="en-GB"/>
              </w:rPr>
              <w:t xml:space="preserve"> high </w:t>
            </w:r>
            <w:r w:rsidRPr="006B5D70">
              <w:rPr>
                <w:rFonts w:ascii="Calibri" w:hAnsi="Calibri" w:cs="Calibri"/>
                <w:lang w:val="en-GB"/>
              </w:rPr>
              <w:t>resolution ROV-mounted multibeam imaging</w:t>
            </w:r>
            <w:r>
              <w:rPr>
                <w:rFonts w:ascii="Calibri" w:hAnsi="Calibri" w:cs="Calibri"/>
                <w:lang w:val="en-GB"/>
              </w:rPr>
              <w:t>. Marine Geology 403: 225-237</w:t>
            </w:r>
          </w:p>
          <w:p w:rsidR="006B5D70" w:rsidP="00345924" w:rsidRDefault="006B5D70" w14:paraId="03CFA0B9" w14:textId="58DF1046">
            <w:pPr>
              <w:spacing w:after="120"/>
              <w:ind w:left="463" w:hanging="463"/>
              <w:jc w:val="both"/>
              <w:rPr>
                <w:rFonts w:ascii="Calibri" w:hAnsi="Calibri" w:cs="Calibri"/>
                <w:lang w:val="en-GB"/>
              </w:rPr>
            </w:pPr>
            <w:proofErr w:type="spellStart"/>
            <w:r w:rsidRPr="006B5D70">
              <w:rPr>
                <w:rFonts w:ascii="Calibri" w:hAnsi="Calibri" w:cs="Calibri"/>
                <w:lang w:val="en-GB"/>
              </w:rPr>
              <w:t>Mohn</w:t>
            </w:r>
            <w:proofErr w:type="spellEnd"/>
            <w:r>
              <w:rPr>
                <w:rFonts w:ascii="Calibri" w:hAnsi="Calibri" w:cs="Calibri"/>
                <w:lang w:val="en-GB"/>
              </w:rPr>
              <w:t xml:space="preserve">, C. </w:t>
            </w:r>
            <w:proofErr w:type="spellStart"/>
            <w:r w:rsidRPr="006B5D70">
              <w:rPr>
                <w:rFonts w:ascii="Calibri" w:hAnsi="Calibri" w:cs="Calibri"/>
                <w:lang w:val="en-GB"/>
              </w:rPr>
              <w:t>Rengstorf</w:t>
            </w:r>
            <w:proofErr w:type="spellEnd"/>
            <w:r>
              <w:rPr>
                <w:rFonts w:ascii="Calibri" w:hAnsi="Calibri" w:cs="Calibri"/>
                <w:lang w:val="en-GB"/>
              </w:rPr>
              <w:t xml:space="preserve">, A., White, M., </w:t>
            </w:r>
            <w:proofErr w:type="spellStart"/>
            <w:r w:rsidRPr="006B5D70">
              <w:rPr>
                <w:rFonts w:ascii="Calibri" w:hAnsi="Calibri" w:cs="Calibri"/>
                <w:lang w:val="en-GB"/>
              </w:rPr>
              <w:t>Duineveld</w:t>
            </w:r>
            <w:proofErr w:type="spellEnd"/>
            <w:r>
              <w:rPr>
                <w:rFonts w:ascii="Calibri" w:hAnsi="Calibri" w:cs="Calibri"/>
                <w:lang w:val="en-GB"/>
              </w:rPr>
              <w:t xml:space="preserve">, G., </w:t>
            </w:r>
            <w:proofErr w:type="spellStart"/>
            <w:r w:rsidRPr="006B5D70">
              <w:rPr>
                <w:rFonts w:ascii="Calibri" w:hAnsi="Calibri" w:cs="Calibri"/>
                <w:lang w:val="en-GB"/>
              </w:rPr>
              <w:t>Mienis</w:t>
            </w:r>
            <w:proofErr w:type="spellEnd"/>
            <w:r>
              <w:rPr>
                <w:rFonts w:ascii="Calibri" w:hAnsi="Calibri" w:cs="Calibri"/>
                <w:lang w:val="en-GB"/>
              </w:rPr>
              <w:t xml:space="preserve">, F., </w:t>
            </w:r>
            <w:proofErr w:type="spellStart"/>
            <w:r w:rsidRPr="006B5D70">
              <w:rPr>
                <w:rFonts w:ascii="Calibri" w:hAnsi="Calibri" w:cs="Calibri"/>
                <w:lang w:val="en-GB"/>
              </w:rPr>
              <w:t>Soetaert</w:t>
            </w:r>
            <w:proofErr w:type="spellEnd"/>
            <w:r>
              <w:rPr>
                <w:rFonts w:ascii="Calibri" w:hAnsi="Calibri" w:cs="Calibri"/>
                <w:lang w:val="en-GB"/>
              </w:rPr>
              <w:t xml:space="preserve">, K., </w:t>
            </w:r>
            <w:r w:rsidRPr="006B5D70">
              <w:rPr>
                <w:rFonts w:ascii="Calibri" w:hAnsi="Calibri" w:cs="Calibri"/>
                <w:lang w:val="en-GB"/>
              </w:rPr>
              <w:t>Grehan</w:t>
            </w:r>
            <w:r>
              <w:rPr>
                <w:rFonts w:ascii="Calibri" w:hAnsi="Calibri" w:cs="Calibri"/>
                <w:lang w:val="en-GB"/>
              </w:rPr>
              <w:t xml:space="preserve">, A. 2014. </w:t>
            </w:r>
            <w:r w:rsidRPr="006B5D70">
              <w:rPr>
                <w:rFonts w:ascii="Calibri" w:hAnsi="Calibri" w:cs="Calibri"/>
                <w:lang w:val="en-GB"/>
              </w:rPr>
              <w:t>Linking benthic hydrodynamics and</w:t>
            </w:r>
            <w:r>
              <w:rPr>
                <w:rFonts w:ascii="Calibri" w:hAnsi="Calibri" w:cs="Calibri"/>
                <w:lang w:val="en-GB"/>
              </w:rPr>
              <w:t xml:space="preserve"> cold-water coral occurrences: a</w:t>
            </w:r>
            <w:r w:rsidRPr="006B5D70">
              <w:rPr>
                <w:rFonts w:ascii="Calibri" w:hAnsi="Calibri" w:cs="Calibri"/>
                <w:lang w:val="en-GB"/>
              </w:rPr>
              <w:t xml:space="preserve"> high-resolution model study at three cold-water coral provinces in the NE Atlantic</w:t>
            </w:r>
            <w:r>
              <w:rPr>
                <w:rFonts w:ascii="Calibri" w:hAnsi="Calibri" w:cs="Calibri"/>
                <w:lang w:val="en-GB"/>
              </w:rPr>
              <w:t>. Progress in Oceanography 122: 92-104</w:t>
            </w:r>
          </w:p>
          <w:p w:rsidRPr="003B4B93" w:rsidR="003B4B93" w:rsidP="00345924" w:rsidRDefault="003B4B93" w14:paraId="008038CE" w14:textId="74E3CBFF">
            <w:pPr>
              <w:spacing w:after="120"/>
              <w:ind w:left="463" w:hanging="463"/>
              <w:jc w:val="both"/>
              <w:rPr>
                <w:rFonts w:ascii="Calibri" w:hAnsi="Calibri" w:cs="Calibri"/>
              </w:rPr>
            </w:pPr>
            <w:proofErr w:type="spellStart"/>
            <w:r w:rsidRPr="003B4B93">
              <w:rPr>
                <w:rFonts w:ascii="Calibri" w:hAnsi="Calibri" w:cs="Calibri"/>
              </w:rPr>
              <w:t>Morato</w:t>
            </w:r>
            <w:proofErr w:type="spellEnd"/>
            <w:r>
              <w:rPr>
                <w:rFonts w:ascii="Calibri" w:hAnsi="Calibri" w:cs="Calibri"/>
              </w:rPr>
              <w:t>,</w:t>
            </w:r>
            <w:r w:rsidRPr="003B4B93">
              <w:rPr>
                <w:rFonts w:ascii="Calibri" w:hAnsi="Calibri" w:cs="Calibri"/>
              </w:rPr>
              <w:t xml:space="preserve"> T</w:t>
            </w:r>
            <w:r>
              <w:rPr>
                <w:rFonts w:ascii="Calibri" w:hAnsi="Calibri" w:cs="Calibri"/>
              </w:rPr>
              <w:t>.</w:t>
            </w:r>
            <w:r w:rsidR="00AC3489">
              <w:rPr>
                <w:rFonts w:ascii="Calibri" w:hAnsi="Calibri" w:cs="Calibri"/>
              </w:rPr>
              <w:t xml:space="preserve"> et al. 2020.</w:t>
            </w:r>
            <w:r w:rsidRPr="003B4B93">
              <w:rPr>
                <w:rFonts w:ascii="Calibri" w:hAnsi="Calibri" w:cs="Calibri"/>
              </w:rPr>
              <w:t xml:space="preserve"> Climate-induced changes in the suitable habitat of cold-water corals and commercially</w:t>
            </w:r>
            <w:r>
              <w:rPr>
                <w:rFonts w:ascii="Calibri" w:hAnsi="Calibri" w:cs="Calibri"/>
              </w:rPr>
              <w:t xml:space="preserve"> </w:t>
            </w:r>
            <w:r w:rsidRPr="003B4B93">
              <w:rPr>
                <w:rFonts w:ascii="Calibri" w:hAnsi="Calibri" w:cs="Calibri"/>
                <w:lang w:val="en-GB"/>
              </w:rPr>
              <w:t>important deep-sea fishes in the North Atlantic. Global Change Biology</w:t>
            </w:r>
            <w:r w:rsidRPr="003B4B93">
              <w:rPr>
                <w:rFonts w:ascii="Calibri" w:hAnsi="Calibri" w:cs="Calibri"/>
                <w:i/>
                <w:lang w:val="en-GB"/>
              </w:rPr>
              <w:t xml:space="preserve"> </w:t>
            </w:r>
            <w:r w:rsidRPr="003B4B93">
              <w:rPr>
                <w:rFonts w:ascii="Calibri" w:hAnsi="Calibri" w:cs="Calibri"/>
                <w:lang w:val="en-GB"/>
              </w:rPr>
              <w:t>26: 2181-2202</w:t>
            </w:r>
          </w:p>
          <w:p w:rsidR="00520BB3" w:rsidP="00345924" w:rsidRDefault="00520BB3" w14:paraId="18029A8E" w14:textId="787F1163">
            <w:pPr>
              <w:spacing w:after="120"/>
              <w:ind w:left="463" w:hanging="463"/>
              <w:jc w:val="both"/>
              <w:rPr>
                <w:rFonts w:ascii="Calibri" w:hAnsi="Calibri" w:cs="Calibri"/>
                <w:lang w:val="en-GB"/>
              </w:rPr>
            </w:pPr>
            <w:r>
              <w:rPr>
                <w:rFonts w:ascii="Calibri" w:hAnsi="Calibri" w:cs="Calibri"/>
                <w:lang w:val="en-GB"/>
              </w:rPr>
              <w:t>OSPAR. 2010. Quality Status Report 2010. OSPAR Commission, London. 176pp</w:t>
            </w:r>
          </w:p>
          <w:p w:rsidR="0043737A" w:rsidP="00345924" w:rsidRDefault="0043737A" w14:paraId="251CA1C4" w14:textId="5135F0E8">
            <w:pPr>
              <w:spacing w:after="120"/>
              <w:ind w:left="463" w:hanging="463"/>
              <w:jc w:val="both"/>
              <w:rPr>
                <w:rFonts w:ascii="Calibri" w:hAnsi="Calibri" w:cs="Calibri"/>
                <w:lang w:val="en-GB"/>
              </w:rPr>
            </w:pPr>
            <w:r>
              <w:rPr>
                <w:rFonts w:ascii="Calibri" w:hAnsi="Calibri" w:cs="Calibri"/>
                <w:lang w:val="en-GB"/>
              </w:rPr>
              <w:t xml:space="preserve">OSPAR Commission. 2008. </w:t>
            </w:r>
            <w:r w:rsidRPr="0043737A">
              <w:rPr>
                <w:rFonts w:ascii="Calibri" w:hAnsi="Calibri" w:cs="Calibri"/>
                <w:lang w:val="en-GB"/>
              </w:rPr>
              <w:t>Case Reports for the OSPAR List of Threatened and/or Declining Species and Habitats</w:t>
            </w:r>
            <w:r>
              <w:rPr>
                <w:rFonts w:ascii="Calibri" w:hAnsi="Calibri" w:cs="Calibri"/>
                <w:lang w:val="en-GB"/>
              </w:rPr>
              <w:t>: 191-194</w:t>
            </w:r>
          </w:p>
          <w:p w:rsidR="00F75DEA" w:rsidP="00345924" w:rsidRDefault="00F75DEA" w14:paraId="3E6E3B23" w14:textId="2DEF9CD7">
            <w:pPr>
              <w:spacing w:after="120"/>
              <w:ind w:left="463" w:hanging="463"/>
              <w:jc w:val="both"/>
              <w:rPr>
                <w:rFonts w:ascii="Calibri" w:hAnsi="Calibri" w:cs="Calibri"/>
                <w:lang w:val="en-GB"/>
              </w:rPr>
            </w:pPr>
            <w:r>
              <w:rPr>
                <w:rFonts w:ascii="Calibri" w:hAnsi="Calibri" w:cs="Calibri"/>
                <w:lang w:val="en-GB"/>
              </w:rPr>
              <w:t>OSPAR Commission. 2010. Background document for carbonate mounds.</w:t>
            </w:r>
            <w:r w:rsidR="0043737A">
              <w:rPr>
                <w:rFonts w:ascii="Calibri" w:hAnsi="Calibri" w:cs="Calibri"/>
                <w:lang w:val="en-GB"/>
              </w:rPr>
              <w:t xml:space="preserve"> 21pp</w:t>
            </w:r>
          </w:p>
          <w:p w:rsidR="006A3B85" w:rsidP="00345924" w:rsidRDefault="006A3B85" w14:paraId="5C60B135" w14:textId="24F9BC88">
            <w:pPr>
              <w:spacing w:after="120"/>
              <w:ind w:left="463" w:hanging="463"/>
              <w:jc w:val="both"/>
              <w:rPr>
                <w:rFonts w:ascii="Calibri" w:hAnsi="Calibri" w:cs="Calibri"/>
                <w:lang w:val="en-GB"/>
              </w:rPr>
            </w:pPr>
            <w:r>
              <w:rPr>
                <w:rFonts w:ascii="Calibri" w:hAnsi="Calibri" w:cs="Calibri"/>
                <w:lang w:val="en-GB"/>
              </w:rPr>
              <w:t xml:space="preserve">OSPAR Commission. 2014. </w:t>
            </w:r>
            <w:r w:rsidRPr="006A3B85">
              <w:rPr>
                <w:rFonts w:ascii="Calibri" w:hAnsi="Calibri" w:cs="Calibri"/>
                <w:lang w:val="en-GB"/>
              </w:rPr>
              <w:t>OSPAR Recommendation 2014/10 on furthering the protection and conservation of carbonate mounds in Region V of the OSPAR maritime area</w:t>
            </w:r>
            <w:r>
              <w:rPr>
                <w:rFonts w:ascii="Calibri" w:hAnsi="Calibri" w:cs="Calibri"/>
                <w:lang w:val="en-GB"/>
              </w:rPr>
              <w:t>. O</w:t>
            </w:r>
            <w:r w:rsidRPr="006A3B85">
              <w:rPr>
                <w:rFonts w:ascii="Calibri" w:hAnsi="Calibri" w:cs="Calibri"/>
                <w:lang w:val="en-GB"/>
              </w:rPr>
              <w:t>SPAR 14/21/1, Annex 15</w:t>
            </w:r>
          </w:p>
          <w:p w:rsidR="00156867" w:rsidP="00345924" w:rsidRDefault="00156867" w14:paraId="405450CE" w14:textId="4C0A33B3">
            <w:pPr>
              <w:spacing w:after="120"/>
              <w:ind w:left="463" w:hanging="463"/>
              <w:jc w:val="both"/>
              <w:rPr>
                <w:rFonts w:ascii="Calibri" w:hAnsi="Calibri" w:cs="Calibri"/>
                <w:lang w:val="en-GB"/>
              </w:rPr>
            </w:pPr>
            <w:r>
              <w:rPr>
                <w:rFonts w:ascii="Calibri" w:hAnsi="Calibri" w:cs="Calibri"/>
                <w:lang w:val="en-GB"/>
              </w:rPr>
              <w:lastRenderedPageBreak/>
              <w:t xml:space="preserve">OSPAR Commission. 2017. </w:t>
            </w:r>
            <w:r w:rsidRPr="00156867">
              <w:rPr>
                <w:rFonts w:ascii="Calibri" w:hAnsi="Calibri" w:cs="Calibri"/>
                <w:lang w:val="en-GB"/>
              </w:rPr>
              <w:t>OSPAR CEMP Guidelines Common Indicator: BH3 Extent of Physical damage to predominant and special hab</w:t>
            </w:r>
            <w:r>
              <w:rPr>
                <w:rFonts w:ascii="Calibri" w:hAnsi="Calibri" w:cs="Calibri"/>
                <w:lang w:val="en-GB"/>
              </w:rPr>
              <w:t>itats. OSPAR Agreement 2017-09</w:t>
            </w:r>
          </w:p>
          <w:p w:rsidR="00156867" w:rsidP="00345924" w:rsidRDefault="00156867" w14:paraId="6DC68609" w14:textId="485348E0">
            <w:pPr>
              <w:spacing w:after="120"/>
              <w:ind w:left="463" w:hanging="463"/>
              <w:jc w:val="both"/>
              <w:rPr>
                <w:rFonts w:ascii="Calibri" w:hAnsi="Calibri" w:cs="Calibri"/>
                <w:lang w:val="en-GB"/>
              </w:rPr>
            </w:pPr>
            <w:r>
              <w:rPr>
                <w:rFonts w:ascii="Calibri" w:hAnsi="Calibri" w:cs="Calibri"/>
                <w:lang w:val="en-GB"/>
              </w:rPr>
              <w:t>Pham, C.K. et al. 2014. Marine litter distribution and d</w:t>
            </w:r>
            <w:r w:rsidRPr="00156867">
              <w:rPr>
                <w:rFonts w:ascii="Calibri" w:hAnsi="Calibri" w:cs="Calibri"/>
                <w:lang w:val="en-GB"/>
              </w:rPr>
              <w:t>ens</w:t>
            </w:r>
            <w:r>
              <w:rPr>
                <w:rFonts w:ascii="Calibri" w:hAnsi="Calibri" w:cs="Calibri"/>
                <w:lang w:val="en-GB"/>
              </w:rPr>
              <w:t>ity in European Seas, from the shelves to deep b</w:t>
            </w:r>
            <w:r w:rsidRPr="00156867">
              <w:rPr>
                <w:rFonts w:ascii="Calibri" w:hAnsi="Calibri" w:cs="Calibri"/>
                <w:lang w:val="en-GB"/>
              </w:rPr>
              <w:t>asins</w:t>
            </w:r>
            <w:r>
              <w:rPr>
                <w:rFonts w:ascii="Calibri" w:hAnsi="Calibri" w:cs="Calibri"/>
                <w:lang w:val="en-GB"/>
              </w:rPr>
              <w:t xml:space="preserve">. </w:t>
            </w:r>
            <w:proofErr w:type="spellStart"/>
            <w:r>
              <w:rPr>
                <w:rFonts w:ascii="Calibri" w:hAnsi="Calibri" w:cs="Calibri"/>
                <w:lang w:val="en-GB"/>
              </w:rPr>
              <w:t>PLoS</w:t>
            </w:r>
            <w:proofErr w:type="spellEnd"/>
            <w:r>
              <w:rPr>
                <w:rFonts w:ascii="Calibri" w:hAnsi="Calibri" w:cs="Calibri"/>
                <w:lang w:val="en-GB"/>
              </w:rPr>
              <w:t xml:space="preserve"> One 9: e95839</w:t>
            </w:r>
          </w:p>
          <w:p w:rsidR="00611E95" w:rsidP="00345924" w:rsidRDefault="001A0C26" w14:paraId="4E67854D" w14:textId="0DC86285">
            <w:pPr>
              <w:spacing w:after="120"/>
              <w:ind w:left="463" w:hanging="463"/>
              <w:jc w:val="both"/>
              <w:rPr>
                <w:rFonts w:ascii="Calibri" w:hAnsi="Calibri" w:cs="Calibri"/>
                <w:lang w:val="en-GB"/>
              </w:rPr>
            </w:pPr>
            <w:proofErr w:type="spellStart"/>
            <w:r w:rsidRPr="001A0C26">
              <w:rPr>
                <w:rFonts w:ascii="Calibri" w:hAnsi="Calibri" w:cs="Calibri"/>
                <w:lang w:val="en-GB"/>
              </w:rPr>
              <w:t>Picton</w:t>
            </w:r>
            <w:proofErr w:type="spellEnd"/>
            <w:r w:rsidRPr="001A0C26">
              <w:rPr>
                <w:rFonts w:ascii="Calibri" w:hAnsi="Calibri" w:cs="Calibri"/>
                <w:lang w:val="en-GB"/>
              </w:rPr>
              <w:t>, B.E., Morrow, C.</w:t>
            </w:r>
            <w:r>
              <w:rPr>
                <w:rFonts w:ascii="Calibri" w:hAnsi="Calibri" w:cs="Calibri"/>
                <w:lang w:val="en-GB"/>
              </w:rPr>
              <w:t xml:space="preserve">C., Scally, L., Pfeiffer, N., </w:t>
            </w:r>
            <w:r w:rsidRPr="001A0C26">
              <w:rPr>
                <w:rFonts w:ascii="Calibri" w:hAnsi="Calibri" w:cs="Calibri"/>
                <w:lang w:val="en-GB"/>
              </w:rPr>
              <w:t>McGrath, F</w:t>
            </w:r>
            <w:r>
              <w:rPr>
                <w:rFonts w:ascii="Calibri" w:hAnsi="Calibri" w:cs="Calibri"/>
                <w:lang w:val="en-GB"/>
              </w:rPr>
              <w:t xml:space="preserve">. </w:t>
            </w:r>
            <w:r w:rsidRPr="00611E95" w:rsidR="00611E95">
              <w:rPr>
                <w:rFonts w:ascii="Calibri" w:hAnsi="Calibri" w:cs="Calibri"/>
                <w:lang w:val="en-GB"/>
              </w:rPr>
              <w:t>2021. Sensitive Ecosystem Assessment and ROV Exploration of Reef (</w:t>
            </w:r>
            <w:proofErr w:type="spellStart"/>
            <w:r w:rsidRPr="00611E95" w:rsidR="00611E95">
              <w:rPr>
                <w:rFonts w:ascii="Calibri" w:hAnsi="Calibri" w:cs="Calibri"/>
                <w:lang w:val="en-GB"/>
              </w:rPr>
              <w:t>SeaRover</w:t>
            </w:r>
            <w:proofErr w:type="spellEnd"/>
            <w:r w:rsidRPr="00611E95" w:rsidR="00611E95">
              <w:rPr>
                <w:rFonts w:ascii="Calibri" w:hAnsi="Calibri" w:cs="Calibri"/>
                <w:lang w:val="en-GB"/>
              </w:rPr>
              <w:t>), Synthesis Report. Report prepared by MERC Consultants Ltd. on behalf of the Marine Institute, Galway 161 pp</w:t>
            </w:r>
          </w:p>
          <w:p w:rsidR="00156867" w:rsidP="00345924" w:rsidRDefault="00156867" w14:paraId="7BCA35E3" w14:textId="2BBB3085">
            <w:pPr>
              <w:spacing w:after="120"/>
              <w:ind w:left="463" w:hanging="463"/>
              <w:jc w:val="both"/>
              <w:rPr>
                <w:rFonts w:ascii="Calibri" w:hAnsi="Calibri" w:cs="Calibri"/>
                <w:lang w:val="en-GB"/>
              </w:rPr>
            </w:pPr>
            <w:r w:rsidRPr="00156867">
              <w:rPr>
                <w:rFonts w:ascii="Calibri" w:hAnsi="Calibri" w:cs="Calibri"/>
                <w:lang w:val="en-GB"/>
              </w:rPr>
              <w:t>Price</w:t>
            </w:r>
            <w:r>
              <w:rPr>
                <w:rFonts w:ascii="Calibri" w:hAnsi="Calibri" w:cs="Calibri"/>
                <w:lang w:val="en-GB"/>
              </w:rPr>
              <w:t>,</w:t>
            </w:r>
            <w:r w:rsidRPr="00156867">
              <w:rPr>
                <w:rFonts w:ascii="Calibri" w:hAnsi="Calibri" w:cs="Calibri"/>
                <w:lang w:val="en-GB"/>
              </w:rPr>
              <w:t xml:space="preserve"> D</w:t>
            </w:r>
            <w:r>
              <w:rPr>
                <w:rFonts w:ascii="Calibri" w:hAnsi="Calibri" w:cs="Calibri"/>
                <w:lang w:val="en-GB"/>
              </w:rPr>
              <w:t>.</w:t>
            </w:r>
            <w:r w:rsidRPr="00156867">
              <w:rPr>
                <w:rFonts w:ascii="Calibri" w:hAnsi="Calibri" w:cs="Calibri"/>
                <w:lang w:val="en-GB"/>
              </w:rPr>
              <w:t>M</w:t>
            </w:r>
            <w:r>
              <w:rPr>
                <w:rFonts w:ascii="Calibri" w:hAnsi="Calibri" w:cs="Calibri"/>
                <w:lang w:val="en-GB"/>
              </w:rPr>
              <w:t>.</w:t>
            </w:r>
            <w:r w:rsidRPr="00156867">
              <w:rPr>
                <w:rFonts w:ascii="Calibri" w:hAnsi="Calibri" w:cs="Calibri"/>
                <w:lang w:val="en-GB"/>
              </w:rPr>
              <w:t>, Lim</w:t>
            </w:r>
            <w:r>
              <w:rPr>
                <w:rFonts w:ascii="Calibri" w:hAnsi="Calibri" w:cs="Calibri"/>
                <w:lang w:val="en-GB"/>
              </w:rPr>
              <w:t>,</w:t>
            </w:r>
            <w:r w:rsidRPr="00156867">
              <w:rPr>
                <w:rFonts w:ascii="Calibri" w:hAnsi="Calibri" w:cs="Calibri"/>
                <w:lang w:val="en-GB"/>
              </w:rPr>
              <w:t xml:space="preserve"> A</w:t>
            </w:r>
            <w:r>
              <w:rPr>
                <w:rFonts w:ascii="Calibri" w:hAnsi="Calibri" w:cs="Calibri"/>
                <w:lang w:val="en-GB"/>
              </w:rPr>
              <w:t>.</w:t>
            </w:r>
            <w:r w:rsidRPr="00156867">
              <w:rPr>
                <w:rFonts w:ascii="Calibri" w:hAnsi="Calibri" w:cs="Calibri"/>
                <w:lang w:val="en-GB"/>
              </w:rPr>
              <w:t>, Callaway</w:t>
            </w:r>
            <w:r>
              <w:rPr>
                <w:rFonts w:ascii="Calibri" w:hAnsi="Calibri" w:cs="Calibri"/>
                <w:lang w:val="en-GB"/>
              </w:rPr>
              <w:t>,</w:t>
            </w:r>
            <w:r w:rsidRPr="00156867">
              <w:rPr>
                <w:rFonts w:ascii="Calibri" w:hAnsi="Calibri" w:cs="Calibri"/>
                <w:lang w:val="en-GB"/>
              </w:rPr>
              <w:t xml:space="preserve"> A</w:t>
            </w:r>
            <w:r>
              <w:rPr>
                <w:rFonts w:ascii="Calibri" w:hAnsi="Calibri" w:cs="Calibri"/>
                <w:lang w:val="en-GB"/>
              </w:rPr>
              <w:t>.</w:t>
            </w:r>
            <w:r w:rsidRPr="00156867">
              <w:rPr>
                <w:rFonts w:ascii="Calibri" w:hAnsi="Calibri" w:cs="Calibri"/>
                <w:lang w:val="en-GB"/>
              </w:rPr>
              <w:t>, Eichhorn</w:t>
            </w:r>
            <w:r>
              <w:rPr>
                <w:rFonts w:ascii="Calibri" w:hAnsi="Calibri" w:cs="Calibri"/>
                <w:lang w:val="en-GB"/>
              </w:rPr>
              <w:t>,</w:t>
            </w:r>
            <w:r w:rsidRPr="00156867">
              <w:rPr>
                <w:rFonts w:ascii="Calibri" w:hAnsi="Calibri" w:cs="Calibri"/>
                <w:lang w:val="en-GB"/>
              </w:rPr>
              <w:t xml:space="preserve"> M</w:t>
            </w:r>
            <w:r>
              <w:rPr>
                <w:rFonts w:ascii="Calibri" w:hAnsi="Calibri" w:cs="Calibri"/>
                <w:lang w:val="en-GB"/>
              </w:rPr>
              <w:t>.</w:t>
            </w:r>
            <w:r w:rsidRPr="00156867">
              <w:rPr>
                <w:rFonts w:ascii="Calibri" w:hAnsi="Calibri" w:cs="Calibri"/>
                <w:lang w:val="en-GB"/>
              </w:rPr>
              <w:t>P</w:t>
            </w:r>
            <w:r>
              <w:rPr>
                <w:rFonts w:ascii="Calibri" w:hAnsi="Calibri" w:cs="Calibri"/>
                <w:lang w:val="en-GB"/>
              </w:rPr>
              <w:t>.</w:t>
            </w:r>
            <w:r w:rsidRPr="00156867">
              <w:rPr>
                <w:rFonts w:ascii="Calibri" w:hAnsi="Calibri" w:cs="Calibri"/>
                <w:lang w:val="en-GB"/>
              </w:rPr>
              <w:t>, Wheeler</w:t>
            </w:r>
            <w:r>
              <w:rPr>
                <w:rFonts w:ascii="Calibri" w:hAnsi="Calibri" w:cs="Calibri"/>
                <w:lang w:val="en-GB"/>
              </w:rPr>
              <w:t>,</w:t>
            </w:r>
            <w:r w:rsidRPr="00156867">
              <w:rPr>
                <w:rFonts w:ascii="Calibri" w:hAnsi="Calibri" w:cs="Calibri"/>
                <w:lang w:val="en-GB"/>
              </w:rPr>
              <w:t xml:space="preserve"> A</w:t>
            </w:r>
            <w:r>
              <w:rPr>
                <w:rFonts w:ascii="Calibri" w:hAnsi="Calibri" w:cs="Calibri"/>
                <w:lang w:val="en-GB"/>
              </w:rPr>
              <w:t>.</w:t>
            </w:r>
            <w:r w:rsidRPr="00156867">
              <w:rPr>
                <w:rFonts w:ascii="Calibri" w:hAnsi="Calibri" w:cs="Calibri"/>
                <w:lang w:val="en-GB"/>
              </w:rPr>
              <w:t>J</w:t>
            </w:r>
            <w:r>
              <w:rPr>
                <w:rFonts w:ascii="Calibri" w:hAnsi="Calibri" w:cs="Calibri"/>
                <w:lang w:val="en-GB"/>
              </w:rPr>
              <w:t>.</w:t>
            </w:r>
            <w:r w:rsidRPr="00156867">
              <w:rPr>
                <w:rFonts w:ascii="Calibri" w:hAnsi="Calibri" w:cs="Calibri"/>
                <w:lang w:val="en-GB"/>
              </w:rPr>
              <w:t xml:space="preserve">, Lo </w:t>
            </w:r>
            <w:proofErr w:type="spellStart"/>
            <w:r w:rsidRPr="00156867">
              <w:rPr>
                <w:rFonts w:ascii="Calibri" w:hAnsi="Calibri" w:cs="Calibri"/>
                <w:lang w:val="en-GB"/>
              </w:rPr>
              <w:t>Iacono</w:t>
            </w:r>
            <w:proofErr w:type="spellEnd"/>
            <w:r>
              <w:rPr>
                <w:rFonts w:ascii="Calibri" w:hAnsi="Calibri" w:cs="Calibri"/>
                <w:lang w:val="en-GB"/>
              </w:rPr>
              <w:t>,</w:t>
            </w:r>
            <w:r w:rsidRPr="00156867">
              <w:rPr>
                <w:rFonts w:ascii="Calibri" w:hAnsi="Calibri" w:cs="Calibri"/>
                <w:lang w:val="en-GB"/>
              </w:rPr>
              <w:t xml:space="preserve"> C</w:t>
            </w:r>
            <w:r>
              <w:rPr>
                <w:rFonts w:ascii="Calibri" w:hAnsi="Calibri" w:cs="Calibri"/>
                <w:lang w:val="en-GB"/>
              </w:rPr>
              <w:t>.,</w:t>
            </w:r>
            <w:r w:rsidRPr="00156867">
              <w:rPr>
                <w:rFonts w:ascii="Calibri" w:hAnsi="Calibri" w:cs="Calibri"/>
                <w:lang w:val="en-GB"/>
              </w:rPr>
              <w:t xml:space="preserve"> </w:t>
            </w:r>
            <w:proofErr w:type="spellStart"/>
            <w:r w:rsidRPr="00156867">
              <w:rPr>
                <w:rFonts w:ascii="Calibri" w:hAnsi="Calibri" w:cs="Calibri"/>
                <w:lang w:val="en-GB"/>
              </w:rPr>
              <w:t>Huvenne</w:t>
            </w:r>
            <w:proofErr w:type="spellEnd"/>
            <w:r>
              <w:rPr>
                <w:rFonts w:ascii="Calibri" w:hAnsi="Calibri" w:cs="Calibri"/>
                <w:lang w:val="en-GB"/>
              </w:rPr>
              <w:t>,</w:t>
            </w:r>
            <w:r w:rsidRPr="00156867">
              <w:rPr>
                <w:rFonts w:ascii="Calibri" w:hAnsi="Calibri" w:cs="Calibri"/>
                <w:lang w:val="en-GB"/>
              </w:rPr>
              <w:t xml:space="preserve"> V</w:t>
            </w:r>
            <w:r>
              <w:rPr>
                <w:rFonts w:ascii="Calibri" w:hAnsi="Calibri" w:cs="Calibri"/>
                <w:lang w:val="en-GB"/>
              </w:rPr>
              <w:t>.</w:t>
            </w:r>
            <w:r w:rsidRPr="00156867">
              <w:rPr>
                <w:rFonts w:ascii="Calibri" w:hAnsi="Calibri" w:cs="Calibri"/>
                <w:lang w:val="en-GB"/>
              </w:rPr>
              <w:t>A</w:t>
            </w:r>
            <w:r>
              <w:rPr>
                <w:rFonts w:ascii="Calibri" w:hAnsi="Calibri" w:cs="Calibri"/>
                <w:lang w:val="en-GB"/>
              </w:rPr>
              <w:t>.</w:t>
            </w:r>
            <w:r w:rsidRPr="00156867">
              <w:rPr>
                <w:rFonts w:ascii="Calibri" w:hAnsi="Calibri" w:cs="Calibri"/>
                <w:lang w:val="en-GB"/>
              </w:rPr>
              <w:t>I</w:t>
            </w:r>
            <w:r>
              <w:rPr>
                <w:rFonts w:ascii="Calibri" w:hAnsi="Calibri" w:cs="Calibri"/>
                <w:lang w:val="en-GB"/>
              </w:rPr>
              <w:t>. 2021. Fine-scale heterogeneity of a cold-water coral reef and its influence on the distribution of associated t</w:t>
            </w:r>
            <w:r w:rsidRPr="00156867">
              <w:rPr>
                <w:rFonts w:ascii="Calibri" w:hAnsi="Calibri" w:cs="Calibri"/>
                <w:lang w:val="en-GB"/>
              </w:rPr>
              <w:t>axa</w:t>
            </w:r>
            <w:r>
              <w:rPr>
                <w:rFonts w:ascii="Calibri" w:hAnsi="Calibri" w:cs="Calibri"/>
                <w:lang w:val="en-GB"/>
              </w:rPr>
              <w:t>. Frontiers in Marine Science</w:t>
            </w:r>
            <w:r w:rsidRPr="00156867">
              <w:rPr>
                <w:rFonts w:ascii="Calibri" w:hAnsi="Calibri" w:cs="Calibri"/>
                <w:lang w:val="en-GB"/>
              </w:rPr>
              <w:t xml:space="preserve"> 8:</w:t>
            </w:r>
            <w:r>
              <w:rPr>
                <w:rFonts w:ascii="Calibri" w:hAnsi="Calibri" w:cs="Calibri"/>
                <w:lang w:val="en-GB"/>
              </w:rPr>
              <w:t xml:space="preserve"> </w:t>
            </w:r>
            <w:r w:rsidRPr="00156867">
              <w:rPr>
                <w:rFonts w:ascii="Calibri" w:hAnsi="Calibri" w:cs="Calibri"/>
                <w:lang w:val="en-GB"/>
              </w:rPr>
              <w:t>556313</w:t>
            </w:r>
          </w:p>
          <w:p w:rsidR="003B4B93" w:rsidP="00345924" w:rsidRDefault="003B4B93" w14:paraId="474138E8" w14:textId="266F5B08">
            <w:pPr>
              <w:spacing w:after="120"/>
              <w:ind w:left="463" w:hanging="463"/>
              <w:jc w:val="both"/>
              <w:rPr>
                <w:rFonts w:ascii="Calibri" w:hAnsi="Calibri" w:cs="Calibri"/>
                <w:lang w:val="en-GB"/>
              </w:rPr>
            </w:pPr>
            <w:r w:rsidRPr="003B4B93">
              <w:rPr>
                <w:rFonts w:ascii="Calibri" w:hAnsi="Calibri" w:cs="Calibri"/>
                <w:lang w:val="en-GB"/>
              </w:rPr>
              <w:t>Puerta</w:t>
            </w:r>
            <w:r>
              <w:rPr>
                <w:rFonts w:ascii="Calibri" w:hAnsi="Calibri" w:cs="Calibri"/>
                <w:lang w:val="en-GB"/>
              </w:rPr>
              <w:t>,</w:t>
            </w:r>
            <w:r w:rsidRPr="003B4B93">
              <w:rPr>
                <w:rFonts w:ascii="Calibri" w:hAnsi="Calibri" w:cs="Calibri"/>
                <w:lang w:val="en-GB"/>
              </w:rPr>
              <w:t xml:space="preserve"> P</w:t>
            </w:r>
            <w:r>
              <w:rPr>
                <w:rFonts w:ascii="Calibri" w:hAnsi="Calibri" w:cs="Calibri"/>
                <w:lang w:val="en-GB"/>
              </w:rPr>
              <w:t>.</w:t>
            </w:r>
            <w:r w:rsidRPr="003B4B93">
              <w:rPr>
                <w:rFonts w:ascii="Calibri" w:hAnsi="Calibri" w:cs="Calibri"/>
                <w:lang w:val="en-GB"/>
              </w:rPr>
              <w:t>, Johnson</w:t>
            </w:r>
            <w:r>
              <w:rPr>
                <w:rFonts w:ascii="Calibri" w:hAnsi="Calibri" w:cs="Calibri"/>
                <w:lang w:val="en-GB"/>
              </w:rPr>
              <w:t>,</w:t>
            </w:r>
            <w:r w:rsidRPr="003B4B93">
              <w:rPr>
                <w:rFonts w:ascii="Calibri" w:hAnsi="Calibri" w:cs="Calibri"/>
                <w:lang w:val="en-GB"/>
              </w:rPr>
              <w:t xml:space="preserve"> C</w:t>
            </w:r>
            <w:r>
              <w:rPr>
                <w:rFonts w:ascii="Calibri" w:hAnsi="Calibri" w:cs="Calibri"/>
                <w:lang w:val="en-GB"/>
              </w:rPr>
              <w:t>.</w:t>
            </w:r>
            <w:r w:rsidRPr="003B4B93">
              <w:rPr>
                <w:rFonts w:ascii="Calibri" w:hAnsi="Calibri" w:cs="Calibri"/>
                <w:lang w:val="en-GB"/>
              </w:rPr>
              <w:t xml:space="preserve">, </w:t>
            </w:r>
            <w:proofErr w:type="spellStart"/>
            <w:r w:rsidRPr="003B4B93">
              <w:rPr>
                <w:rFonts w:ascii="Calibri" w:hAnsi="Calibri" w:cs="Calibri"/>
                <w:lang w:val="en-GB"/>
              </w:rPr>
              <w:t>Carreiro</w:t>
            </w:r>
            <w:proofErr w:type="spellEnd"/>
            <w:r w:rsidRPr="003B4B93">
              <w:rPr>
                <w:rFonts w:ascii="Calibri" w:hAnsi="Calibri" w:cs="Calibri"/>
                <w:lang w:val="en-GB"/>
              </w:rPr>
              <w:t>-Silva</w:t>
            </w:r>
            <w:r>
              <w:rPr>
                <w:rFonts w:ascii="Calibri" w:hAnsi="Calibri" w:cs="Calibri"/>
                <w:lang w:val="en-GB"/>
              </w:rPr>
              <w:t>,</w:t>
            </w:r>
            <w:r w:rsidRPr="003B4B93">
              <w:rPr>
                <w:rFonts w:ascii="Calibri" w:hAnsi="Calibri" w:cs="Calibri"/>
                <w:lang w:val="en-GB"/>
              </w:rPr>
              <w:t xml:space="preserve"> M</w:t>
            </w:r>
            <w:r>
              <w:rPr>
                <w:rFonts w:ascii="Calibri" w:hAnsi="Calibri" w:cs="Calibri"/>
                <w:lang w:val="en-GB"/>
              </w:rPr>
              <w:t>.</w:t>
            </w:r>
            <w:r w:rsidRPr="003B4B93">
              <w:rPr>
                <w:rFonts w:ascii="Calibri" w:hAnsi="Calibri" w:cs="Calibri"/>
                <w:lang w:val="en-GB"/>
              </w:rPr>
              <w:t>, Henry</w:t>
            </w:r>
            <w:r>
              <w:rPr>
                <w:rFonts w:ascii="Calibri" w:hAnsi="Calibri" w:cs="Calibri"/>
                <w:lang w:val="en-GB"/>
              </w:rPr>
              <w:t>,</w:t>
            </w:r>
            <w:r w:rsidRPr="003B4B93">
              <w:rPr>
                <w:rFonts w:ascii="Calibri" w:hAnsi="Calibri" w:cs="Calibri"/>
                <w:lang w:val="en-GB"/>
              </w:rPr>
              <w:t xml:space="preserve"> L</w:t>
            </w:r>
            <w:r>
              <w:rPr>
                <w:rFonts w:ascii="Calibri" w:hAnsi="Calibri" w:cs="Calibri"/>
                <w:lang w:val="en-GB"/>
              </w:rPr>
              <w:t>.</w:t>
            </w:r>
            <w:r w:rsidRPr="003B4B93">
              <w:rPr>
                <w:rFonts w:ascii="Calibri" w:hAnsi="Calibri" w:cs="Calibri"/>
                <w:lang w:val="en-GB"/>
              </w:rPr>
              <w:t>-A</w:t>
            </w:r>
            <w:r>
              <w:rPr>
                <w:rFonts w:ascii="Calibri" w:hAnsi="Calibri" w:cs="Calibri"/>
                <w:lang w:val="en-GB"/>
              </w:rPr>
              <w:t>.</w:t>
            </w:r>
            <w:r w:rsidRPr="003B4B93">
              <w:rPr>
                <w:rFonts w:ascii="Calibri" w:hAnsi="Calibri" w:cs="Calibri"/>
                <w:lang w:val="en-GB"/>
              </w:rPr>
              <w:t xml:space="preserve">, </w:t>
            </w:r>
            <w:proofErr w:type="spellStart"/>
            <w:r w:rsidRPr="003B4B93">
              <w:rPr>
                <w:rFonts w:ascii="Calibri" w:hAnsi="Calibri" w:cs="Calibri"/>
                <w:lang w:val="en-GB"/>
              </w:rPr>
              <w:t>Kenchington</w:t>
            </w:r>
            <w:proofErr w:type="spellEnd"/>
            <w:r>
              <w:rPr>
                <w:rFonts w:ascii="Calibri" w:hAnsi="Calibri" w:cs="Calibri"/>
                <w:lang w:val="en-GB"/>
              </w:rPr>
              <w:t>,</w:t>
            </w:r>
            <w:r w:rsidRPr="003B4B93">
              <w:rPr>
                <w:rFonts w:ascii="Calibri" w:hAnsi="Calibri" w:cs="Calibri"/>
                <w:lang w:val="en-GB"/>
              </w:rPr>
              <w:t xml:space="preserve"> E</w:t>
            </w:r>
            <w:r>
              <w:rPr>
                <w:rFonts w:ascii="Calibri" w:hAnsi="Calibri" w:cs="Calibri"/>
                <w:lang w:val="en-GB"/>
              </w:rPr>
              <w:t>.</w:t>
            </w:r>
            <w:r w:rsidRPr="003B4B93">
              <w:rPr>
                <w:rFonts w:ascii="Calibri" w:hAnsi="Calibri" w:cs="Calibri"/>
                <w:lang w:val="en-GB"/>
              </w:rPr>
              <w:t xml:space="preserve">, </w:t>
            </w:r>
            <w:proofErr w:type="spellStart"/>
            <w:r w:rsidRPr="003B4B93">
              <w:rPr>
                <w:rFonts w:ascii="Calibri" w:hAnsi="Calibri" w:cs="Calibri"/>
                <w:lang w:val="en-GB"/>
              </w:rPr>
              <w:t>Morato</w:t>
            </w:r>
            <w:proofErr w:type="spellEnd"/>
            <w:r>
              <w:rPr>
                <w:rFonts w:ascii="Calibri" w:hAnsi="Calibri" w:cs="Calibri"/>
                <w:lang w:val="en-GB"/>
              </w:rPr>
              <w:t>,</w:t>
            </w:r>
            <w:r w:rsidRPr="003B4B93">
              <w:rPr>
                <w:rFonts w:ascii="Calibri" w:hAnsi="Calibri" w:cs="Calibri"/>
                <w:lang w:val="en-GB"/>
              </w:rPr>
              <w:t xml:space="preserve"> T</w:t>
            </w:r>
            <w:r>
              <w:rPr>
                <w:rFonts w:ascii="Calibri" w:hAnsi="Calibri" w:cs="Calibri"/>
                <w:lang w:val="en-GB"/>
              </w:rPr>
              <w:t>.</w:t>
            </w:r>
            <w:r w:rsidRPr="003B4B93">
              <w:rPr>
                <w:rFonts w:ascii="Calibri" w:hAnsi="Calibri" w:cs="Calibri"/>
                <w:lang w:val="en-GB"/>
              </w:rPr>
              <w:t xml:space="preserve">, </w:t>
            </w:r>
            <w:proofErr w:type="spellStart"/>
            <w:r w:rsidRPr="003B4B93">
              <w:rPr>
                <w:rFonts w:ascii="Calibri" w:hAnsi="Calibri" w:cs="Calibri"/>
                <w:lang w:val="en-GB"/>
              </w:rPr>
              <w:t>Kazanidis</w:t>
            </w:r>
            <w:proofErr w:type="spellEnd"/>
            <w:r>
              <w:rPr>
                <w:rFonts w:ascii="Calibri" w:hAnsi="Calibri" w:cs="Calibri"/>
                <w:lang w:val="en-GB"/>
              </w:rPr>
              <w:t>,</w:t>
            </w:r>
            <w:r w:rsidRPr="003B4B93">
              <w:rPr>
                <w:rFonts w:ascii="Calibri" w:hAnsi="Calibri" w:cs="Calibri"/>
                <w:lang w:val="en-GB"/>
              </w:rPr>
              <w:t xml:space="preserve"> G</w:t>
            </w:r>
            <w:r>
              <w:rPr>
                <w:rFonts w:ascii="Calibri" w:hAnsi="Calibri" w:cs="Calibri"/>
                <w:lang w:val="en-GB"/>
              </w:rPr>
              <w:t>.</w:t>
            </w:r>
            <w:r w:rsidRPr="003B4B93">
              <w:rPr>
                <w:rFonts w:ascii="Calibri" w:hAnsi="Calibri" w:cs="Calibri"/>
                <w:lang w:val="en-GB"/>
              </w:rPr>
              <w:t>, Rueda</w:t>
            </w:r>
            <w:r>
              <w:rPr>
                <w:rFonts w:ascii="Calibri" w:hAnsi="Calibri" w:cs="Calibri"/>
                <w:lang w:val="en-GB"/>
              </w:rPr>
              <w:t>,</w:t>
            </w:r>
            <w:r w:rsidRPr="003B4B93">
              <w:rPr>
                <w:rFonts w:ascii="Calibri" w:hAnsi="Calibri" w:cs="Calibri"/>
                <w:lang w:val="en-GB"/>
              </w:rPr>
              <w:t xml:space="preserve"> J</w:t>
            </w:r>
            <w:r>
              <w:rPr>
                <w:rFonts w:ascii="Calibri" w:hAnsi="Calibri" w:cs="Calibri"/>
                <w:lang w:val="en-GB"/>
              </w:rPr>
              <w:t>.</w:t>
            </w:r>
            <w:r w:rsidRPr="003B4B93">
              <w:rPr>
                <w:rFonts w:ascii="Calibri" w:hAnsi="Calibri" w:cs="Calibri"/>
                <w:lang w:val="en-GB"/>
              </w:rPr>
              <w:t>L</w:t>
            </w:r>
            <w:r>
              <w:rPr>
                <w:rFonts w:ascii="Calibri" w:hAnsi="Calibri" w:cs="Calibri"/>
                <w:lang w:val="en-GB"/>
              </w:rPr>
              <w:t>.</w:t>
            </w:r>
            <w:r w:rsidRPr="003B4B93">
              <w:rPr>
                <w:rFonts w:ascii="Calibri" w:hAnsi="Calibri" w:cs="Calibri"/>
                <w:lang w:val="en-GB"/>
              </w:rPr>
              <w:t xml:space="preserve">, </w:t>
            </w:r>
            <w:proofErr w:type="spellStart"/>
            <w:r w:rsidRPr="003B4B93">
              <w:rPr>
                <w:rFonts w:ascii="Calibri" w:hAnsi="Calibri" w:cs="Calibri"/>
                <w:lang w:val="en-GB"/>
              </w:rPr>
              <w:t>Urra</w:t>
            </w:r>
            <w:proofErr w:type="spellEnd"/>
            <w:r>
              <w:rPr>
                <w:rFonts w:ascii="Calibri" w:hAnsi="Calibri" w:cs="Calibri"/>
                <w:lang w:val="en-GB"/>
              </w:rPr>
              <w:t>,</w:t>
            </w:r>
            <w:r w:rsidRPr="003B4B93">
              <w:rPr>
                <w:rFonts w:ascii="Calibri" w:hAnsi="Calibri" w:cs="Calibri"/>
                <w:lang w:val="en-GB"/>
              </w:rPr>
              <w:t xml:space="preserve"> J</w:t>
            </w:r>
            <w:r>
              <w:rPr>
                <w:rFonts w:ascii="Calibri" w:hAnsi="Calibri" w:cs="Calibri"/>
                <w:lang w:val="en-GB"/>
              </w:rPr>
              <w:t>.</w:t>
            </w:r>
            <w:r w:rsidRPr="003B4B93">
              <w:rPr>
                <w:rFonts w:ascii="Calibri" w:hAnsi="Calibri" w:cs="Calibri"/>
                <w:lang w:val="en-GB"/>
              </w:rPr>
              <w:t>, Ross</w:t>
            </w:r>
            <w:r>
              <w:rPr>
                <w:rFonts w:ascii="Calibri" w:hAnsi="Calibri" w:cs="Calibri"/>
                <w:lang w:val="en-GB"/>
              </w:rPr>
              <w:t>,</w:t>
            </w:r>
            <w:r w:rsidRPr="003B4B93">
              <w:rPr>
                <w:rFonts w:ascii="Calibri" w:hAnsi="Calibri" w:cs="Calibri"/>
                <w:lang w:val="en-GB"/>
              </w:rPr>
              <w:t xml:space="preserve"> S</w:t>
            </w:r>
            <w:r>
              <w:rPr>
                <w:rFonts w:ascii="Calibri" w:hAnsi="Calibri" w:cs="Calibri"/>
                <w:lang w:val="en-GB"/>
              </w:rPr>
              <w:t>.</w:t>
            </w:r>
            <w:r w:rsidRPr="003B4B93">
              <w:rPr>
                <w:rFonts w:ascii="Calibri" w:hAnsi="Calibri" w:cs="Calibri"/>
                <w:lang w:val="en-GB"/>
              </w:rPr>
              <w:t>, González-</w:t>
            </w:r>
            <w:proofErr w:type="spellStart"/>
            <w:r w:rsidRPr="003B4B93">
              <w:rPr>
                <w:rFonts w:ascii="Calibri" w:hAnsi="Calibri" w:cs="Calibri"/>
                <w:lang w:val="en-GB"/>
              </w:rPr>
              <w:t>Irusta</w:t>
            </w:r>
            <w:proofErr w:type="spellEnd"/>
            <w:r>
              <w:rPr>
                <w:rFonts w:ascii="Calibri" w:hAnsi="Calibri" w:cs="Calibri"/>
                <w:lang w:val="en-GB"/>
              </w:rPr>
              <w:t>,</w:t>
            </w:r>
            <w:r w:rsidRPr="003B4B93">
              <w:rPr>
                <w:rFonts w:ascii="Calibri" w:hAnsi="Calibri" w:cs="Calibri"/>
                <w:lang w:val="en-GB"/>
              </w:rPr>
              <w:t xml:space="preserve"> J</w:t>
            </w:r>
            <w:r>
              <w:rPr>
                <w:rFonts w:ascii="Calibri" w:hAnsi="Calibri" w:cs="Calibri"/>
                <w:lang w:val="en-GB"/>
              </w:rPr>
              <w:t>.</w:t>
            </w:r>
            <w:r w:rsidRPr="003B4B93">
              <w:rPr>
                <w:rFonts w:ascii="Calibri" w:hAnsi="Calibri" w:cs="Calibri"/>
                <w:lang w:val="en-GB"/>
              </w:rPr>
              <w:t>-M</w:t>
            </w:r>
            <w:r>
              <w:rPr>
                <w:rFonts w:ascii="Calibri" w:hAnsi="Calibri" w:cs="Calibri"/>
                <w:lang w:val="en-GB"/>
              </w:rPr>
              <w:t>.</w:t>
            </w:r>
            <w:r w:rsidRPr="003B4B93">
              <w:rPr>
                <w:rFonts w:ascii="Calibri" w:hAnsi="Calibri" w:cs="Calibri"/>
                <w:lang w:val="en-GB"/>
              </w:rPr>
              <w:t>, Arnaud-</w:t>
            </w:r>
            <w:proofErr w:type="spellStart"/>
            <w:r w:rsidRPr="003B4B93">
              <w:rPr>
                <w:rFonts w:ascii="Calibri" w:hAnsi="Calibri" w:cs="Calibri"/>
                <w:lang w:val="en-GB"/>
              </w:rPr>
              <w:t>Haond</w:t>
            </w:r>
            <w:proofErr w:type="spellEnd"/>
            <w:r>
              <w:rPr>
                <w:rFonts w:ascii="Calibri" w:hAnsi="Calibri" w:cs="Calibri"/>
                <w:lang w:val="en-GB"/>
              </w:rPr>
              <w:t>,</w:t>
            </w:r>
            <w:r w:rsidRPr="003B4B93">
              <w:rPr>
                <w:rFonts w:ascii="Calibri" w:hAnsi="Calibri" w:cs="Calibri"/>
                <w:lang w:val="en-GB"/>
              </w:rPr>
              <w:t xml:space="preserve"> S</w:t>
            </w:r>
            <w:r>
              <w:rPr>
                <w:rFonts w:ascii="Calibri" w:hAnsi="Calibri" w:cs="Calibri"/>
                <w:lang w:val="en-GB"/>
              </w:rPr>
              <w:t>.</w:t>
            </w:r>
            <w:r w:rsidRPr="003B4B93">
              <w:rPr>
                <w:rFonts w:ascii="Calibri" w:hAnsi="Calibri" w:cs="Calibri"/>
                <w:lang w:val="en-GB"/>
              </w:rPr>
              <w:t xml:space="preserve">, </w:t>
            </w:r>
            <w:proofErr w:type="spellStart"/>
            <w:r w:rsidRPr="003B4B93">
              <w:rPr>
                <w:rFonts w:ascii="Calibri" w:hAnsi="Calibri" w:cs="Calibri"/>
                <w:lang w:val="en-GB"/>
              </w:rPr>
              <w:t>Orejas</w:t>
            </w:r>
            <w:proofErr w:type="spellEnd"/>
            <w:r>
              <w:rPr>
                <w:rFonts w:ascii="Calibri" w:hAnsi="Calibri" w:cs="Calibri"/>
                <w:lang w:val="en-GB"/>
              </w:rPr>
              <w:t>,</w:t>
            </w:r>
            <w:r w:rsidRPr="003B4B93">
              <w:rPr>
                <w:rFonts w:ascii="Calibri" w:hAnsi="Calibri" w:cs="Calibri"/>
                <w:lang w:val="en-GB"/>
              </w:rPr>
              <w:t xml:space="preserve"> C</w:t>
            </w:r>
            <w:r>
              <w:rPr>
                <w:rFonts w:ascii="Calibri" w:hAnsi="Calibri" w:cs="Calibri"/>
                <w:lang w:val="en-GB"/>
              </w:rPr>
              <w:t>. 2020.</w:t>
            </w:r>
            <w:r w:rsidRPr="003B4B93">
              <w:rPr>
                <w:rFonts w:ascii="Calibri" w:hAnsi="Calibri" w:cs="Calibri"/>
                <w:lang w:val="en-GB"/>
              </w:rPr>
              <w:t xml:space="preserve"> Influence of water masses on the biodiversity and biogeography of deep-sea benthic ecosystems in the North Atlantic. Frontiers in Marine Science</w:t>
            </w:r>
            <w:r w:rsidRPr="003B4B93">
              <w:rPr>
                <w:rFonts w:ascii="Calibri" w:hAnsi="Calibri" w:cs="Calibri"/>
                <w:i/>
                <w:lang w:val="en-GB"/>
              </w:rPr>
              <w:t xml:space="preserve"> </w:t>
            </w:r>
            <w:r w:rsidRPr="003B4B93">
              <w:rPr>
                <w:rFonts w:ascii="Calibri" w:hAnsi="Calibri" w:cs="Calibri"/>
                <w:lang w:val="en-GB"/>
              </w:rPr>
              <w:t>7: 239</w:t>
            </w:r>
          </w:p>
          <w:p w:rsidR="00B86857" w:rsidP="00345924" w:rsidRDefault="00B86857" w14:paraId="5CA0EDD8" w14:textId="2A59F5F4">
            <w:pPr>
              <w:spacing w:after="120"/>
              <w:ind w:left="463" w:hanging="463"/>
              <w:jc w:val="both"/>
              <w:rPr>
                <w:rFonts w:ascii="Calibri" w:hAnsi="Calibri" w:cs="Calibri"/>
                <w:lang w:val="en-GB"/>
              </w:rPr>
            </w:pPr>
            <w:proofErr w:type="spellStart"/>
            <w:r w:rsidRPr="00B86857">
              <w:rPr>
                <w:rFonts w:ascii="Calibri" w:hAnsi="Calibri" w:cs="Calibri"/>
                <w:lang w:val="en-GB"/>
              </w:rPr>
              <w:t>Soetaert</w:t>
            </w:r>
            <w:proofErr w:type="spellEnd"/>
            <w:r>
              <w:rPr>
                <w:rFonts w:ascii="Calibri" w:hAnsi="Calibri" w:cs="Calibri"/>
                <w:lang w:val="en-GB"/>
              </w:rPr>
              <w:t xml:space="preserve">, K., </w:t>
            </w:r>
            <w:proofErr w:type="spellStart"/>
            <w:r w:rsidRPr="00B86857">
              <w:rPr>
                <w:rFonts w:ascii="Calibri" w:hAnsi="Calibri" w:cs="Calibri"/>
                <w:lang w:val="en-GB"/>
              </w:rPr>
              <w:t>Mohn</w:t>
            </w:r>
            <w:proofErr w:type="spellEnd"/>
            <w:r>
              <w:rPr>
                <w:rFonts w:ascii="Calibri" w:hAnsi="Calibri" w:cs="Calibri"/>
                <w:lang w:val="en-GB"/>
              </w:rPr>
              <w:t xml:space="preserve">, C., </w:t>
            </w:r>
            <w:proofErr w:type="spellStart"/>
            <w:r w:rsidRPr="00B86857">
              <w:rPr>
                <w:rFonts w:ascii="Calibri" w:hAnsi="Calibri" w:cs="Calibri"/>
                <w:lang w:val="en-GB"/>
              </w:rPr>
              <w:t>Rengstorf</w:t>
            </w:r>
            <w:proofErr w:type="spellEnd"/>
            <w:r>
              <w:rPr>
                <w:rFonts w:ascii="Calibri" w:hAnsi="Calibri" w:cs="Calibri"/>
                <w:lang w:val="en-GB"/>
              </w:rPr>
              <w:t xml:space="preserve">, A., </w:t>
            </w:r>
            <w:r w:rsidRPr="00B86857">
              <w:rPr>
                <w:rFonts w:ascii="Calibri" w:hAnsi="Calibri" w:cs="Calibri"/>
                <w:lang w:val="en-GB"/>
              </w:rPr>
              <w:t>Grehan</w:t>
            </w:r>
            <w:r>
              <w:rPr>
                <w:rFonts w:ascii="Calibri" w:hAnsi="Calibri" w:cs="Calibri"/>
                <w:lang w:val="en-GB"/>
              </w:rPr>
              <w:t xml:space="preserve">, A., </w:t>
            </w:r>
            <w:r w:rsidRPr="00B86857">
              <w:rPr>
                <w:rFonts w:ascii="Calibri" w:hAnsi="Calibri" w:cs="Calibri"/>
                <w:lang w:val="en-GB"/>
              </w:rPr>
              <w:t xml:space="preserve">van </w:t>
            </w:r>
            <w:proofErr w:type="spellStart"/>
            <w:r w:rsidRPr="00B86857">
              <w:rPr>
                <w:rFonts w:ascii="Calibri" w:hAnsi="Calibri" w:cs="Calibri"/>
                <w:lang w:val="en-GB"/>
              </w:rPr>
              <w:t>Oevelen</w:t>
            </w:r>
            <w:proofErr w:type="spellEnd"/>
            <w:r>
              <w:rPr>
                <w:rFonts w:ascii="Calibri" w:hAnsi="Calibri" w:cs="Calibri"/>
                <w:lang w:val="en-GB"/>
              </w:rPr>
              <w:t xml:space="preserve">, D. 2016. </w:t>
            </w:r>
            <w:r w:rsidRPr="00B86857">
              <w:rPr>
                <w:rFonts w:ascii="Calibri" w:hAnsi="Calibri" w:cs="Calibri"/>
                <w:lang w:val="en-GB"/>
              </w:rPr>
              <w:t>Ecosystem engineering creates a direct nutritional link between 600-m deep cold-water coral mounds and surface productivity</w:t>
            </w:r>
            <w:r>
              <w:rPr>
                <w:rFonts w:ascii="Calibri" w:hAnsi="Calibri" w:cs="Calibri"/>
                <w:lang w:val="en-GB"/>
              </w:rPr>
              <w:t xml:space="preserve">. Scientific Reports </w:t>
            </w:r>
            <w:r w:rsidRPr="00B86857">
              <w:rPr>
                <w:rFonts w:ascii="Calibri" w:hAnsi="Calibri" w:cs="Calibri"/>
                <w:lang w:val="en-GB"/>
              </w:rPr>
              <w:t>6:</w:t>
            </w:r>
            <w:r>
              <w:rPr>
                <w:rFonts w:ascii="Calibri" w:hAnsi="Calibri" w:cs="Calibri"/>
                <w:lang w:val="en-GB"/>
              </w:rPr>
              <w:t xml:space="preserve"> </w:t>
            </w:r>
            <w:r w:rsidRPr="00B86857">
              <w:rPr>
                <w:rFonts w:ascii="Calibri" w:hAnsi="Calibri" w:cs="Calibri"/>
                <w:lang w:val="en-GB"/>
              </w:rPr>
              <w:t>35057</w:t>
            </w:r>
          </w:p>
          <w:p w:rsidRPr="00CB2B20" w:rsidR="00CF58D8" w:rsidP="00345924" w:rsidRDefault="000B5064" w14:paraId="700D4F5D" w14:textId="7512BAE0">
            <w:pPr>
              <w:spacing w:after="120"/>
              <w:ind w:left="463" w:hanging="463"/>
              <w:jc w:val="both"/>
              <w:rPr>
                <w:rFonts w:ascii="Calibri" w:hAnsi="Calibri" w:cs="Calibri"/>
                <w:lang w:val="sv-SE"/>
              </w:rPr>
            </w:pPr>
            <w:r>
              <w:rPr>
                <w:rFonts w:ascii="Calibri" w:hAnsi="Calibri" w:cs="Calibri"/>
                <w:lang w:val="en-GB"/>
              </w:rPr>
              <w:t>Somoza</w:t>
            </w:r>
            <w:r w:rsidR="00611E95">
              <w:rPr>
                <w:rFonts w:ascii="Calibri" w:hAnsi="Calibri" w:cs="Calibri"/>
                <w:lang w:val="en-GB"/>
              </w:rPr>
              <w:t>,</w:t>
            </w:r>
            <w:r>
              <w:rPr>
                <w:rFonts w:ascii="Calibri" w:hAnsi="Calibri" w:cs="Calibri"/>
                <w:lang w:val="en-GB"/>
              </w:rPr>
              <w:t xml:space="preserve"> L</w:t>
            </w:r>
            <w:r w:rsidR="00611E95">
              <w:rPr>
                <w:rFonts w:ascii="Calibri" w:hAnsi="Calibri" w:cs="Calibri"/>
                <w:lang w:val="en-GB"/>
              </w:rPr>
              <w:t>.</w:t>
            </w:r>
            <w:r>
              <w:rPr>
                <w:rFonts w:ascii="Calibri" w:hAnsi="Calibri" w:cs="Calibri"/>
                <w:lang w:val="en-GB"/>
              </w:rPr>
              <w:t xml:space="preserve">, </w:t>
            </w:r>
            <w:proofErr w:type="spellStart"/>
            <w:r>
              <w:rPr>
                <w:rFonts w:ascii="Calibri" w:hAnsi="Calibri" w:cs="Calibri"/>
                <w:lang w:val="en-GB"/>
              </w:rPr>
              <w:t>Ercilla</w:t>
            </w:r>
            <w:proofErr w:type="spellEnd"/>
            <w:r w:rsidR="00611E95">
              <w:rPr>
                <w:rFonts w:ascii="Calibri" w:hAnsi="Calibri" w:cs="Calibri"/>
                <w:lang w:val="en-GB"/>
              </w:rPr>
              <w:t>,</w:t>
            </w:r>
            <w:r>
              <w:rPr>
                <w:rFonts w:ascii="Calibri" w:hAnsi="Calibri" w:cs="Calibri"/>
                <w:lang w:val="en-GB"/>
              </w:rPr>
              <w:t xml:space="preserve"> G</w:t>
            </w:r>
            <w:r w:rsidR="00611E95">
              <w:rPr>
                <w:rFonts w:ascii="Calibri" w:hAnsi="Calibri" w:cs="Calibri"/>
                <w:lang w:val="en-GB"/>
              </w:rPr>
              <w:t>.</w:t>
            </w:r>
            <w:r>
              <w:rPr>
                <w:rFonts w:ascii="Calibri" w:hAnsi="Calibri" w:cs="Calibri"/>
                <w:lang w:val="en-GB"/>
              </w:rPr>
              <w:t xml:space="preserve">, </w:t>
            </w:r>
            <w:proofErr w:type="spellStart"/>
            <w:r>
              <w:rPr>
                <w:rFonts w:ascii="Calibri" w:hAnsi="Calibri" w:cs="Calibri"/>
                <w:lang w:val="en-GB"/>
              </w:rPr>
              <w:t>Urgorri</w:t>
            </w:r>
            <w:proofErr w:type="spellEnd"/>
            <w:r w:rsidR="00611E95">
              <w:rPr>
                <w:rFonts w:ascii="Calibri" w:hAnsi="Calibri" w:cs="Calibri"/>
                <w:lang w:val="en-GB"/>
              </w:rPr>
              <w:t>,</w:t>
            </w:r>
            <w:r>
              <w:rPr>
                <w:rFonts w:ascii="Calibri" w:hAnsi="Calibri" w:cs="Calibri"/>
                <w:lang w:val="en-GB"/>
              </w:rPr>
              <w:t xml:space="preserve"> V</w:t>
            </w:r>
            <w:r w:rsidR="00611E95">
              <w:rPr>
                <w:rFonts w:ascii="Calibri" w:hAnsi="Calibri" w:cs="Calibri"/>
                <w:lang w:val="en-GB"/>
              </w:rPr>
              <w:t>.</w:t>
            </w:r>
            <w:r>
              <w:rPr>
                <w:rFonts w:ascii="Calibri" w:hAnsi="Calibri" w:cs="Calibri"/>
                <w:lang w:val="en-GB"/>
              </w:rPr>
              <w:t xml:space="preserve">, </w:t>
            </w:r>
            <w:r w:rsidRPr="000B5064">
              <w:rPr>
                <w:rFonts w:ascii="Calibri" w:hAnsi="Calibri" w:cs="Calibri"/>
                <w:lang w:val="en-GB"/>
              </w:rPr>
              <w:t>Leó</w:t>
            </w:r>
            <w:r>
              <w:rPr>
                <w:rFonts w:ascii="Calibri" w:hAnsi="Calibri" w:cs="Calibri"/>
                <w:lang w:val="en-GB"/>
              </w:rPr>
              <w:t>n</w:t>
            </w:r>
            <w:r w:rsidR="00611E95">
              <w:rPr>
                <w:rFonts w:ascii="Calibri" w:hAnsi="Calibri" w:cs="Calibri"/>
                <w:lang w:val="en-GB"/>
              </w:rPr>
              <w:t>,</w:t>
            </w:r>
            <w:r>
              <w:rPr>
                <w:rFonts w:ascii="Calibri" w:hAnsi="Calibri" w:cs="Calibri"/>
                <w:lang w:val="en-GB"/>
              </w:rPr>
              <w:t xml:space="preserve"> R</w:t>
            </w:r>
            <w:r w:rsidR="00611E95">
              <w:rPr>
                <w:rFonts w:ascii="Calibri" w:hAnsi="Calibri" w:cs="Calibri"/>
                <w:lang w:val="en-GB"/>
              </w:rPr>
              <w:t>.</w:t>
            </w:r>
            <w:r>
              <w:rPr>
                <w:rFonts w:ascii="Calibri" w:hAnsi="Calibri" w:cs="Calibri"/>
                <w:lang w:val="en-GB"/>
              </w:rPr>
              <w:t xml:space="preserve">, </w:t>
            </w:r>
            <w:proofErr w:type="spellStart"/>
            <w:r w:rsidRPr="000B5064">
              <w:rPr>
                <w:rFonts w:ascii="Calibri" w:hAnsi="Calibri" w:cs="Calibri"/>
                <w:lang w:val="en-GB"/>
              </w:rPr>
              <w:t>Medialde</w:t>
            </w:r>
            <w:r>
              <w:rPr>
                <w:rFonts w:ascii="Calibri" w:hAnsi="Calibri" w:cs="Calibri"/>
                <w:lang w:val="en-GB"/>
              </w:rPr>
              <w:t>a</w:t>
            </w:r>
            <w:proofErr w:type="spellEnd"/>
            <w:r w:rsidR="00611E95">
              <w:rPr>
                <w:rFonts w:ascii="Calibri" w:hAnsi="Calibri" w:cs="Calibri"/>
                <w:lang w:val="en-GB"/>
              </w:rPr>
              <w:t>,</w:t>
            </w:r>
            <w:r>
              <w:rPr>
                <w:rFonts w:ascii="Calibri" w:hAnsi="Calibri" w:cs="Calibri"/>
                <w:lang w:val="en-GB"/>
              </w:rPr>
              <w:t xml:space="preserve"> T</w:t>
            </w:r>
            <w:r w:rsidR="00611E95">
              <w:rPr>
                <w:rFonts w:ascii="Calibri" w:hAnsi="Calibri" w:cs="Calibri"/>
                <w:lang w:val="en-GB"/>
              </w:rPr>
              <w:t>.</w:t>
            </w:r>
            <w:r>
              <w:rPr>
                <w:rFonts w:ascii="Calibri" w:hAnsi="Calibri" w:cs="Calibri"/>
                <w:lang w:val="en-GB"/>
              </w:rPr>
              <w:t>, Paredes</w:t>
            </w:r>
            <w:r w:rsidR="00611E95">
              <w:rPr>
                <w:rFonts w:ascii="Calibri" w:hAnsi="Calibri" w:cs="Calibri"/>
                <w:lang w:val="en-GB"/>
              </w:rPr>
              <w:t>,</w:t>
            </w:r>
            <w:r>
              <w:rPr>
                <w:rFonts w:ascii="Calibri" w:hAnsi="Calibri" w:cs="Calibri"/>
                <w:lang w:val="en-GB"/>
              </w:rPr>
              <w:t xml:space="preserve"> M</w:t>
            </w:r>
            <w:r w:rsidR="00611E95">
              <w:rPr>
                <w:rFonts w:ascii="Calibri" w:hAnsi="Calibri" w:cs="Calibri"/>
                <w:lang w:val="en-GB"/>
              </w:rPr>
              <w:t>.</w:t>
            </w:r>
            <w:r>
              <w:rPr>
                <w:rFonts w:ascii="Calibri" w:hAnsi="Calibri" w:cs="Calibri"/>
                <w:lang w:val="en-GB"/>
              </w:rPr>
              <w:t>, Gonzalez</w:t>
            </w:r>
            <w:r w:rsidR="00611E95">
              <w:rPr>
                <w:rFonts w:ascii="Calibri" w:hAnsi="Calibri" w:cs="Calibri"/>
                <w:lang w:val="en-GB"/>
              </w:rPr>
              <w:t>,</w:t>
            </w:r>
            <w:r>
              <w:rPr>
                <w:rFonts w:ascii="Calibri" w:hAnsi="Calibri" w:cs="Calibri"/>
                <w:lang w:val="en-GB"/>
              </w:rPr>
              <w:t xml:space="preserve"> F</w:t>
            </w:r>
            <w:r w:rsidR="00611E95">
              <w:rPr>
                <w:rFonts w:ascii="Calibri" w:hAnsi="Calibri" w:cs="Calibri"/>
                <w:lang w:val="en-GB"/>
              </w:rPr>
              <w:t>.</w:t>
            </w:r>
            <w:r>
              <w:rPr>
                <w:rFonts w:ascii="Calibri" w:hAnsi="Calibri" w:cs="Calibri"/>
                <w:lang w:val="en-GB"/>
              </w:rPr>
              <w:t>J</w:t>
            </w:r>
            <w:r w:rsidR="00611E95">
              <w:rPr>
                <w:rFonts w:ascii="Calibri" w:hAnsi="Calibri" w:cs="Calibri"/>
                <w:lang w:val="en-GB"/>
              </w:rPr>
              <w:t>.</w:t>
            </w:r>
            <w:r>
              <w:rPr>
                <w:rFonts w:ascii="Calibri" w:hAnsi="Calibri" w:cs="Calibri"/>
                <w:lang w:val="en-GB"/>
              </w:rPr>
              <w:t xml:space="preserve">, </w:t>
            </w:r>
            <w:proofErr w:type="spellStart"/>
            <w:r w:rsidRPr="000B5064">
              <w:rPr>
                <w:rFonts w:ascii="Calibri" w:hAnsi="Calibri" w:cs="Calibri"/>
                <w:lang w:val="en-GB"/>
              </w:rPr>
              <w:t>Nombela</w:t>
            </w:r>
            <w:proofErr w:type="spellEnd"/>
            <w:r w:rsidR="00611E95">
              <w:rPr>
                <w:rFonts w:ascii="Calibri" w:hAnsi="Calibri" w:cs="Calibri"/>
                <w:lang w:val="en-GB"/>
              </w:rPr>
              <w:t>,</w:t>
            </w:r>
            <w:r>
              <w:rPr>
                <w:rFonts w:ascii="Calibri" w:hAnsi="Calibri" w:cs="Calibri"/>
                <w:lang w:val="en-GB"/>
              </w:rPr>
              <w:t xml:space="preserve"> M</w:t>
            </w:r>
            <w:r w:rsidR="00611E95">
              <w:rPr>
                <w:rFonts w:ascii="Calibri" w:hAnsi="Calibri" w:cs="Calibri"/>
                <w:lang w:val="en-GB"/>
              </w:rPr>
              <w:t>.</w:t>
            </w:r>
            <w:r>
              <w:rPr>
                <w:rFonts w:ascii="Calibri" w:hAnsi="Calibri" w:cs="Calibri"/>
                <w:lang w:val="en-GB"/>
              </w:rPr>
              <w:t>A</w:t>
            </w:r>
            <w:r w:rsidR="00611E95">
              <w:rPr>
                <w:rFonts w:ascii="Calibri" w:hAnsi="Calibri" w:cs="Calibri"/>
                <w:lang w:val="en-GB"/>
              </w:rPr>
              <w:t>. 2014.</w:t>
            </w:r>
            <w:r>
              <w:rPr>
                <w:rFonts w:ascii="Calibri" w:hAnsi="Calibri" w:cs="Calibri"/>
                <w:lang w:val="en-GB"/>
              </w:rPr>
              <w:t xml:space="preserve"> </w:t>
            </w:r>
            <w:r w:rsidRPr="000B5064">
              <w:rPr>
                <w:rFonts w:ascii="Calibri" w:hAnsi="Calibri" w:cs="Calibri"/>
                <w:lang w:val="en-GB"/>
              </w:rPr>
              <w:t>De</w:t>
            </w:r>
            <w:r w:rsidR="003A6F84">
              <w:rPr>
                <w:rFonts w:ascii="Calibri" w:hAnsi="Calibri" w:cs="Calibri"/>
                <w:lang w:val="en-GB"/>
              </w:rPr>
              <w:t>-</w:t>
            </w:r>
            <w:proofErr w:type="spellStart"/>
            <w:r w:rsidRPr="000B5064">
              <w:rPr>
                <w:rFonts w:ascii="Calibri" w:hAnsi="Calibri" w:cs="Calibri"/>
                <w:lang w:val="en-GB"/>
              </w:rPr>
              <w:t>tection</w:t>
            </w:r>
            <w:proofErr w:type="spellEnd"/>
            <w:r w:rsidRPr="000B5064">
              <w:rPr>
                <w:rFonts w:ascii="Calibri" w:hAnsi="Calibri" w:cs="Calibri"/>
                <w:lang w:val="en-GB"/>
              </w:rPr>
              <w:t xml:space="preserve"> and mapping of cold-water coral mounds and living </w:t>
            </w:r>
            <w:proofErr w:type="spellStart"/>
            <w:r w:rsidRPr="000B5064">
              <w:rPr>
                <w:rFonts w:ascii="Calibri" w:hAnsi="Calibri" w:cs="Calibri"/>
                <w:i/>
                <w:lang w:val="en-GB"/>
              </w:rPr>
              <w:t>Lophelia</w:t>
            </w:r>
            <w:proofErr w:type="spellEnd"/>
            <w:r w:rsidRPr="000B5064">
              <w:rPr>
                <w:rFonts w:ascii="Calibri" w:hAnsi="Calibri" w:cs="Calibri"/>
                <w:lang w:val="en-GB"/>
              </w:rPr>
              <w:t xml:space="preserve"> reefs in the Galicia Bank, Atlantic NW Iberia margin</w:t>
            </w:r>
            <w:r>
              <w:rPr>
                <w:rFonts w:ascii="Calibri" w:hAnsi="Calibri" w:cs="Calibri"/>
                <w:lang w:val="en-GB"/>
              </w:rPr>
              <w:t xml:space="preserve">. </w:t>
            </w:r>
            <w:r w:rsidRPr="00CB2B20">
              <w:rPr>
                <w:rFonts w:ascii="Calibri" w:hAnsi="Calibri" w:cs="Calibri"/>
                <w:lang w:val="sv-SE"/>
              </w:rPr>
              <w:t>Marine  Geology 349: 73-90</w:t>
            </w:r>
          </w:p>
          <w:p w:rsidRPr="00CF58D8" w:rsidR="00C377C0" w:rsidP="00345924" w:rsidRDefault="00BA4EC1" w14:paraId="03D12E11" w14:textId="02D1A2DF">
            <w:pPr>
              <w:spacing w:after="120"/>
              <w:ind w:left="463" w:hanging="463"/>
              <w:jc w:val="both"/>
              <w:rPr>
                <w:rFonts w:ascii="Calibri" w:hAnsi="Calibri" w:cs="Calibri"/>
              </w:rPr>
            </w:pPr>
            <w:r w:rsidRPr="00CB2B20">
              <w:rPr>
                <w:rFonts w:ascii="Calibri" w:hAnsi="Calibri" w:cs="Calibri"/>
                <w:lang w:val="sv-SE"/>
              </w:rPr>
              <w:t xml:space="preserve">van der Kaaden, Mohn, C., Gerkema, T., Maier, S.R., de Froe, E., van de Koppel, J., Rietkerk, M., Soetaert, K., van Oevelen, D. 2021. </w:t>
            </w:r>
            <w:r w:rsidRPr="00BA4EC1">
              <w:rPr>
                <w:rFonts w:ascii="Calibri" w:hAnsi="Calibri" w:cs="Calibri"/>
                <w:lang w:val="en-GB"/>
              </w:rPr>
              <w:t>Feedbacks between hydrodynamics and cold-water coral mound development</w:t>
            </w:r>
            <w:r>
              <w:rPr>
                <w:rFonts w:ascii="Calibri" w:hAnsi="Calibri" w:cs="Calibri"/>
                <w:lang w:val="en-GB"/>
              </w:rPr>
              <w:t>. Deep Sea Research Part I 178: 103641</w:t>
            </w:r>
          </w:p>
        </w:tc>
      </w:tr>
      <w:tr w:rsidRPr="00CF58D8" w:rsidR="00CF58D8" w:rsidTr="13A46846" w14:paraId="48383A80" w14:textId="77777777">
        <w:trPr>
          <w:trHeight w:val="4740"/>
        </w:trPr>
        <w:tc>
          <w:tcPr>
            <w:tcW w:w="1838" w:type="dxa"/>
            <w:tcMar/>
          </w:tcPr>
          <w:p w:rsidRPr="00C377C0" w:rsidR="00CF58D8" w:rsidP="00CF58D8" w:rsidRDefault="00CF58D8" w14:paraId="72AD1FCE" w14:textId="279C8C18">
            <w:pPr>
              <w:spacing w:after="120"/>
              <w:jc w:val="both"/>
              <w:rPr>
                <w:rFonts w:ascii="Calibri" w:hAnsi="Calibri" w:cs="Calibri"/>
                <w:i/>
                <w:iCs/>
              </w:rPr>
            </w:pPr>
            <w:r w:rsidRPr="00C377C0">
              <w:rPr>
                <w:rFonts w:ascii="Calibri" w:hAnsi="Calibri" w:cs="Calibri"/>
                <w:i/>
                <w:iCs/>
              </w:rPr>
              <w:lastRenderedPageBreak/>
              <w:t>(</w:t>
            </w:r>
            <w:proofErr w:type="gramStart"/>
            <w:r w:rsidRPr="00C377C0">
              <w:rPr>
                <w:rFonts w:ascii="Calibri" w:hAnsi="Calibri" w:cs="Calibri"/>
                <w:i/>
                <w:iCs/>
              </w:rPr>
              <w:t>explanatory</w:t>
            </w:r>
            <w:proofErr w:type="gramEnd"/>
            <w:r w:rsidRPr="00C377C0">
              <w:rPr>
                <w:rFonts w:ascii="Calibri" w:hAnsi="Calibri" w:cs="Calibri"/>
                <w:i/>
                <w:iCs/>
              </w:rPr>
              <w:t xml:space="preserve"> notes associated to rows above, if the category is indicated for: Method used)</w:t>
            </w:r>
          </w:p>
        </w:tc>
        <w:tc>
          <w:tcPr>
            <w:tcW w:w="8618" w:type="dxa"/>
            <w:tcMar/>
          </w:tcPr>
          <w:p w:rsidRPr="00C377C0" w:rsidR="00CF58D8" w:rsidP="00CF58D8" w:rsidRDefault="00CF58D8" w14:paraId="76AA0975" w14:textId="77777777">
            <w:pPr>
              <w:spacing w:after="120"/>
              <w:jc w:val="both"/>
              <w:rPr>
                <w:rFonts w:ascii="Calibri" w:hAnsi="Calibri" w:cs="Calibri"/>
                <w:i/>
                <w:iCs/>
              </w:rPr>
            </w:pPr>
            <w:r w:rsidRPr="00C377C0">
              <w:rPr>
                <w:rFonts w:ascii="Calibri" w:hAnsi="Calibri" w:cs="Calibri"/>
                <w:i/>
                <w:iCs/>
              </w:rPr>
              <w:t>Main source of information:</w:t>
            </w:r>
          </w:p>
          <w:p w:rsidRPr="00C377C0" w:rsidR="00CF58D8" w:rsidP="00CF58D8" w:rsidRDefault="00CF58D8" w14:paraId="7439D5CC" w14:textId="77777777">
            <w:pPr>
              <w:numPr>
                <w:ilvl w:val="0"/>
                <w:numId w:val="7"/>
              </w:numPr>
              <w:spacing w:after="120" w:line="259" w:lineRule="auto"/>
              <w:contextualSpacing/>
              <w:jc w:val="both"/>
              <w:rPr>
                <w:rFonts w:ascii="Calibri" w:hAnsi="Calibri" w:cs="Calibri"/>
                <w:i/>
                <w:iCs/>
              </w:rPr>
            </w:pPr>
            <w:r w:rsidRPr="00C377C0">
              <w:rPr>
                <w:rFonts w:ascii="Calibri" w:hAnsi="Calibri" w:cs="Calibri"/>
                <w:i/>
                <w:iCs/>
              </w:rPr>
              <w:t>OSPAR data assessment only</w:t>
            </w:r>
          </w:p>
          <w:p w:rsidRPr="00C377C0" w:rsidR="00CF58D8" w:rsidP="00CF58D8" w:rsidRDefault="00CF58D8" w14:paraId="69CBDC88" w14:textId="77777777">
            <w:pPr>
              <w:numPr>
                <w:ilvl w:val="0"/>
                <w:numId w:val="7"/>
              </w:numPr>
              <w:spacing w:after="120" w:line="259" w:lineRule="auto"/>
              <w:contextualSpacing/>
              <w:jc w:val="both"/>
              <w:rPr>
                <w:rFonts w:ascii="Calibri" w:hAnsi="Calibri" w:cs="Calibri"/>
                <w:i/>
                <w:iCs/>
              </w:rPr>
            </w:pPr>
            <w:r w:rsidRPr="00C377C0">
              <w:rPr>
                <w:rFonts w:ascii="Calibri" w:hAnsi="Calibri" w:cs="Calibri"/>
                <w:i/>
                <w:iCs/>
              </w:rPr>
              <w:t>Assessment derived from third party assessment</w:t>
            </w:r>
          </w:p>
          <w:p w:rsidRPr="00C377C0" w:rsidR="00CF58D8" w:rsidP="00CF58D8" w:rsidRDefault="00CF58D8" w14:paraId="4CD83D20" w14:textId="77777777">
            <w:pPr>
              <w:numPr>
                <w:ilvl w:val="0"/>
                <w:numId w:val="7"/>
              </w:numPr>
              <w:spacing w:after="120" w:line="259" w:lineRule="auto"/>
              <w:contextualSpacing/>
              <w:jc w:val="both"/>
              <w:rPr>
                <w:rFonts w:ascii="Calibri" w:hAnsi="Calibri" w:cs="Calibri"/>
                <w:i/>
                <w:iCs/>
              </w:rPr>
            </w:pPr>
            <w:r w:rsidRPr="00C377C0">
              <w:rPr>
                <w:rFonts w:ascii="Calibri" w:hAnsi="Calibri" w:cs="Calibri"/>
                <w:i/>
                <w:iCs/>
              </w:rPr>
              <w:t>Assessment derived from a mix of OSPAR data assessment and assessments from third parties</w:t>
            </w:r>
          </w:p>
          <w:p w:rsidRPr="00C377C0" w:rsidR="00CF58D8" w:rsidP="00CF58D8" w:rsidRDefault="00CF58D8" w14:paraId="1EADC7CC" w14:textId="77777777">
            <w:pPr>
              <w:spacing w:after="120"/>
              <w:jc w:val="both"/>
              <w:rPr>
                <w:rFonts w:ascii="Calibri" w:hAnsi="Calibri" w:cs="Calibri"/>
                <w:i/>
                <w:iCs/>
              </w:rPr>
            </w:pPr>
            <w:r w:rsidRPr="00C377C0">
              <w:rPr>
                <w:rFonts w:ascii="Calibri" w:hAnsi="Calibri" w:cs="Calibri"/>
                <w:i/>
                <w:iCs/>
              </w:rPr>
              <w:t>Assessment is based upon:</w:t>
            </w:r>
          </w:p>
          <w:p w:rsidRPr="00C377C0" w:rsidR="00CF58D8" w:rsidP="00CF58D8" w:rsidRDefault="00CF58D8" w14:paraId="0BD6A86A" w14:textId="77777777">
            <w:pPr>
              <w:numPr>
                <w:ilvl w:val="0"/>
                <w:numId w:val="4"/>
              </w:numPr>
              <w:spacing w:after="120" w:line="259" w:lineRule="auto"/>
              <w:contextualSpacing/>
              <w:jc w:val="both"/>
              <w:rPr>
                <w:rFonts w:ascii="Calibri" w:hAnsi="Calibri" w:cs="Calibri"/>
                <w:i/>
                <w:iCs/>
              </w:rPr>
            </w:pPr>
            <w:r w:rsidRPr="00C377C0">
              <w:rPr>
                <w:rFonts w:ascii="Calibri" w:hAnsi="Calibri" w:cs="Calibri"/>
                <w:i/>
                <w:iCs/>
              </w:rPr>
              <w:t>complete survey or a statistically robust estimate (</w:t>
            </w:r>
            <w:proofErr w:type="gramStart"/>
            <w:r w:rsidRPr="00C377C0">
              <w:rPr>
                <w:rFonts w:ascii="Calibri" w:hAnsi="Calibri" w:cs="Calibri"/>
                <w:i/>
                <w:iCs/>
              </w:rPr>
              <w:t>e.g.</w:t>
            </w:r>
            <w:proofErr w:type="gramEnd"/>
            <w:r w:rsidRPr="00C377C0">
              <w:rPr>
                <w:rFonts w:ascii="Calibri" w:hAnsi="Calibri" w:cs="Calibri"/>
                <w:i/>
                <w:iCs/>
              </w:rPr>
              <w:t xml:space="preserve"> a dedicated mapping or survey or a robust predictive model with representative sample of occurrence data, calibration and satisfactory evaluation of its predictive performance using good data on environmental conditions across entire species range);</w:t>
            </w:r>
          </w:p>
          <w:p w:rsidRPr="00C377C0" w:rsidR="00CF58D8" w:rsidP="00CF58D8" w:rsidRDefault="00CF58D8" w14:paraId="4507B30A" w14:textId="77777777">
            <w:pPr>
              <w:numPr>
                <w:ilvl w:val="0"/>
                <w:numId w:val="4"/>
              </w:numPr>
              <w:spacing w:after="120" w:line="259" w:lineRule="auto"/>
              <w:contextualSpacing/>
              <w:jc w:val="both"/>
              <w:rPr>
                <w:rFonts w:ascii="Calibri" w:hAnsi="Calibri" w:cs="Calibri"/>
                <w:i/>
                <w:iCs/>
              </w:rPr>
            </w:pPr>
            <w:r w:rsidRPr="00C377C0">
              <w:rPr>
                <w:rFonts w:ascii="Calibri" w:hAnsi="Calibri" w:cs="Calibri"/>
                <w:i/>
                <w:iCs/>
              </w:rPr>
              <w:t>based mainly on extrapolation from a limited amount of data (</w:t>
            </w:r>
            <w:proofErr w:type="gramStart"/>
            <w:r w:rsidRPr="00C377C0">
              <w:rPr>
                <w:rFonts w:ascii="Calibri" w:hAnsi="Calibri" w:cs="Calibri"/>
                <w:i/>
                <w:iCs/>
              </w:rPr>
              <w:t>e.g.</w:t>
            </w:r>
            <w:proofErr w:type="gramEnd"/>
            <w:r w:rsidRPr="00C377C0">
              <w:rPr>
                <w:rFonts w:ascii="Calibri" w:hAnsi="Calibri" w:cs="Calibri"/>
                <w:i/>
                <w:iCs/>
              </w:rPr>
              <w:t xml:space="preserve"> other predictive models or extrapolation using less complete sample of occurrence and environmental data);</w:t>
            </w:r>
          </w:p>
          <w:p w:rsidRPr="00C377C0" w:rsidR="00CF58D8" w:rsidP="00CF58D8" w:rsidRDefault="00CF58D8" w14:paraId="536C59E1" w14:textId="77777777">
            <w:pPr>
              <w:numPr>
                <w:ilvl w:val="0"/>
                <w:numId w:val="4"/>
              </w:numPr>
              <w:spacing w:after="120" w:line="259" w:lineRule="auto"/>
              <w:contextualSpacing/>
              <w:jc w:val="both"/>
              <w:rPr>
                <w:rFonts w:ascii="Calibri" w:hAnsi="Calibri" w:cs="Calibri"/>
                <w:i/>
                <w:iCs/>
              </w:rPr>
            </w:pPr>
            <w:r w:rsidRPr="00C377C0">
              <w:rPr>
                <w:rFonts w:ascii="Calibri" w:hAnsi="Calibri" w:cs="Calibri"/>
                <w:i/>
                <w:iCs/>
              </w:rPr>
              <w:t xml:space="preserve">based mainly on expert opinion with very limited </w:t>
            </w:r>
            <w:proofErr w:type="gramStart"/>
            <w:r w:rsidRPr="00C377C0">
              <w:rPr>
                <w:rFonts w:ascii="Calibri" w:hAnsi="Calibri" w:cs="Calibri"/>
                <w:i/>
                <w:iCs/>
              </w:rPr>
              <w:t>data;</w:t>
            </w:r>
            <w:proofErr w:type="gramEnd"/>
          </w:p>
          <w:p w:rsidRPr="00C377C0" w:rsidR="00CF58D8" w:rsidP="00CF58D8" w:rsidRDefault="00CF58D8" w14:paraId="7EC0DF02" w14:textId="77777777">
            <w:pPr>
              <w:numPr>
                <w:ilvl w:val="0"/>
                <w:numId w:val="4"/>
              </w:numPr>
              <w:spacing w:after="120" w:line="259" w:lineRule="auto"/>
              <w:contextualSpacing/>
              <w:jc w:val="both"/>
              <w:rPr>
                <w:rFonts w:ascii="Calibri" w:hAnsi="Calibri" w:cs="Calibri"/>
                <w:i/>
                <w:iCs/>
              </w:rPr>
            </w:pPr>
            <w:r w:rsidRPr="00C377C0">
              <w:rPr>
                <w:rFonts w:ascii="Calibri" w:hAnsi="Calibri" w:cs="Calibri"/>
                <w:i/>
                <w:iCs/>
              </w:rPr>
              <w:t>insufficient or no data available.</w:t>
            </w:r>
          </w:p>
        </w:tc>
      </w:tr>
      <w:tr w:rsidRPr="00CF58D8" w:rsidR="00CF58D8" w:rsidTr="13A46846" w14:paraId="05E78B27" w14:textId="77777777">
        <w:trPr>
          <w:trHeight w:val="1108"/>
        </w:trPr>
        <w:tc>
          <w:tcPr>
            <w:tcW w:w="1838" w:type="dxa"/>
            <w:tcBorders>
              <w:top w:val="single" w:color="auto" w:sz="4" w:space="0"/>
              <w:left w:val="nil"/>
              <w:bottom w:val="single" w:color="auto" w:sz="4" w:space="0"/>
              <w:right w:val="nil"/>
            </w:tcBorders>
            <w:tcMar/>
          </w:tcPr>
          <w:p w:rsidRPr="00CF58D8" w:rsidR="00CF58D8" w:rsidP="00CF58D8" w:rsidRDefault="00CF58D8" w14:paraId="30291432" w14:textId="77777777">
            <w:pPr>
              <w:spacing w:after="120"/>
              <w:jc w:val="both"/>
              <w:rPr>
                <w:rFonts w:ascii="Calibri" w:hAnsi="Calibri" w:cs="Calibri"/>
              </w:rPr>
            </w:pPr>
          </w:p>
        </w:tc>
        <w:tc>
          <w:tcPr>
            <w:tcW w:w="8618" w:type="dxa"/>
            <w:tcBorders>
              <w:top w:val="single" w:color="auto" w:sz="4" w:space="0"/>
              <w:left w:val="nil"/>
              <w:bottom w:val="single" w:color="auto" w:sz="4" w:space="0"/>
              <w:right w:val="nil"/>
            </w:tcBorders>
            <w:tcMar/>
          </w:tcPr>
          <w:p w:rsidRPr="00CF58D8" w:rsidR="00CF58D8" w:rsidP="00CF58D8" w:rsidRDefault="00CF58D8" w14:paraId="32F897E2" w14:textId="77777777">
            <w:pPr>
              <w:spacing w:after="120"/>
              <w:jc w:val="both"/>
              <w:rPr>
                <w:rFonts w:ascii="Calibri" w:hAnsi="Calibri" w:cs="Calibri"/>
              </w:rPr>
            </w:pPr>
          </w:p>
        </w:tc>
      </w:tr>
      <w:tr w:rsidRPr="00CF58D8" w:rsidR="00CF58D8" w:rsidTr="13A46846" w14:paraId="499E0196" w14:textId="77777777">
        <w:tc>
          <w:tcPr>
            <w:tcW w:w="1838" w:type="dxa"/>
            <w:tcBorders>
              <w:top w:val="single" w:color="auto" w:sz="4" w:space="0"/>
            </w:tcBorders>
            <w:tcMar/>
            <w:hideMark/>
          </w:tcPr>
          <w:p w:rsidRPr="00CF58D8" w:rsidR="00CF58D8" w:rsidP="00CF58D8" w:rsidRDefault="00CF58D8" w14:paraId="1ED206AD" w14:textId="77777777">
            <w:pPr>
              <w:spacing w:after="120" w:line="259" w:lineRule="auto"/>
              <w:jc w:val="center"/>
              <w:rPr>
                <w:rFonts w:ascii="Calibri" w:hAnsi="Calibri" w:cs="Times New Roman"/>
                <w:b/>
                <w:bCs/>
              </w:rPr>
            </w:pPr>
            <w:r w:rsidRPr="00CF58D8">
              <w:rPr>
                <w:rFonts w:ascii="Calibri" w:hAnsi="Calibri" w:cs="Times New Roman"/>
                <w:b/>
                <w:bCs/>
              </w:rPr>
              <w:t>AUDIT TRAIL</w:t>
            </w:r>
          </w:p>
          <w:p w:rsidR="00C377C0" w:rsidP="00CF58D8" w:rsidRDefault="00CF58D8" w14:paraId="6C9F807C" w14:textId="77777777">
            <w:pPr>
              <w:spacing w:after="120" w:line="259" w:lineRule="auto"/>
              <w:jc w:val="center"/>
              <w:rPr>
                <w:rFonts w:ascii="Calibri" w:hAnsi="Calibri" w:cs="Times New Roman"/>
                <w:b/>
                <w:bCs/>
              </w:rPr>
            </w:pPr>
            <w:r w:rsidRPr="00CF58D8">
              <w:rPr>
                <w:rFonts w:ascii="Calibri" w:hAnsi="Calibri" w:cs="Times New Roman"/>
                <w:b/>
                <w:bCs/>
              </w:rPr>
              <w:t xml:space="preserve">Optional. </w:t>
            </w:r>
          </w:p>
          <w:p w:rsidR="00CF58D8" w:rsidP="00CF58D8" w:rsidRDefault="00CF58D8" w14:paraId="3085C8B4" w14:textId="77777777">
            <w:pPr>
              <w:spacing w:after="120" w:line="259" w:lineRule="auto"/>
              <w:jc w:val="center"/>
              <w:rPr>
                <w:rFonts w:ascii="Calibri" w:hAnsi="Calibri" w:cs="Times New Roman"/>
                <w:b/>
                <w:bCs/>
              </w:rPr>
            </w:pPr>
            <w:r w:rsidRPr="00CF58D8">
              <w:rPr>
                <w:rFonts w:ascii="Calibri" w:hAnsi="Calibri" w:cs="Times New Roman"/>
                <w:b/>
                <w:bCs/>
              </w:rPr>
              <w:t xml:space="preserve">No word </w:t>
            </w:r>
            <w:proofErr w:type="gramStart"/>
            <w:r w:rsidRPr="00CF58D8">
              <w:rPr>
                <w:rFonts w:ascii="Calibri" w:hAnsi="Calibri" w:cs="Times New Roman"/>
                <w:b/>
                <w:bCs/>
              </w:rPr>
              <w:t>limit</w:t>
            </w:r>
            <w:proofErr w:type="gramEnd"/>
          </w:p>
          <w:p w:rsidRPr="00CF58D8" w:rsidR="00C377C0" w:rsidP="00CF58D8" w:rsidRDefault="00C377C0" w14:paraId="7A56D477" w14:textId="7A71F87E">
            <w:pPr>
              <w:spacing w:after="120" w:line="259" w:lineRule="auto"/>
              <w:jc w:val="center"/>
              <w:rPr>
                <w:rFonts w:ascii="Calibri" w:hAnsi="Calibri" w:cs="Times New Roman"/>
                <w:b/>
                <w:bCs/>
              </w:rPr>
            </w:pPr>
            <w:r>
              <w:rPr>
                <w:rFonts w:ascii="Calibri" w:hAnsi="Calibri" w:cs="Times New Roman"/>
                <w:b/>
                <w:bCs/>
              </w:rPr>
              <w:t>Archived</w:t>
            </w:r>
          </w:p>
        </w:tc>
        <w:tc>
          <w:tcPr>
            <w:tcW w:w="8618" w:type="dxa"/>
            <w:tcBorders>
              <w:top w:val="single" w:color="auto" w:sz="4" w:space="0"/>
            </w:tcBorders>
            <w:tcMar/>
          </w:tcPr>
          <w:p w:rsidRPr="00CF58D8" w:rsidR="00CF58D8" w:rsidP="00CF58D8" w:rsidRDefault="00CF58D8" w14:paraId="7021CD38" w14:textId="77777777">
            <w:pPr>
              <w:spacing w:after="120" w:line="259" w:lineRule="auto"/>
              <w:jc w:val="center"/>
              <w:rPr>
                <w:rFonts w:ascii="Calibri" w:hAnsi="Calibri" w:cs="Times New Roman"/>
                <w:b/>
                <w:bCs/>
              </w:rPr>
            </w:pPr>
            <w:r w:rsidRPr="00CF58D8">
              <w:rPr>
                <w:rFonts w:ascii="Calibri" w:hAnsi="Calibri" w:cs="Times New Roman"/>
                <w:b/>
                <w:bCs/>
              </w:rPr>
              <w:t xml:space="preserve">Additional Evidence and Information </w:t>
            </w:r>
          </w:p>
          <w:p w:rsidRPr="00CF58D8" w:rsidR="00CF58D8" w:rsidP="00CF58D8" w:rsidRDefault="00CF58D8" w14:paraId="5BCABE13" w14:textId="77777777">
            <w:pPr>
              <w:spacing w:after="120" w:line="259" w:lineRule="auto"/>
              <w:jc w:val="center"/>
              <w:rPr>
                <w:rFonts w:ascii="Calibri" w:hAnsi="Calibri" w:cs="Times New Roman"/>
              </w:rPr>
            </w:pPr>
            <w:r w:rsidRPr="00CF58D8">
              <w:rPr>
                <w:rFonts w:ascii="Calibri" w:hAnsi="Calibri" w:cs="Times New Roman"/>
              </w:rPr>
              <w:t>Please insert below any relevant additional evidence and information that provides essential background and rationale to the assessments above. Include citations of the sources of evidence and information and provide full references in the relevant section below</w:t>
            </w:r>
          </w:p>
          <w:p w:rsidRPr="00CF58D8" w:rsidR="00CF58D8" w:rsidP="00CF58D8" w:rsidRDefault="00CF58D8" w14:paraId="0BEACBED" w14:textId="77777777">
            <w:pPr>
              <w:spacing w:after="120" w:line="259" w:lineRule="auto"/>
              <w:jc w:val="center"/>
              <w:rPr>
                <w:rFonts w:ascii="Calibri" w:hAnsi="Calibri" w:cs="Times New Roman"/>
              </w:rPr>
            </w:pPr>
            <w:r w:rsidRPr="00CF58D8">
              <w:rPr>
                <w:rFonts w:ascii="Calibri" w:hAnsi="Calibri" w:cs="Times New Roman"/>
              </w:rPr>
              <w:t>The audit trail is not published as part of the assessment. It is archived for future reference purposes. The assessment in the rows above needs to be written so that it can be read without accessing information in the audit trail.</w:t>
            </w:r>
          </w:p>
        </w:tc>
      </w:tr>
      <w:tr w:rsidRPr="00CF58D8" w:rsidR="00CF58D8" w:rsidTr="13A46846" w14:paraId="7ABB6D06" w14:textId="77777777">
        <w:tc>
          <w:tcPr>
            <w:tcW w:w="1838" w:type="dxa"/>
            <w:tcMar/>
            <w:hideMark/>
          </w:tcPr>
          <w:p w:rsidRPr="00CF58D8" w:rsidR="00CF58D8" w:rsidP="00CF58D8" w:rsidRDefault="00CF58D8" w14:paraId="4DAFC410" w14:textId="77777777">
            <w:pPr>
              <w:spacing w:after="120" w:line="259" w:lineRule="auto"/>
              <w:jc w:val="both"/>
              <w:rPr>
                <w:rFonts w:ascii="Calibri" w:hAnsi="Calibri" w:cs="Times New Roman"/>
              </w:rPr>
            </w:pPr>
            <w:r w:rsidRPr="00CF58D8">
              <w:rPr>
                <w:rFonts w:ascii="Calibri" w:hAnsi="Calibri" w:cs="Times New Roman"/>
              </w:rPr>
              <w:t>Assessment methods</w:t>
            </w:r>
          </w:p>
          <w:p w:rsidRPr="00CF58D8" w:rsidR="00CF58D8" w:rsidP="00CF58D8" w:rsidRDefault="00CF58D8" w14:paraId="6B017B38" w14:textId="77777777">
            <w:pPr>
              <w:spacing w:after="120" w:line="259" w:lineRule="auto"/>
              <w:jc w:val="both"/>
              <w:rPr>
                <w:rFonts w:ascii="Calibri" w:hAnsi="Calibri" w:cs="Times New Roman"/>
              </w:rPr>
            </w:pPr>
            <w:r w:rsidRPr="00CF58D8">
              <w:rPr>
                <w:rFonts w:ascii="Calibri" w:hAnsi="Calibri" w:cs="Times New Roman"/>
              </w:rPr>
              <w:t>(</w:t>
            </w:r>
            <w:proofErr w:type="gramStart"/>
            <w:r w:rsidRPr="00CF58D8">
              <w:rPr>
                <w:rFonts w:ascii="Calibri" w:hAnsi="Calibri" w:cs="Times New Roman"/>
              </w:rPr>
              <w:t>additional</w:t>
            </w:r>
            <w:proofErr w:type="gramEnd"/>
            <w:r w:rsidRPr="00CF58D8">
              <w:rPr>
                <w:rFonts w:ascii="Calibri" w:hAnsi="Calibri" w:cs="Times New Roman"/>
              </w:rPr>
              <w:t xml:space="preserve"> information, in particular how the overall assessment in the summary table was reached)</w:t>
            </w:r>
          </w:p>
        </w:tc>
        <w:tc>
          <w:tcPr>
            <w:tcW w:w="8618" w:type="dxa"/>
            <w:tcMar/>
          </w:tcPr>
          <w:p w:rsidR="0099198E" w:rsidP="00801692" w:rsidRDefault="00801692" w14:paraId="07F4C5FC" w14:textId="77777777">
            <w:pPr>
              <w:spacing w:after="120" w:line="259" w:lineRule="auto"/>
              <w:jc w:val="both"/>
              <w:rPr>
                <w:rFonts w:ascii="Calibri" w:hAnsi="Calibri" w:cs="Times New Roman"/>
              </w:rPr>
            </w:pPr>
            <w:r>
              <w:rPr>
                <w:rFonts w:ascii="Calibri" w:hAnsi="Calibri" w:cs="Times New Roman"/>
              </w:rPr>
              <w:t>Criteria for Distribution, Extent, Condition, and Status were all assessed by an expert Habitat Group that met 5 times online. Additional input was provided by all Deep-Sea Habitat Groups during 2 of these online meetings. Distribution and Extent were unanimously scored as No Change (</w:t>
            </w:r>
            <w:r w:rsidRPr="00253941">
              <w:rPr>
                <w:rFonts w:ascii="Calibri" w:hAnsi="Calibri" w:cs="Calibri"/>
                <w:color w:val="000000"/>
                <w:sz w:val="22"/>
                <w:szCs w:val="22"/>
                <w:shd w:val="clear" w:color="auto" w:fill="FFFFFF"/>
              </w:rPr>
              <w:t>←→</w:t>
            </w:r>
            <w:r>
              <w:rPr>
                <w:rFonts w:ascii="Calibri" w:hAnsi="Calibri" w:cs="Times New Roman"/>
              </w:rPr>
              <w:t xml:space="preserve">) since 2010 given the geological robustness of these features though it was agreed that the number of records have increased due to research efforts over the last decade. Evidence was provided from Categories 1 and 5. Condition was scored as Uncertain (?) using evidence from Categories 1, 2 and 5. Uncertainty was heightened, given the fragmented quality of evidence that was very high quality in a small </w:t>
            </w:r>
            <w:proofErr w:type="gramStart"/>
            <w:r>
              <w:rPr>
                <w:rFonts w:ascii="Calibri" w:hAnsi="Calibri" w:cs="Times New Roman"/>
              </w:rPr>
              <w:t>amount</w:t>
            </w:r>
            <w:proofErr w:type="gramEnd"/>
            <w:r>
              <w:rPr>
                <w:rFonts w:ascii="Calibri" w:hAnsi="Calibri" w:cs="Times New Roman"/>
              </w:rPr>
              <w:t xml:space="preserve"> of locations on carbonate mounds and the lack of systematic regional monitoring </w:t>
            </w:r>
            <w:proofErr w:type="spellStart"/>
            <w:r>
              <w:rPr>
                <w:rFonts w:ascii="Calibri" w:hAnsi="Calibri" w:cs="Times New Roman"/>
              </w:rPr>
              <w:t>programmes</w:t>
            </w:r>
            <w:proofErr w:type="spellEnd"/>
            <w:r>
              <w:rPr>
                <w:rFonts w:ascii="Calibri" w:hAnsi="Calibri" w:cs="Times New Roman"/>
              </w:rPr>
              <w:t xml:space="preserve"> and thus data insufficiency. </w:t>
            </w:r>
          </w:p>
          <w:p w:rsidRPr="009D5EC6" w:rsidR="00CF58D8" w:rsidP="50089537" w:rsidRDefault="00F47115" w14:paraId="3118FFE4" w14:textId="2E88A351">
            <w:pPr>
              <w:spacing w:after="120" w:line="259" w:lineRule="auto"/>
              <w:jc w:val="both"/>
              <w:rPr>
                <w:rFonts w:ascii="Calibri" w:hAnsi="Calibri" w:cs="Times New Roman"/>
                <w:lang w:val="en-GB"/>
              </w:rPr>
            </w:pPr>
            <w:r w:rsidRPr="50089537">
              <w:rPr>
                <w:rFonts w:ascii="Calibri" w:hAnsi="Calibri" w:cs="Times New Roman"/>
              </w:rPr>
              <w:t xml:space="preserve">Overall status was arrived </w:t>
            </w:r>
            <w:r w:rsidRPr="50089537" w:rsidR="00ED599E">
              <w:rPr>
                <w:rFonts w:ascii="Calibri" w:hAnsi="Calibri" w:cs="Times New Roman"/>
              </w:rPr>
              <w:t>at</w:t>
            </w:r>
            <w:r w:rsidRPr="50089537">
              <w:rPr>
                <w:rFonts w:ascii="Calibri" w:hAnsi="Calibri" w:cs="Times New Roman"/>
              </w:rPr>
              <w:t xml:space="preserve"> during the last online plenary with all Deep-Sea Habitat groups and considering the overall status scored to other </w:t>
            </w:r>
            <w:r w:rsidRPr="50089537" w:rsidR="34AE064F">
              <w:rPr>
                <w:rFonts w:ascii="Calibri" w:hAnsi="Calibri" w:cs="Times New Roman"/>
              </w:rPr>
              <w:t>Threatened and Declining</w:t>
            </w:r>
            <w:r w:rsidRPr="50089537">
              <w:rPr>
                <w:rFonts w:ascii="Calibri" w:hAnsi="Calibri" w:cs="Times New Roman"/>
              </w:rPr>
              <w:t xml:space="preserve"> listed habitats found on carbonate mounds. </w:t>
            </w:r>
            <w:r w:rsidRPr="50089537">
              <w:rPr>
                <w:rFonts w:ascii="Calibri" w:hAnsi="Calibri" w:cs="Times New Roman"/>
                <w:lang w:val="en-GB"/>
              </w:rPr>
              <w:t xml:space="preserve">Giving equal weight to the evidence that there are (i) ongoing threats, potential displacement and intensification, and significant impacts to carbonate mounds posed by demersal fisheries, (ii) lack of marine protected areas or fisheries management measures covering carbonate mounds, (iii) ongoing evidence of fisheries damage including lost fishing gear on carbonate mounds, and (iv) vulnerability and sensitivity of other </w:t>
            </w:r>
            <w:r w:rsidRPr="00EF540D" w:rsidR="57FBA6A7">
              <w:rPr>
                <w:rFonts w:ascii="Calibri" w:hAnsi="Calibri" w:eastAsia="Calibri" w:cs="Calibri"/>
                <w:color w:val="000000" w:themeColor="text1"/>
                <w:lang w:val="en-GB"/>
              </w:rPr>
              <w:t>Threatened and Declining</w:t>
            </w:r>
            <w:r w:rsidRPr="50089537">
              <w:rPr>
                <w:rFonts w:ascii="Calibri" w:hAnsi="Calibri" w:cs="Times New Roman"/>
                <w:lang w:val="en-GB"/>
              </w:rPr>
              <w:t xml:space="preserve"> listed habitats on carbonate mounds, the carbonate mound habitat group arrived at scoring overall poor status as being the most likely status of this feature at the present time.</w:t>
            </w:r>
          </w:p>
          <w:p w:rsidRPr="009D5EC6" w:rsidR="00CF58D8" w:rsidP="00CB2B20" w:rsidRDefault="095A4B50" w14:paraId="1BE98E3F" w14:textId="2377B7A2">
            <w:pPr>
              <w:spacing w:after="120" w:line="259" w:lineRule="auto"/>
              <w:jc w:val="both"/>
              <w:rPr>
                <w:rFonts w:ascii="Calibri" w:hAnsi="Calibri" w:eastAsia="Calibri" w:cs="Calibri"/>
                <w:lang w:val="en-GB"/>
              </w:rPr>
            </w:pPr>
            <w:r w:rsidRPr="1EF0C699">
              <w:rPr>
                <w:rFonts w:ascii="Calibri" w:hAnsi="Calibri" w:eastAsia="Calibri" w:cs="Calibri"/>
                <w:lang w:val="en-GB"/>
              </w:rPr>
              <w:t>Expert judgement has helped to fill gaps throughout and there is an excellent deep-sea expert community across the OSPAR maritime area.</w:t>
            </w:r>
          </w:p>
          <w:p w:rsidRPr="009D5EC6" w:rsidR="00CF58D8" w:rsidP="1EF0C699" w:rsidRDefault="14934CC2" w14:paraId="32E0F247" w14:textId="16DBEF14">
            <w:pPr>
              <w:spacing w:after="120" w:line="259" w:lineRule="auto"/>
              <w:jc w:val="both"/>
              <w:rPr>
                <w:rFonts w:ascii="Calibri" w:hAnsi="Calibri" w:eastAsia="Calibri" w:cs="Calibri"/>
                <w:lang w:val="en-GB"/>
              </w:rPr>
            </w:pPr>
            <w:r w:rsidRPr="1EF0C699">
              <w:rPr>
                <w:rFonts w:ascii="Calibri" w:hAnsi="Calibri" w:eastAsia="Calibri" w:cs="Calibri"/>
                <w:lang w:val="en-GB"/>
              </w:rPr>
              <w:t xml:space="preserve">Assessed as part of a group of deep-sea habitat assessments led by Ireland, chaired by Louise Allcock (National University of Ireland Galway, Ireland).  Carbonate Mounds habitat assessment by Lea-Anne Henry (University of Edinburgh, UK; habitat lead), Laurence De </w:t>
            </w:r>
            <w:proofErr w:type="spellStart"/>
            <w:r w:rsidRPr="1EF0C699">
              <w:rPr>
                <w:rFonts w:ascii="Calibri" w:hAnsi="Calibri" w:eastAsia="Calibri" w:cs="Calibri"/>
                <w:lang w:val="en-GB"/>
              </w:rPr>
              <w:t>Clippele</w:t>
            </w:r>
            <w:proofErr w:type="spellEnd"/>
            <w:r w:rsidRPr="1EF0C699">
              <w:rPr>
                <w:rFonts w:ascii="Calibri" w:hAnsi="Calibri" w:eastAsia="Calibri" w:cs="Calibri"/>
                <w:lang w:val="en-GB"/>
              </w:rPr>
              <w:t xml:space="preserve"> (University of Edinburgh, UK), David Stirling (Marine Scotland Science, UK), Anthony Grehan (National University of Ireland Galway, Ireland), Brian Bett (National Oceanography Centre, UK), David Lyons (National Parks and Wildlife Service, Galway), Liam </w:t>
            </w:r>
            <w:proofErr w:type="spellStart"/>
            <w:r w:rsidRPr="1EF0C699">
              <w:rPr>
                <w:rFonts w:ascii="Calibri" w:hAnsi="Calibri" w:eastAsia="Calibri" w:cs="Calibri"/>
                <w:lang w:val="en-GB"/>
              </w:rPr>
              <w:t>Matear</w:t>
            </w:r>
            <w:proofErr w:type="spellEnd"/>
            <w:r w:rsidRPr="1EF0C699">
              <w:rPr>
                <w:rFonts w:ascii="Calibri" w:hAnsi="Calibri" w:eastAsia="Calibri" w:cs="Calibri"/>
                <w:lang w:val="en-GB"/>
              </w:rPr>
              <w:t xml:space="preserve"> (Joint Nature Conservation Committee, UK), Murray Roberts (University of Edinburgh, UK), with further contributions from the participants of the OSPAR deep-sea habitat assessment workshop, held online 6th-8th September </w:t>
            </w:r>
            <w:r w:rsidRPr="1EF0C699">
              <w:rPr>
                <w:rFonts w:ascii="Calibri" w:hAnsi="Calibri" w:eastAsia="Calibri" w:cs="Calibri"/>
                <w:lang w:val="en-GB"/>
              </w:rPr>
              <w:lastRenderedPageBreak/>
              <w:t>2021.  GIS analyses by Oisín Callery (NUI Galway, Ireland) and Anthony Grehan (NUI Galway, Ireland).</w:t>
            </w:r>
          </w:p>
        </w:tc>
      </w:tr>
      <w:tr w:rsidRPr="00CF58D8" w:rsidR="00CF58D8" w:rsidTr="13A46846" w14:paraId="14CF201C" w14:textId="77777777">
        <w:tc>
          <w:tcPr>
            <w:tcW w:w="1838" w:type="dxa"/>
            <w:tcMar/>
            <w:hideMark/>
          </w:tcPr>
          <w:p w:rsidRPr="00CF58D8" w:rsidR="00CF58D8" w:rsidP="00CF58D8" w:rsidRDefault="00CF58D8" w14:paraId="03527A37" w14:textId="77777777">
            <w:pPr>
              <w:spacing w:after="120" w:line="259" w:lineRule="auto"/>
              <w:jc w:val="both"/>
              <w:rPr>
                <w:rFonts w:ascii="Calibri" w:hAnsi="Calibri" w:cs="Times New Roman"/>
              </w:rPr>
            </w:pPr>
            <w:r w:rsidRPr="00CF58D8">
              <w:rPr>
                <w:rFonts w:ascii="Calibri" w:hAnsi="Calibri" w:cs="Times New Roman"/>
              </w:rPr>
              <w:lastRenderedPageBreak/>
              <w:t xml:space="preserve">Geographical range and distribution (additional evidence &amp; </w:t>
            </w:r>
            <w:r w:rsidRPr="007F529D">
              <w:rPr>
                <w:rFonts w:ascii="Calibri" w:hAnsi="Calibri" w:cs="Times New Roman"/>
              </w:rPr>
              <w:t>information)</w:t>
            </w:r>
          </w:p>
        </w:tc>
        <w:tc>
          <w:tcPr>
            <w:tcW w:w="8618" w:type="dxa"/>
            <w:tcMar/>
          </w:tcPr>
          <w:p w:rsidR="009D5EC6" w:rsidP="00CF58D8" w:rsidRDefault="009D5EC6" w14:paraId="06FDFADD" w14:textId="77777777">
            <w:pPr>
              <w:spacing w:after="120" w:line="259" w:lineRule="auto"/>
              <w:jc w:val="both"/>
              <w:rPr>
                <w:rFonts w:ascii="Calibri" w:hAnsi="Calibri" w:cs="Times New Roman"/>
              </w:rPr>
            </w:pPr>
            <w:r>
              <w:rPr>
                <w:rFonts w:ascii="Calibri" w:hAnsi="Calibri" w:cs="Times New Roman"/>
              </w:rPr>
              <w:t>Distribution records were collated and mapped using:</w:t>
            </w:r>
          </w:p>
          <w:p w:rsidRPr="009D5EC6" w:rsidR="009D5EC6" w:rsidP="009D5EC6" w:rsidRDefault="009D5EC6" w14:paraId="3B3422AB" w14:textId="2E094999">
            <w:pPr>
              <w:pStyle w:val="ListParagraph"/>
              <w:numPr>
                <w:ilvl w:val="0"/>
                <w:numId w:val="14"/>
              </w:numPr>
              <w:spacing w:after="120" w:line="259" w:lineRule="auto"/>
              <w:jc w:val="both"/>
              <w:rPr>
                <w:rFonts w:ascii="Calibri" w:hAnsi="Calibri" w:cs="Times New Roman"/>
                <w:lang w:val="en-GB"/>
              </w:rPr>
            </w:pPr>
            <w:r w:rsidRPr="009D5EC6">
              <w:rPr>
                <w:rFonts w:ascii="Calibri" w:hAnsi="Calibri" w:cs="Times New Roman"/>
                <w:lang w:val="en-GB"/>
              </w:rPr>
              <w:t>OSPAR’s Data &amp; Information Management System (</w:t>
            </w:r>
            <w:r w:rsidRPr="009D5EC6">
              <w:rPr>
                <w:rFonts w:ascii="Calibri" w:hAnsi="Calibri" w:cs="Times New Roman"/>
              </w:rPr>
              <w:t>ODIMS) Habitats layers for carbonate mounds (www.odims.ospar.org)</w:t>
            </w:r>
          </w:p>
          <w:p w:rsidR="00CF58D8" w:rsidP="009D5EC6" w:rsidRDefault="009D5EC6" w14:paraId="5FFDBD48" w14:textId="77777777">
            <w:pPr>
              <w:pStyle w:val="ListParagraph"/>
              <w:numPr>
                <w:ilvl w:val="0"/>
                <w:numId w:val="14"/>
              </w:numPr>
              <w:spacing w:after="120" w:line="259" w:lineRule="auto"/>
              <w:jc w:val="both"/>
              <w:rPr>
                <w:rFonts w:ascii="Calibri" w:hAnsi="Calibri" w:cs="Times New Roman"/>
              </w:rPr>
            </w:pPr>
            <w:proofErr w:type="spellStart"/>
            <w:r w:rsidRPr="009D5EC6">
              <w:rPr>
                <w:rFonts w:ascii="Calibri" w:hAnsi="Calibri" w:cs="Times New Roman"/>
              </w:rPr>
              <w:t>SeaRover</w:t>
            </w:r>
            <w:proofErr w:type="spellEnd"/>
            <w:r w:rsidRPr="009D5EC6">
              <w:rPr>
                <w:rFonts w:ascii="Calibri" w:hAnsi="Calibri" w:cs="Times New Roman"/>
              </w:rPr>
              <w:t xml:space="preserve"> carbonate mound records (</w:t>
            </w:r>
            <w:proofErr w:type="spellStart"/>
            <w:r w:rsidRPr="009D5EC6">
              <w:rPr>
                <w:rFonts w:ascii="Calibri" w:hAnsi="Calibri" w:cs="Times New Roman"/>
              </w:rPr>
              <w:t>Picton</w:t>
            </w:r>
            <w:proofErr w:type="spellEnd"/>
            <w:r w:rsidRPr="009D5EC6">
              <w:rPr>
                <w:rFonts w:ascii="Calibri" w:hAnsi="Calibri" w:cs="Times New Roman"/>
              </w:rPr>
              <w:t xml:space="preserve"> et al., 2021)</w:t>
            </w:r>
          </w:p>
          <w:p w:rsidR="00DF2983" w:rsidP="0099198E" w:rsidRDefault="00462A1F" w14:paraId="56119FCA" w14:textId="206B84D4">
            <w:pPr>
              <w:pStyle w:val="ListParagraph"/>
              <w:numPr>
                <w:ilvl w:val="0"/>
                <w:numId w:val="14"/>
              </w:numPr>
              <w:spacing w:after="120" w:line="259" w:lineRule="auto"/>
              <w:jc w:val="both"/>
              <w:rPr>
                <w:rFonts w:ascii="Calibri" w:hAnsi="Calibri" w:cs="Times New Roman"/>
              </w:rPr>
            </w:pPr>
            <w:r>
              <w:rPr>
                <w:rFonts w:ascii="Calibri" w:hAnsi="Calibri" w:cs="Times New Roman"/>
              </w:rPr>
              <w:t>The 2 polygons from Somoza et al. (2014) p</w:t>
            </w:r>
            <w:r w:rsidRPr="00462A1F">
              <w:rPr>
                <w:rFonts w:ascii="Calibri" w:hAnsi="Calibri" w:cs="Times New Roman"/>
              </w:rPr>
              <w:t xml:space="preserve">aper </w:t>
            </w:r>
            <w:proofErr w:type="gramStart"/>
            <w:r w:rsidRPr="00462A1F">
              <w:rPr>
                <w:rFonts w:ascii="Calibri" w:hAnsi="Calibri" w:cs="Times New Roman"/>
              </w:rPr>
              <w:t>were</w:t>
            </w:r>
            <w:proofErr w:type="gramEnd"/>
            <w:r w:rsidRPr="00462A1F">
              <w:rPr>
                <w:rFonts w:ascii="Calibri" w:hAnsi="Calibri" w:cs="Times New Roman"/>
              </w:rPr>
              <w:t xml:space="preserve"> </w:t>
            </w:r>
            <w:r>
              <w:rPr>
                <w:rFonts w:ascii="Calibri" w:hAnsi="Calibri" w:cs="Times New Roman"/>
              </w:rPr>
              <w:t>manually added from the</w:t>
            </w:r>
            <w:r w:rsidRPr="00462A1F">
              <w:rPr>
                <w:rFonts w:ascii="Calibri" w:hAnsi="Calibri" w:cs="Times New Roman"/>
              </w:rPr>
              <w:t xml:space="preserve"> geo</w:t>
            </w:r>
            <w:r>
              <w:rPr>
                <w:rFonts w:ascii="Calibri" w:hAnsi="Calibri" w:cs="Times New Roman"/>
              </w:rPr>
              <w:t xml:space="preserve">referenced image in the </w:t>
            </w:r>
            <w:r w:rsidRPr="00462A1F">
              <w:rPr>
                <w:rFonts w:ascii="Calibri" w:hAnsi="Calibri" w:cs="Times New Roman"/>
              </w:rPr>
              <w:t>paper</w:t>
            </w:r>
            <w:r w:rsidR="00D76523">
              <w:rPr>
                <w:rFonts w:ascii="Calibri" w:hAnsi="Calibri" w:cs="Times New Roman"/>
              </w:rPr>
              <w:t>.</w:t>
            </w:r>
          </w:p>
          <w:p w:rsidRPr="00D76523" w:rsidR="00D76523" w:rsidP="00D76523" w:rsidRDefault="00D76523" w14:paraId="57D37914" w14:textId="201F8F66">
            <w:pPr>
              <w:spacing w:after="120" w:line="259" w:lineRule="auto"/>
              <w:jc w:val="both"/>
              <w:rPr>
                <w:rFonts w:ascii="Calibri" w:hAnsi="Calibri" w:cs="Times New Roman"/>
              </w:rPr>
            </w:pPr>
            <w:r w:rsidRPr="00D76523">
              <w:rPr>
                <w:rFonts w:ascii="Calibri" w:hAnsi="Calibri" w:cs="Times New Roman"/>
              </w:rPr>
              <w:t>Spatial data layers delineating the boundaries of</w:t>
            </w:r>
            <w:r>
              <w:rPr>
                <w:rFonts w:ascii="Calibri" w:hAnsi="Calibri" w:cs="Times New Roman"/>
              </w:rPr>
              <w:t xml:space="preserve"> the OSPAR Maritime </w:t>
            </w:r>
            <w:proofErr w:type="gramStart"/>
            <w:r>
              <w:rPr>
                <w:rFonts w:ascii="Calibri" w:hAnsi="Calibri" w:cs="Times New Roman"/>
              </w:rPr>
              <w:t>Area</w:t>
            </w:r>
            <w:proofErr w:type="gramEnd"/>
            <w:r>
              <w:rPr>
                <w:rFonts w:ascii="Calibri" w:hAnsi="Calibri" w:cs="Times New Roman"/>
              </w:rPr>
              <w:t xml:space="preserve"> and any regions represented in the present status assessment were downloaded from ODIMS. </w:t>
            </w:r>
            <w:r w:rsidRPr="00D76523">
              <w:rPr>
                <w:rFonts w:ascii="Calibri" w:hAnsi="Calibri" w:cs="Times New Roman"/>
              </w:rPr>
              <w:t>All point and polygon data were reprojected from their native coordinate reference systems (usually WGS 84, EPSG:4326) to the ETRS89-LAEA Europe coordinate reference system (EPSG:3035).</w:t>
            </w:r>
          </w:p>
          <w:p w:rsidR="00DF2983" w:rsidP="00DF2983" w:rsidRDefault="00DF2983" w14:paraId="221AFDFA" w14:textId="77777777">
            <w:pPr>
              <w:spacing w:after="120" w:line="259" w:lineRule="auto"/>
              <w:jc w:val="both"/>
              <w:rPr>
                <w:rFonts w:ascii="Calibri" w:hAnsi="Calibri" w:cs="Times New Roman"/>
              </w:rPr>
            </w:pPr>
            <w:r>
              <w:rPr>
                <w:rFonts w:ascii="Calibri" w:hAnsi="Calibri" w:cs="Times New Roman"/>
              </w:rPr>
              <w:t xml:space="preserve">The full rationale for Categories 1 and 5 </w:t>
            </w:r>
            <w:proofErr w:type="gramStart"/>
            <w:r>
              <w:rPr>
                <w:rFonts w:ascii="Calibri" w:hAnsi="Calibri" w:cs="Times New Roman"/>
              </w:rPr>
              <w:t>evidence</w:t>
            </w:r>
            <w:proofErr w:type="gramEnd"/>
            <w:r>
              <w:rPr>
                <w:rFonts w:ascii="Calibri" w:hAnsi="Calibri" w:cs="Times New Roman"/>
              </w:rPr>
              <w:t xml:space="preserve"> being used is given below.</w:t>
            </w:r>
          </w:p>
          <w:p w:rsidR="00DF2983" w:rsidP="00DF2983" w:rsidRDefault="00DF2983" w14:paraId="2BDF82A2" w14:textId="5DEFA6AD">
            <w:pPr>
              <w:spacing w:after="120" w:line="259" w:lineRule="auto"/>
              <w:jc w:val="both"/>
              <w:rPr>
                <w:rFonts w:ascii="Calibri" w:hAnsi="Calibri" w:cs="Times New Roman"/>
                <w:lang w:val="en-GB"/>
              </w:rPr>
            </w:pPr>
            <w:r w:rsidRPr="00DF2983">
              <w:rPr>
                <w:rFonts w:ascii="Calibri" w:hAnsi="Calibri" w:cs="Times New Roman"/>
                <w:lang w:val="en-GB"/>
              </w:rPr>
              <w:t>Assessment of status should be based on quantitative analysis of regional scale monitoring data and Common Indicator assessments (BDC 21/5/05 Add.1, Agenda Item 5.7 in BDC, April 2021). To our knowledge, no Contracting Party has undertaken regional scale monitoring of c</w:t>
            </w:r>
            <w:r w:rsidR="003E744C">
              <w:rPr>
                <w:rFonts w:ascii="Calibri" w:hAnsi="Calibri" w:cs="Times New Roman"/>
                <w:lang w:val="en-GB"/>
              </w:rPr>
              <w:t xml:space="preserve">arbonate mounds in Region </w:t>
            </w:r>
            <w:r w:rsidRPr="00DF2983">
              <w:rPr>
                <w:rFonts w:ascii="Calibri" w:hAnsi="Calibri" w:cs="Times New Roman"/>
                <w:lang w:val="en-GB"/>
              </w:rPr>
              <w:t>V, and there have been n</w:t>
            </w:r>
            <w:r>
              <w:rPr>
                <w:rFonts w:ascii="Calibri" w:hAnsi="Calibri" w:cs="Times New Roman"/>
                <w:lang w:val="en-GB"/>
              </w:rPr>
              <w:t xml:space="preserve">o Common Indicator Assessments but the ODIMS database already holds carbonate mound records. </w:t>
            </w:r>
            <w:r w:rsidRPr="00DF2983">
              <w:rPr>
                <w:rFonts w:ascii="Calibri" w:hAnsi="Calibri" w:cs="Times New Roman"/>
                <w:lang w:val="en-GB"/>
              </w:rPr>
              <w:t xml:space="preserve">Thus, there </w:t>
            </w:r>
            <w:r>
              <w:rPr>
                <w:rFonts w:ascii="Calibri" w:hAnsi="Calibri" w:cs="Times New Roman"/>
                <w:lang w:val="en-GB"/>
              </w:rPr>
              <w:t>is an</w:t>
            </w:r>
            <w:r w:rsidRPr="00DF2983">
              <w:rPr>
                <w:rFonts w:ascii="Calibri" w:hAnsi="Calibri" w:cs="Times New Roman"/>
                <w:lang w:val="en-GB"/>
              </w:rPr>
              <w:t xml:space="preserve"> evidence source to inform the Criterion of Habitat Distribution under </w:t>
            </w:r>
            <w:r w:rsidRPr="00DF2983">
              <w:rPr>
                <w:rFonts w:ascii="Calibri" w:hAnsi="Calibri" w:cs="Times New Roman"/>
                <w:b/>
                <w:lang w:val="en-GB"/>
              </w:rPr>
              <w:t>Category 1 – Direct data-driven</w:t>
            </w:r>
            <w:r w:rsidRPr="00DF2983">
              <w:rPr>
                <w:rFonts w:ascii="Calibri" w:hAnsi="Calibri" w:cs="Times New Roman"/>
                <w:lang w:val="en-GB"/>
              </w:rPr>
              <w:t>.</w:t>
            </w:r>
            <w:r>
              <w:rPr>
                <w:rFonts w:ascii="Calibri" w:hAnsi="Calibri" w:cs="Times New Roman"/>
                <w:lang w:val="en-GB"/>
              </w:rPr>
              <w:t xml:space="preserve"> These are furthered by n</w:t>
            </w:r>
            <w:r w:rsidRPr="00DF2983">
              <w:rPr>
                <w:rFonts w:ascii="Calibri" w:hAnsi="Calibri" w:cs="Times New Roman"/>
                <w:lang w:val="en-GB"/>
              </w:rPr>
              <w:t xml:space="preserve">ational seabed mapping campaigns by Contracting Parties </w:t>
            </w:r>
            <w:r>
              <w:rPr>
                <w:rFonts w:ascii="Calibri" w:hAnsi="Calibri" w:cs="Times New Roman"/>
                <w:lang w:val="en-GB"/>
              </w:rPr>
              <w:t xml:space="preserve">undertaken </w:t>
            </w:r>
            <w:r w:rsidRPr="00DF2983">
              <w:rPr>
                <w:rFonts w:ascii="Calibri" w:hAnsi="Calibri" w:cs="Times New Roman"/>
                <w:lang w:val="en-GB"/>
              </w:rPr>
              <w:t xml:space="preserve">since the last 2010 assessment </w:t>
            </w:r>
            <w:r>
              <w:rPr>
                <w:rFonts w:ascii="Calibri" w:hAnsi="Calibri" w:cs="Times New Roman"/>
                <w:lang w:val="en-GB"/>
              </w:rPr>
              <w:t xml:space="preserve">(OSPAR Commission, 2010), which </w:t>
            </w:r>
            <w:r w:rsidRPr="00DF2983">
              <w:rPr>
                <w:rFonts w:ascii="Calibri" w:hAnsi="Calibri" w:cs="Times New Roman"/>
                <w:lang w:val="en-GB"/>
              </w:rPr>
              <w:t xml:space="preserve">underpin the importance of Regions I and V in terms of carbonate mound distribution in the OSPAR region. These </w:t>
            </w:r>
            <w:r>
              <w:rPr>
                <w:rFonts w:ascii="Calibri" w:hAnsi="Calibri" w:cs="Times New Roman"/>
                <w:lang w:val="en-GB"/>
              </w:rPr>
              <w:t xml:space="preserve">data allow new records of </w:t>
            </w:r>
            <w:r w:rsidRPr="00DF2983">
              <w:rPr>
                <w:rFonts w:ascii="Calibri" w:hAnsi="Calibri" w:cs="Times New Roman"/>
                <w:lang w:val="en-GB"/>
              </w:rPr>
              <w:t>distribution to be determined in so far as the campaigns have taken place (with the Irish having now complete seabed coverage in their EEZ).</w:t>
            </w:r>
            <w:r>
              <w:rPr>
                <w:rFonts w:ascii="Calibri" w:hAnsi="Calibri" w:cs="Times New Roman"/>
                <w:lang w:val="en-GB"/>
              </w:rPr>
              <w:t xml:space="preserve"> Important sources of additional records include the national </w:t>
            </w:r>
            <w:proofErr w:type="spellStart"/>
            <w:r>
              <w:rPr>
                <w:rFonts w:ascii="Calibri" w:hAnsi="Calibri" w:cs="Times New Roman"/>
                <w:lang w:val="en-GB"/>
              </w:rPr>
              <w:t>SeaRover</w:t>
            </w:r>
            <w:proofErr w:type="spellEnd"/>
            <w:r>
              <w:rPr>
                <w:rFonts w:ascii="Calibri" w:hAnsi="Calibri" w:cs="Times New Roman"/>
                <w:lang w:val="en-GB"/>
              </w:rPr>
              <w:t xml:space="preserve"> campaign (results reported by </w:t>
            </w:r>
            <w:proofErr w:type="spellStart"/>
            <w:r>
              <w:rPr>
                <w:rFonts w:ascii="Calibri" w:hAnsi="Calibri" w:cs="Times New Roman"/>
                <w:lang w:val="en-GB"/>
              </w:rPr>
              <w:t>Picton</w:t>
            </w:r>
            <w:proofErr w:type="spellEnd"/>
            <w:r>
              <w:rPr>
                <w:rFonts w:ascii="Calibri" w:hAnsi="Calibri" w:cs="Times New Roman"/>
                <w:lang w:val="en-GB"/>
              </w:rPr>
              <w:t xml:space="preserve"> et al., 2021) and academic research reported in Somoza et al. (2014) on Galicia Bank, which was the result of four different research expeditions</w:t>
            </w:r>
            <w:r w:rsidRPr="00DF2983">
              <w:rPr>
                <w:rFonts w:ascii="Calibri" w:hAnsi="Calibri" w:cs="Times New Roman"/>
                <w:lang w:val="en-GB"/>
              </w:rPr>
              <w:t xml:space="preserve">: </w:t>
            </w:r>
            <w:r>
              <w:rPr>
                <w:rFonts w:ascii="Calibri" w:hAnsi="Calibri" w:cs="Times New Roman"/>
                <w:lang w:val="en-GB"/>
              </w:rPr>
              <w:t xml:space="preserve">the </w:t>
            </w:r>
            <w:proofErr w:type="spellStart"/>
            <w:r w:rsidRPr="00DF2983">
              <w:rPr>
                <w:rFonts w:ascii="Calibri" w:hAnsi="Calibri" w:cs="Times New Roman"/>
                <w:lang w:val="en-GB"/>
              </w:rPr>
              <w:t>Breogham</w:t>
            </w:r>
            <w:proofErr w:type="spellEnd"/>
            <w:r w:rsidRPr="00DF2983">
              <w:rPr>
                <w:rFonts w:ascii="Calibri" w:hAnsi="Calibri" w:cs="Times New Roman"/>
                <w:lang w:val="en-GB"/>
              </w:rPr>
              <w:t xml:space="preserve"> cruise in 2005 onboard the R/V </w:t>
            </w:r>
            <w:proofErr w:type="spellStart"/>
            <w:r w:rsidRPr="00DF2983">
              <w:rPr>
                <w:rFonts w:ascii="Calibri" w:hAnsi="Calibri" w:cs="Times New Roman"/>
                <w:i/>
                <w:lang w:val="en-GB"/>
              </w:rPr>
              <w:t>Hespérides</w:t>
            </w:r>
            <w:proofErr w:type="spellEnd"/>
            <w:r w:rsidRPr="00DF2983">
              <w:rPr>
                <w:rFonts w:ascii="Calibri" w:hAnsi="Calibri" w:cs="Times New Roman"/>
                <w:lang w:val="en-GB"/>
              </w:rPr>
              <w:t xml:space="preserve">, the ERGAP-1 and ERGAP-2 cruises in 2007 onboard </w:t>
            </w:r>
            <w:r w:rsidRPr="00DF2983">
              <w:rPr>
                <w:rFonts w:ascii="Calibri" w:hAnsi="Calibri" w:cs="Times New Roman"/>
                <w:i/>
                <w:lang w:val="en-GB"/>
              </w:rPr>
              <w:t xml:space="preserve">R/V </w:t>
            </w:r>
            <w:proofErr w:type="spellStart"/>
            <w:r w:rsidRPr="00DF2983">
              <w:rPr>
                <w:rFonts w:ascii="Calibri" w:hAnsi="Calibri" w:cs="Times New Roman"/>
                <w:i/>
                <w:lang w:val="en-GB"/>
              </w:rPr>
              <w:t>L'Atalante</w:t>
            </w:r>
            <w:proofErr w:type="spellEnd"/>
            <w:r w:rsidRPr="00DF2983">
              <w:rPr>
                <w:rFonts w:ascii="Calibri" w:hAnsi="Calibri" w:cs="Times New Roman"/>
                <w:lang w:val="en-GB"/>
              </w:rPr>
              <w:t>, and the DIVA-</w:t>
            </w:r>
            <w:proofErr w:type="spellStart"/>
            <w:r w:rsidRPr="00DF2983">
              <w:rPr>
                <w:rFonts w:ascii="Calibri" w:hAnsi="Calibri" w:cs="Times New Roman"/>
                <w:lang w:val="en-GB"/>
              </w:rPr>
              <w:t>Artabria</w:t>
            </w:r>
            <w:proofErr w:type="spellEnd"/>
            <w:r w:rsidRPr="00DF2983">
              <w:rPr>
                <w:rFonts w:ascii="Calibri" w:hAnsi="Calibri" w:cs="Times New Roman"/>
                <w:lang w:val="en-GB"/>
              </w:rPr>
              <w:t xml:space="preserve">-II cruise in 2009 onboard the R/V </w:t>
            </w:r>
            <w:r w:rsidRPr="00DF2983">
              <w:rPr>
                <w:rFonts w:ascii="Calibri" w:hAnsi="Calibri" w:cs="Times New Roman"/>
                <w:i/>
                <w:lang w:val="en-GB"/>
              </w:rPr>
              <w:t xml:space="preserve">Sarmiento de </w:t>
            </w:r>
            <w:proofErr w:type="spellStart"/>
            <w:r w:rsidRPr="00DF2983">
              <w:rPr>
                <w:rFonts w:ascii="Calibri" w:hAnsi="Calibri" w:cs="Times New Roman"/>
                <w:i/>
                <w:lang w:val="en-GB"/>
              </w:rPr>
              <w:t>Gamboa</w:t>
            </w:r>
            <w:proofErr w:type="spellEnd"/>
            <w:r>
              <w:rPr>
                <w:rFonts w:ascii="Calibri" w:hAnsi="Calibri" w:cs="Times New Roman"/>
                <w:lang w:val="en-GB"/>
              </w:rPr>
              <w:t>.</w:t>
            </w:r>
          </w:p>
          <w:p w:rsidR="001A682A" w:rsidP="00DF2983" w:rsidRDefault="00DF2983" w14:paraId="3A287182" w14:textId="47792F6E">
            <w:pPr>
              <w:spacing w:after="120" w:line="259" w:lineRule="auto"/>
              <w:jc w:val="both"/>
              <w:rPr>
                <w:rFonts w:ascii="Calibri" w:hAnsi="Calibri" w:cs="Times New Roman"/>
                <w:lang w:val="en-GB"/>
              </w:rPr>
            </w:pPr>
            <w:r>
              <w:rPr>
                <w:rFonts w:ascii="Calibri" w:hAnsi="Calibri" w:cs="Times New Roman"/>
                <w:lang w:val="en-GB"/>
              </w:rPr>
              <w:t xml:space="preserve">There were no </w:t>
            </w:r>
            <w:r w:rsidRPr="00DF2983">
              <w:rPr>
                <w:rFonts w:ascii="Calibri" w:hAnsi="Calibri" w:cs="Times New Roman"/>
                <w:lang w:val="en-GB"/>
              </w:rPr>
              <w:t xml:space="preserve">evidence sources to inform the Criterion of Habitat Distribution in </w:t>
            </w:r>
            <w:r w:rsidRPr="00DF2983">
              <w:rPr>
                <w:rFonts w:ascii="Calibri" w:hAnsi="Calibri" w:cs="Times New Roman"/>
                <w:b/>
                <w:lang w:val="en-GB"/>
              </w:rPr>
              <w:t>Category 2 – Indirect data-driven</w:t>
            </w:r>
            <w:r>
              <w:rPr>
                <w:rFonts w:ascii="Calibri" w:hAnsi="Calibri" w:cs="Times New Roman"/>
                <w:lang w:val="en-GB"/>
              </w:rPr>
              <w:t>, though such i</w:t>
            </w:r>
            <w:r w:rsidRPr="00DF2983">
              <w:rPr>
                <w:rFonts w:ascii="Calibri" w:hAnsi="Calibri" w:cs="Times New Roman"/>
                <w:lang w:val="en-GB"/>
              </w:rPr>
              <w:t>ndirect evidence on human activities and pressures are available as mapped products through ODIMS (</w:t>
            </w:r>
            <w:hyperlink w:history="1" r:id="rId25">
              <w:r w:rsidRPr="00DF2983">
                <w:rPr>
                  <w:rStyle w:val="Hyperlink"/>
                  <w:rFonts w:ascii="Calibri" w:hAnsi="Calibri" w:cs="Times New Roman"/>
                  <w:lang w:val="en-GB"/>
                </w:rPr>
                <w:t>www.odims.ospar.org</w:t>
              </w:r>
            </w:hyperlink>
            <w:r w:rsidRPr="00DF2983">
              <w:rPr>
                <w:rFonts w:ascii="Calibri" w:hAnsi="Calibri" w:cs="Times New Roman"/>
                <w:lang w:val="en-GB"/>
              </w:rPr>
              <w:t xml:space="preserve">) and </w:t>
            </w:r>
            <w:proofErr w:type="spellStart"/>
            <w:r w:rsidRPr="00DF2983">
              <w:rPr>
                <w:rFonts w:ascii="Calibri" w:hAnsi="Calibri" w:cs="Times New Roman"/>
                <w:lang w:val="en-GB"/>
              </w:rPr>
              <w:t>EMODnet</w:t>
            </w:r>
            <w:proofErr w:type="spellEnd"/>
            <w:r w:rsidRPr="00DF2983">
              <w:rPr>
                <w:rFonts w:ascii="Calibri" w:hAnsi="Calibri" w:cs="Times New Roman"/>
                <w:lang w:val="en-GB"/>
              </w:rPr>
              <w:t xml:space="preserve"> (</w:t>
            </w:r>
            <w:hyperlink w:history="1" r:id="rId26">
              <w:r w:rsidRPr="00DF2983">
                <w:rPr>
                  <w:rStyle w:val="Hyperlink"/>
                  <w:rFonts w:ascii="Calibri" w:hAnsi="Calibri" w:cs="Times New Roman"/>
                  <w:lang w:val="en-GB"/>
                </w:rPr>
                <w:t>www.emodnet.eu</w:t>
              </w:r>
            </w:hyperlink>
            <w:r w:rsidRPr="00DF2983">
              <w:rPr>
                <w:rFonts w:ascii="Calibri" w:hAnsi="Calibri" w:cs="Times New Roman"/>
                <w:lang w:val="en-GB"/>
              </w:rPr>
              <w:t xml:space="preserve">), particularly on bottom fisheries and other extractive industries. These can </w:t>
            </w:r>
            <w:r>
              <w:rPr>
                <w:rFonts w:ascii="Calibri" w:hAnsi="Calibri" w:cs="Times New Roman"/>
                <w:lang w:val="en-GB"/>
              </w:rPr>
              <w:t xml:space="preserve">in future </w:t>
            </w:r>
            <w:r w:rsidRPr="00DF2983">
              <w:rPr>
                <w:rFonts w:ascii="Calibri" w:hAnsi="Calibri" w:cs="Times New Roman"/>
                <w:lang w:val="en-GB"/>
              </w:rPr>
              <w:t xml:space="preserve">be used as proxy assessments for trends and future prospects of </w:t>
            </w:r>
            <w:r>
              <w:rPr>
                <w:rFonts w:ascii="Calibri" w:hAnsi="Calibri" w:cs="Times New Roman"/>
                <w:lang w:val="en-GB"/>
              </w:rPr>
              <w:t>carbonate mound habitat D</w:t>
            </w:r>
            <w:r w:rsidRPr="00DF2983">
              <w:rPr>
                <w:rFonts w:ascii="Calibri" w:hAnsi="Calibri" w:cs="Times New Roman"/>
                <w:lang w:val="en-GB"/>
              </w:rPr>
              <w:t xml:space="preserve">istribution. </w:t>
            </w:r>
          </w:p>
          <w:p w:rsidRPr="00DF2983" w:rsidR="001A682A" w:rsidP="001A682A" w:rsidRDefault="001A682A" w14:paraId="181E0664" w14:textId="77777777">
            <w:pPr>
              <w:spacing w:after="120" w:line="259" w:lineRule="auto"/>
              <w:jc w:val="both"/>
              <w:rPr>
                <w:rFonts w:ascii="Calibri" w:hAnsi="Calibri" w:cs="Times New Roman"/>
                <w:lang w:val="en-GB"/>
              </w:rPr>
            </w:pPr>
            <w:r w:rsidRPr="00DF2983">
              <w:rPr>
                <w:rFonts w:ascii="Calibri" w:hAnsi="Calibri" w:cs="Times New Roman"/>
                <w:lang w:val="en-GB"/>
              </w:rPr>
              <w:t>Carbonate mounds are not listed under the Habitats Directive or regularly assessed by other 3</w:t>
            </w:r>
            <w:r w:rsidRPr="00DF2983">
              <w:rPr>
                <w:rFonts w:ascii="Calibri" w:hAnsi="Calibri" w:cs="Times New Roman"/>
                <w:vertAlign w:val="superscript"/>
                <w:lang w:val="en-GB"/>
              </w:rPr>
              <w:t>rd</w:t>
            </w:r>
            <w:r w:rsidRPr="00DF2983">
              <w:rPr>
                <w:rFonts w:ascii="Calibri" w:hAnsi="Calibri" w:cs="Times New Roman"/>
                <w:lang w:val="en-GB"/>
              </w:rPr>
              <w:t xml:space="preserve"> parties. Habitats Directive assessed distribution of Annex I listed 1170 – Reefs between 2013 – 2018, but with reefs representing a wide range of habitat types and not just the habitats found on carbonate mounds, it was decided to be far too insufficient to assess status of carbonate mound distribution in the OSPAR Region. Furthermore, the ICES VME database doesn’t explicitly identify carbonate mounds, </w:t>
            </w:r>
            <w:r w:rsidRPr="00DF2983">
              <w:rPr>
                <w:rFonts w:ascii="Calibri" w:hAnsi="Calibri" w:cs="Times New Roman"/>
                <w:lang w:val="en-GB"/>
              </w:rPr>
              <w:lastRenderedPageBreak/>
              <w:t xml:space="preserve">thus, evidence sources falling under both </w:t>
            </w:r>
            <w:r w:rsidRPr="00DF2983">
              <w:rPr>
                <w:rFonts w:ascii="Calibri" w:hAnsi="Calibri" w:cs="Times New Roman"/>
                <w:b/>
                <w:lang w:val="en-GB"/>
              </w:rPr>
              <w:t>Category 3 – third party close geographic match</w:t>
            </w:r>
            <w:r w:rsidRPr="00DF2983">
              <w:rPr>
                <w:rFonts w:ascii="Calibri" w:hAnsi="Calibri" w:cs="Times New Roman"/>
                <w:lang w:val="en-GB"/>
              </w:rPr>
              <w:t xml:space="preserve"> and </w:t>
            </w:r>
            <w:r w:rsidRPr="00DF2983">
              <w:rPr>
                <w:rFonts w:ascii="Calibri" w:hAnsi="Calibri" w:cs="Times New Roman"/>
                <w:b/>
                <w:lang w:val="en-GB"/>
              </w:rPr>
              <w:t>Category 4 – third party partial geographic match</w:t>
            </w:r>
            <w:r w:rsidRPr="00DF2983">
              <w:rPr>
                <w:rFonts w:ascii="Calibri" w:hAnsi="Calibri" w:cs="Times New Roman"/>
                <w:lang w:val="en-GB"/>
              </w:rPr>
              <w:t xml:space="preserve"> assessments, cannot contribute to assessing trends and future prospects for carbonate mound distribution.</w:t>
            </w:r>
          </w:p>
          <w:p w:rsidRPr="00DF2983" w:rsidR="00DF2983" w:rsidP="00DF2983" w:rsidRDefault="001A682A" w14:paraId="284DB3E4" w14:textId="1D8B180E">
            <w:pPr>
              <w:spacing w:after="120" w:line="259" w:lineRule="auto"/>
              <w:jc w:val="both"/>
              <w:rPr>
                <w:rFonts w:ascii="Calibri" w:hAnsi="Calibri" w:cs="Times New Roman"/>
                <w:lang w:val="en-GB"/>
              </w:rPr>
            </w:pPr>
            <w:r>
              <w:rPr>
                <w:rFonts w:ascii="Calibri" w:hAnsi="Calibri" w:cs="Times New Roman"/>
                <w:lang w:val="en-GB"/>
              </w:rPr>
              <w:t>E</w:t>
            </w:r>
            <w:r w:rsidRPr="00DF2983" w:rsidR="00DF2983">
              <w:rPr>
                <w:rFonts w:ascii="Calibri" w:hAnsi="Calibri" w:cs="Times New Roman"/>
                <w:lang w:val="en-GB"/>
              </w:rPr>
              <w:t xml:space="preserve">vidence </w:t>
            </w:r>
            <w:r w:rsidR="00DF2983">
              <w:rPr>
                <w:rFonts w:ascii="Calibri" w:hAnsi="Calibri" w:cs="Times New Roman"/>
                <w:lang w:val="en-GB"/>
              </w:rPr>
              <w:t>from</w:t>
            </w:r>
            <w:r w:rsidRPr="00DF2983" w:rsidR="00DF2983">
              <w:rPr>
                <w:rFonts w:ascii="Calibri" w:hAnsi="Calibri" w:cs="Times New Roman"/>
                <w:lang w:val="en-GB"/>
              </w:rPr>
              <w:t xml:space="preserve"> EU</w:t>
            </w:r>
            <w:r w:rsidR="00DF2983">
              <w:rPr>
                <w:rFonts w:ascii="Calibri" w:hAnsi="Calibri" w:cs="Times New Roman"/>
                <w:lang w:val="en-GB"/>
              </w:rPr>
              <w:t>-funded</w:t>
            </w:r>
            <w:r w:rsidRPr="00DF2983" w:rsidR="00DF2983">
              <w:rPr>
                <w:rFonts w:ascii="Calibri" w:hAnsi="Calibri" w:cs="Times New Roman"/>
                <w:lang w:val="en-GB"/>
              </w:rPr>
              <w:t xml:space="preserve"> project</w:t>
            </w:r>
            <w:r w:rsidR="00DF2983">
              <w:rPr>
                <w:rFonts w:ascii="Calibri" w:hAnsi="Calibri" w:cs="Times New Roman"/>
                <w:lang w:val="en-GB"/>
              </w:rPr>
              <w:t xml:space="preserve">s like ATLAS and peer-reviewed literature </w:t>
            </w:r>
            <w:r w:rsidRPr="00DF2983" w:rsidR="00DF2983">
              <w:rPr>
                <w:rFonts w:ascii="Calibri" w:hAnsi="Calibri" w:cs="Times New Roman"/>
                <w:lang w:val="en-GB"/>
              </w:rPr>
              <w:t xml:space="preserve">fall in </w:t>
            </w:r>
            <w:r w:rsidRPr="00DF2983" w:rsidR="00DF2983">
              <w:rPr>
                <w:rFonts w:ascii="Calibri" w:hAnsi="Calibri" w:cs="Times New Roman"/>
                <w:b/>
                <w:lang w:val="en-GB"/>
              </w:rPr>
              <w:t>Category 5 – expert judgement</w:t>
            </w:r>
            <w:r w:rsidRPr="00DF2983" w:rsidR="00DF2983">
              <w:rPr>
                <w:rFonts w:ascii="Calibri" w:hAnsi="Calibri" w:cs="Times New Roman"/>
                <w:lang w:val="en-GB"/>
              </w:rPr>
              <w:t xml:space="preserve"> </w:t>
            </w:r>
            <w:r w:rsidR="00DF2983">
              <w:rPr>
                <w:rFonts w:ascii="Calibri" w:hAnsi="Calibri" w:cs="Times New Roman"/>
                <w:lang w:val="en-GB"/>
              </w:rPr>
              <w:t>as these explicitly ground-</w:t>
            </w:r>
            <w:proofErr w:type="spellStart"/>
            <w:r w:rsidR="00DF2983">
              <w:rPr>
                <w:rFonts w:ascii="Calibri" w:hAnsi="Calibri" w:cs="Times New Roman"/>
                <w:lang w:val="en-GB"/>
              </w:rPr>
              <w:t>truth</w:t>
            </w:r>
            <w:r w:rsidRPr="00DF2983" w:rsidR="00DF2983">
              <w:rPr>
                <w:rFonts w:ascii="Calibri" w:hAnsi="Calibri" w:cs="Times New Roman"/>
                <w:lang w:val="en-GB"/>
              </w:rPr>
              <w:t>ed</w:t>
            </w:r>
            <w:proofErr w:type="spellEnd"/>
            <w:r w:rsidRPr="00DF2983" w:rsidR="00DF2983">
              <w:rPr>
                <w:rFonts w:ascii="Calibri" w:hAnsi="Calibri" w:cs="Times New Roman"/>
                <w:lang w:val="en-GB"/>
              </w:rPr>
              <w:t xml:space="preserve"> the occurrence of car</w:t>
            </w:r>
            <w:r w:rsidR="00DF2983">
              <w:rPr>
                <w:rFonts w:ascii="Calibri" w:hAnsi="Calibri" w:cs="Times New Roman"/>
                <w:lang w:val="en-GB"/>
              </w:rPr>
              <w:t xml:space="preserve">bonate mounds, </w:t>
            </w:r>
            <w:r w:rsidRPr="00DF2983" w:rsidR="00DF2983">
              <w:rPr>
                <w:rFonts w:ascii="Calibri" w:hAnsi="Calibri" w:cs="Times New Roman"/>
                <w:lang w:val="en-GB"/>
              </w:rPr>
              <w:t xml:space="preserve">such as </w:t>
            </w:r>
            <w:r w:rsidR="00DF2983">
              <w:rPr>
                <w:rFonts w:ascii="Calibri" w:hAnsi="Calibri" w:cs="Times New Roman"/>
                <w:lang w:val="en-GB"/>
              </w:rPr>
              <w:t xml:space="preserve">the study by </w:t>
            </w:r>
            <w:r w:rsidRPr="00DF2983" w:rsidR="00DF2983">
              <w:rPr>
                <w:rFonts w:ascii="Calibri" w:hAnsi="Calibri" w:cs="Times New Roman"/>
                <w:lang w:val="en-GB"/>
              </w:rPr>
              <w:t>Bonneau et al. (2018) that document</w:t>
            </w:r>
            <w:r w:rsidR="00DF2983">
              <w:rPr>
                <w:rFonts w:ascii="Calibri" w:hAnsi="Calibri" w:cs="Times New Roman"/>
                <w:lang w:val="en-GB"/>
              </w:rPr>
              <w:t>ed</w:t>
            </w:r>
            <w:r w:rsidRPr="00DF2983" w:rsidR="00DF2983">
              <w:rPr>
                <w:rFonts w:ascii="Calibri" w:hAnsi="Calibri" w:cs="Times New Roman"/>
                <w:lang w:val="en-GB"/>
              </w:rPr>
              <w:t xml:space="preserve"> corals from SW Rockall on </w:t>
            </w:r>
            <w:proofErr w:type="spellStart"/>
            <w:r w:rsidRPr="00DF2983" w:rsidR="00DF2983">
              <w:rPr>
                <w:rFonts w:ascii="Calibri" w:hAnsi="Calibri" w:cs="Times New Roman"/>
                <w:lang w:val="en-GB"/>
              </w:rPr>
              <w:t>Logachev</w:t>
            </w:r>
            <w:proofErr w:type="spellEnd"/>
            <w:r w:rsidR="00DF2983">
              <w:rPr>
                <w:rFonts w:ascii="Calibri" w:hAnsi="Calibri" w:cs="Times New Roman"/>
                <w:lang w:val="en-GB"/>
              </w:rPr>
              <w:t xml:space="preserve"> Mounds pre-dating the Holocene (thus confirming the pre-Holocene nature of these mounds under the modified </w:t>
            </w:r>
            <w:r w:rsidR="00ED599E">
              <w:rPr>
                <w:rFonts w:ascii="Calibri" w:hAnsi="Calibri" w:cs="Times New Roman"/>
                <w:lang w:val="en-GB"/>
              </w:rPr>
              <w:t xml:space="preserve">limiting </w:t>
            </w:r>
            <w:r w:rsidR="00DF2983">
              <w:rPr>
                <w:rFonts w:ascii="Calibri" w:hAnsi="Calibri" w:cs="Times New Roman"/>
                <w:lang w:val="en-GB"/>
              </w:rPr>
              <w:t>definition of coral carbonate mounds that are only found in Region V).</w:t>
            </w:r>
          </w:p>
          <w:p w:rsidRPr="00DF2983" w:rsidR="00DF2983" w:rsidP="00DF2983" w:rsidRDefault="00DF2983" w14:paraId="01A2D756" w14:textId="12110C8B">
            <w:pPr>
              <w:spacing w:after="120" w:line="259" w:lineRule="auto"/>
              <w:jc w:val="both"/>
              <w:rPr>
                <w:rFonts w:ascii="Calibri" w:hAnsi="Calibri" w:cs="Times New Roman"/>
                <w:lang w:val="en-GB"/>
              </w:rPr>
            </w:pPr>
            <w:r w:rsidRPr="00DF2983">
              <w:rPr>
                <w:rFonts w:ascii="Calibri" w:hAnsi="Calibri" w:cs="Times New Roman"/>
                <w:lang w:val="en-GB"/>
              </w:rPr>
              <w:t>Sensitivity of carbonate mound habitat distribution to human activities and pressures were</w:t>
            </w:r>
            <w:r w:rsidR="001A682A">
              <w:rPr>
                <w:rFonts w:ascii="Calibri" w:hAnsi="Calibri" w:cs="Times New Roman"/>
                <w:lang w:val="en-GB"/>
              </w:rPr>
              <w:t xml:space="preserve"> assessed in the last 2010 </w:t>
            </w:r>
            <w:r w:rsidRPr="00DF2983">
              <w:rPr>
                <w:rFonts w:ascii="Calibri" w:hAnsi="Calibri" w:cs="Times New Roman"/>
                <w:lang w:val="en-GB"/>
              </w:rPr>
              <w:t xml:space="preserve">assessment. Distribution of carbonate mounds in the OSPAR region was not considered sensitive to any activities or pressures on ecological timescales, but the distribution of other OSPAR T&amp;D species and habitats on carbonate mounds will be. These sensitivities are instead expected to be reported under habitat types for </w:t>
            </w:r>
            <w:proofErr w:type="spellStart"/>
            <w:r w:rsidRPr="00DF2983">
              <w:rPr>
                <w:rFonts w:ascii="Calibri" w:hAnsi="Calibri" w:cs="Times New Roman"/>
                <w:i/>
                <w:lang w:val="en-GB"/>
              </w:rPr>
              <w:t>Lophelia</w:t>
            </w:r>
            <w:proofErr w:type="spellEnd"/>
            <w:r w:rsidRPr="00DF2983">
              <w:rPr>
                <w:rFonts w:ascii="Calibri" w:hAnsi="Calibri" w:cs="Times New Roman"/>
                <w:lang w:val="en-GB"/>
              </w:rPr>
              <w:t xml:space="preserve"> reefs, coral gardens, and sponge grounds. </w:t>
            </w:r>
          </w:p>
          <w:p w:rsidRPr="001A682A" w:rsidR="00DF2983" w:rsidP="00DF2983" w:rsidRDefault="00DF2983" w14:paraId="0E274D5A" w14:textId="7D95B4A7">
            <w:pPr>
              <w:spacing w:after="120" w:line="259" w:lineRule="auto"/>
              <w:jc w:val="both"/>
              <w:rPr>
                <w:rFonts w:ascii="Calibri" w:hAnsi="Calibri" w:cs="Times New Roman"/>
                <w:b/>
                <w:lang w:val="en-GB"/>
              </w:rPr>
            </w:pPr>
            <w:r w:rsidRPr="00DF2983">
              <w:rPr>
                <w:rFonts w:ascii="Calibri" w:hAnsi="Calibri" w:cs="Times New Roman"/>
                <w:b/>
                <w:lang w:val="en-GB"/>
              </w:rPr>
              <w:t xml:space="preserve">For these reasons, </w:t>
            </w:r>
            <w:r w:rsidR="001A682A">
              <w:rPr>
                <w:rFonts w:ascii="Calibri" w:hAnsi="Calibri" w:cs="Times New Roman"/>
                <w:b/>
                <w:lang w:val="en-GB"/>
              </w:rPr>
              <w:t>Category 1 – D</w:t>
            </w:r>
            <w:r w:rsidRPr="00DF2983">
              <w:rPr>
                <w:rFonts w:ascii="Calibri" w:hAnsi="Calibri" w:cs="Times New Roman"/>
                <w:b/>
                <w:lang w:val="en-GB"/>
              </w:rPr>
              <w:t xml:space="preserve">irect data-driven evidence and Category 5 – expert judgement including seabed mapping campaigns and geological persistence can be used to assess trends and future prospects of sensitivity of carbonate mound distribution. Categories </w:t>
            </w:r>
            <w:r w:rsidR="001A682A">
              <w:rPr>
                <w:rFonts w:ascii="Calibri" w:hAnsi="Calibri" w:cs="Times New Roman"/>
                <w:b/>
                <w:lang w:val="en-GB"/>
              </w:rPr>
              <w:t>2-4 in future could be u</w:t>
            </w:r>
            <w:r w:rsidRPr="00DF2983">
              <w:rPr>
                <w:rFonts w:ascii="Calibri" w:hAnsi="Calibri" w:cs="Times New Roman"/>
                <w:b/>
                <w:lang w:val="en-GB"/>
              </w:rPr>
              <w:t>sed to increase confidence in this assessment.</w:t>
            </w:r>
          </w:p>
        </w:tc>
      </w:tr>
      <w:tr w:rsidRPr="00CF58D8" w:rsidR="00CF58D8" w:rsidTr="13A46846" w14:paraId="25040239" w14:textId="77777777">
        <w:tc>
          <w:tcPr>
            <w:tcW w:w="1838" w:type="dxa"/>
            <w:tcMar/>
            <w:hideMark/>
          </w:tcPr>
          <w:p w:rsidR="00282EA3" w:rsidP="00CF58D8" w:rsidRDefault="00CF58D8" w14:paraId="7094D13D" w14:textId="77777777">
            <w:pPr>
              <w:spacing w:after="120" w:line="259" w:lineRule="auto"/>
              <w:jc w:val="both"/>
              <w:rPr>
                <w:rFonts w:ascii="Calibri" w:hAnsi="Calibri" w:cs="Times New Roman"/>
              </w:rPr>
            </w:pPr>
            <w:r w:rsidRPr="00CF58D8">
              <w:rPr>
                <w:rFonts w:ascii="Calibri" w:hAnsi="Calibri" w:cs="Times New Roman"/>
              </w:rPr>
              <w:lastRenderedPageBreak/>
              <w:t>Population/</w:t>
            </w:r>
          </w:p>
          <w:p w:rsidRPr="00CF58D8" w:rsidR="00CF58D8" w:rsidP="00CF58D8" w:rsidRDefault="00CF58D8" w14:paraId="690F954E" w14:textId="5B5BECB5">
            <w:pPr>
              <w:spacing w:after="120" w:line="259" w:lineRule="auto"/>
              <w:jc w:val="both"/>
              <w:rPr>
                <w:rFonts w:ascii="Calibri" w:hAnsi="Calibri" w:cs="Times New Roman"/>
              </w:rPr>
            </w:pPr>
            <w:r w:rsidRPr="00CF58D8">
              <w:rPr>
                <w:rFonts w:ascii="Calibri" w:hAnsi="Calibri" w:cs="Times New Roman"/>
              </w:rPr>
              <w:t>abundance (species)</w:t>
            </w:r>
          </w:p>
          <w:p w:rsidRPr="00CF58D8" w:rsidR="00CF58D8" w:rsidP="00CF58D8" w:rsidRDefault="00CF58D8" w14:paraId="15DFC7F3" w14:textId="77777777">
            <w:pPr>
              <w:spacing w:after="120" w:line="259" w:lineRule="auto"/>
              <w:jc w:val="both"/>
              <w:rPr>
                <w:rFonts w:ascii="Calibri" w:hAnsi="Calibri" w:cs="Times New Roman"/>
              </w:rPr>
            </w:pPr>
            <w:r w:rsidRPr="00CF58D8">
              <w:rPr>
                <w:rFonts w:ascii="Calibri" w:hAnsi="Calibri" w:cs="Times New Roman"/>
              </w:rPr>
              <w:t>(</w:t>
            </w:r>
            <w:proofErr w:type="gramStart"/>
            <w:r w:rsidRPr="00CF58D8">
              <w:rPr>
                <w:rFonts w:ascii="Calibri" w:hAnsi="Calibri" w:cs="Times New Roman"/>
              </w:rPr>
              <w:t>additional</w:t>
            </w:r>
            <w:proofErr w:type="gramEnd"/>
            <w:r w:rsidRPr="00CF58D8">
              <w:rPr>
                <w:rFonts w:ascii="Calibri" w:hAnsi="Calibri" w:cs="Times New Roman"/>
              </w:rPr>
              <w:t xml:space="preserve"> evidence &amp; </w:t>
            </w:r>
            <w:r w:rsidRPr="007F529D">
              <w:rPr>
                <w:rFonts w:ascii="Calibri" w:hAnsi="Calibri" w:cs="Times New Roman"/>
              </w:rPr>
              <w:t>information)</w:t>
            </w:r>
          </w:p>
        </w:tc>
        <w:tc>
          <w:tcPr>
            <w:tcW w:w="8618" w:type="dxa"/>
            <w:tcMar/>
          </w:tcPr>
          <w:p w:rsidR="00CF58D8" w:rsidP="00CF58D8" w:rsidRDefault="009D5EC6" w14:paraId="06D4CA67" w14:textId="77777777">
            <w:pPr>
              <w:spacing w:after="120" w:line="259" w:lineRule="auto"/>
              <w:jc w:val="both"/>
              <w:rPr>
                <w:rFonts w:ascii="Calibri" w:hAnsi="Calibri" w:cs="Times New Roman"/>
              </w:rPr>
            </w:pPr>
            <w:r>
              <w:rPr>
                <w:rFonts w:ascii="Calibri" w:hAnsi="Calibri" w:cs="Times New Roman"/>
              </w:rPr>
              <w:t xml:space="preserve">Extent records </w:t>
            </w:r>
          </w:p>
          <w:p w:rsidRPr="009D5EC6" w:rsidR="00462A1F" w:rsidP="00462A1F" w:rsidRDefault="00462A1F" w14:paraId="2C6578AF" w14:textId="77777777">
            <w:pPr>
              <w:pStyle w:val="ListParagraph"/>
              <w:numPr>
                <w:ilvl w:val="0"/>
                <w:numId w:val="14"/>
              </w:numPr>
              <w:spacing w:after="120" w:line="259" w:lineRule="auto"/>
              <w:jc w:val="both"/>
              <w:rPr>
                <w:rFonts w:ascii="Calibri" w:hAnsi="Calibri" w:cs="Times New Roman"/>
                <w:lang w:val="en-GB"/>
              </w:rPr>
            </w:pPr>
            <w:r w:rsidRPr="009D5EC6">
              <w:rPr>
                <w:rFonts w:ascii="Calibri" w:hAnsi="Calibri" w:cs="Times New Roman"/>
                <w:lang w:val="en-GB"/>
              </w:rPr>
              <w:t>OSPAR’s Data &amp; Information Management System (</w:t>
            </w:r>
            <w:r w:rsidRPr="009D5EC6">
              <w:rPr>
                <w:rFonts w:ascii="Calibri" w:hAnsi="Calibri" w:cs="Times New Roman"/>
              </w:rPr>
              <w:t>ODIMS) Habitats layers for carbonate mounds (www.odims.ospar.org)</w:t>
            </w:r>
          </w:p>
          <w:p w:rsidR="00462A1F" w:rsidP="00462A1F" w:rsidRDefault="00462A1F" w14:paraId="4BD38BF1" w14:textId="77777777">
            <w:pPr>
              <w:pStyle w:val="ListParagraph"/>
              <w:numPr>
                <w:ilvl w:val="0"/>
                <w:numId w:val="14"/>
              </w:numPr>
              <w:spacing w:after="120" w:line="259" w:lineRule="auto"/>
              <w:jc w:val="both"/>
              <w:rPr>
                <w:rFonts w:ascii="Calibri" w:hAnsi="Calibri" w:cs="Times New Roman"/>
              </w:rPr>
            </w:pPr>
            <w:proofErr w:type="spellStart"/>
            <w:r w:rsidRPr="009D5EC6">
              <w:rPr>
                <w:rFonts w:ascii="Calibri" w:hAnsi="Calibri" w:cs="Times New Roman"/>
              </w:rPr>
              <w:t>SeaRover</w:t>
            </w:r>
            <w:proofErr w:type="spellEnd"/>
            <w:r w:rsidRPr="009D5EC6">
              <w:rPr>
                <w:rFonts w:ascii="Calibri" w:hAnsi="Calibri" w:cs="Times New Roman"/>
              </w:rPr>
              <w:t xml:space="preserve"> carbonate mound records (</w:t>
            </w:r>
            <w:proofErr w:type="spellStart"/>
            <w:r w:rsidRPr="009D5EC6">
              <w:rPr>
                <w:rFonts w:ascii="Calibri" w:hAnsi="Calibri" w:cs="Times New Roman"/>
              </w:rPr>
              <w:t>Picton</w:t>
            </w:r>
            <w:proofErr w:type="spellEnd"/>
            <w:r w:rsidRPr="009D5EC6">
              <w:rPr>
                <w:rFonts w:ascii="Calibri" w:hAnsi="Calibri" w:cs="Times New Roman"/>
              </w:rPr>
              <w:t xml:space="preserve"> et al., 2021)</w:t>
            </w:r>
          </w:p>
          <w:p w:rsidR="00462A1F" w:rsidP="00462A1F" w:rsidRDefault="00462A1F" w14:paraId="6752C5B0" w14:textId="3465C21C">
            <w:pPr>
              <w:pStyle w:val="ListParagraph"/>
              <w:numPr>
                <w:ilvl w:val="0"/>
                <w:numId w:val="14"/>
              </w:numPr>
              <w:spacing w:after="120" w:line="259" w:lineRule="auto"/>
              <w:jc w:val="both"/>
              <w:rPr>
                <w:rFonts w:ascii="Calibri" w:hAnsi="Calibri" w:cs="Times New Roman"/>
              </w:rPr>
            </w:pPr>
            <w:r w:rsidRPr="00462A1F">
              <w:rPr>
                <w:rFonts w:ascii="Calibri" w:hAnsi="Calibri" w:cs="Times New Roman"/>
              </w:rPr>
              <w:t xml:space="preserve">The </w:t>
            </w:r>
            <w:r w:rsidR="00EF540D">
              <w:rPr>
                <w:rFonts w:ascii="Calibri" w:hAnsi="Calibri" w:cs="Times New Roman"/>
              </w:rPr>
              <w:t>two</w:t>
            </w:r>
            <w:r w:rsidRPr="00462A1F">
              <w:rPr>
                <w:rFonts w:ascii="Calibri" w:hAnsi="Calibri" w:cs="Times New Roman"/>
              </w:rPr>
              <w:t xml:space="preserve"> polygons from Somoza et al. (2014) paper </w:t>
            </w:r>
            <w:proofErr w:type="gramStart"/>
            <w:r w:rsidRPr="00462A1F">
              <w:rPr>
                <w:rFonts w:ascii="Calibri" w:hAnsi="Calibri" w:cs="Times New Roman"/>
              </w:rPr>
              <w:t>were</w:t>
            </w:r>
            <w:proofErr w:type="gramEnd"/>
            <w:r w:rsidRPr="00462A1F">
              <w:rPr>
                <w:rFonts w:ascii="Calibri" w:hAnsi="Calibri" w:cs="Times New Roman"/>
              </w:rPr>
              <w:t xml:space="preserve"> manually added from the georeferenced image in the paper</w:t>
            </w:r>
            <w:r w:rsidR="00D76523">
              <w:rPr>
                <w:rFonts w:ascii="Calibri" w:hAnsi="Calibri" w:cs="Times New Roman"/>
              </w:rPr>
              <w:t>.</w:t>
            </w:r>
          </w:p>
          <w:p w:rsidRPr="00D76523" w:rsidR="00D76523" w:rsidP="00D76523" w:rsidRDefault="00D76523" w14:paraId="5ECAD90C" w14:textId="77B2882F">
            <w:pPr>
              <w:spacing w:after="120" w:line="259" w:lineRule="auto"/>
              <w:jc w:val="both"/>
              <w:rPr>
                <w:rFonts w:ascii="Calibri" w:hAnsi="Calibri" w:cs="Times New Roman"/>
              </w:rPr>
            </w:pPr>
            <w:r w:rsidRPr="00D76523">
              <w:rPr>
                <w:rFonts w:ascii="Calibri" w:hAnsi="Calibri" w:cs="Times New Roman"/>
              </w:rPr>
              <w:t xml:space="preserve">Spatial data layers delineating the boundaries of the OSPAR Maritime </w:t>
            </w:r>
            <w:proofErr w:type="gramStart"/>
            <w:r w:rsidRPr="00D76523">
              <w:rPr>
                <w:rFonts w:ascii="Calibri" w:hAnsi="Calibri" w:cs="Times New Roman"/>
              </w:rPr>
              <w:t>Area</w:t>
            </w:r>
            <w:proofErr w:type="gramEnd"/>
            <w:r w:rsidRPr="00D76523">
              <w:rPr>
                <w:rFonts w:ascii="Calibri" w:hAnsi="Calibri" w:cs="Times New Roman"/>
              </w:rPr>
              <w:t xml:space="preserve"> and any regions represented in the present status assessment were downloaded from ODIMS. All point and polygon data were reprojected from their native coordinate reference systems (usually WGS 84, EPSG:4326) to the ETRS89-LAEA Europe coordinate reference system (EPSG:3035).</w:t>
            </w:r>
          </w:p>
          <w:p w:rsidR="003E744C" w:rsidP="003E744C" w:rsidRDefault="003E744C" w14:paraId="1B0A120A" w14:textId="77777777">
            <w:pPr>
              <w:spacing w:after="120" w:line="259" w:lineRule="auto"/>
              <w:jc w:val="both"/>
              <w:rPr>
                <w:rFonts w:ascii="Calibri" w:hAnsi="Calibri" w:cs="Times New Roman"/>
              </w:rPr>
            </w:pPr>
            <w:r>
              <w:rPr>
                <w:rFonts w:ascii="Calibri" w:hAnsi="Calibri" w:cs="Times New Roman"/>
              </w:rPr>
              <w:t xml:space="preserve">The full rationale for Categories 1 and 5 </w:t>
            </w:r>
            <w:proofErr w:type="gramStart"/>
            <w:r>
              <w:rPr>
                <w:rFonts w:ascii="Calibri" w:hAnsi="Calibri" w:cs="Times New Roman"/>
              </w:rPr>
              <w:t>evidence</w:t>
            </w:r>
            <w:proofErr w:type="gramEnd"/>
            <w:r>
              <w:rPr>
                <w:rFonts w:ascii="Calibri" w:hAnsi="Calibri" w:cs="Times New Roman"/>
              </w:rPr>
              <w:t xml:space="preserve"> being used is given below.</w:t>
            </w:r>
          </w:p>
          <w:p w:rsidRPr="003E744C" w:rsidR="003E744C" w:rsidP="003E744C" w:rsidRDefault="003E744C" w14:paraId="41887B6A" w14:textId="3E2A4B8B">
            <w:pPr>
              <w:spacing w:after="120" w:line="259" w:lineRule="auto"/>
              <w:jc w:val="both"/>
              <w:rPr>
                <w:rFonts w:ascii="Calibri" w:hAnsi="Calibri" w:cs="Times New Roman"/>
                <w:lang w:val="en-GB"/>
              </w:rPr>
            </w:pPr>
            <w:r>
              <w:rPr>
                <w:rFonts w:ascii="Calibri" w:hAnsi="Calibri" w:cs="Times New Roman"/>
                <w:lang w:val="en-GB"/>
              </w:rPr>
              <w:t>Habitat Extent was considered distinct from Di</w:t>
            </w:r>
            <w:r w:rsidRPr="003E744C">
              <w:rPr>
                <w:rFonts w:ascii="Calibri" w:hAnsi="Calibri" w:cs="Times New Roman"/>
                <w:lang w:val="en-GB"/>
              </w:rPr>
              <w:t>stribution in the sense that it considers the criterion more on regional spatial scale as opposed to across the entire OSPAR</w:t>
            </w:r>
            <w:r>
              <w:rPr>
                <w:rFonts w:ascii="Calibri" w:hAnsi="Calibri" w:cs="Times New Roman"/>
                <w:lang w:val="en-GB"/>
              </w:rPr>
              <w:t xml:space="preserve"> maritime area. Thus, E</w:t>
            </w:r>
            <w:r w:rsidRPr="003E744C">
              <w:rPr>
                <w:rFonts w:ascii="Calibri" w:hAnsi="Calibri" w:cs="Times New Roman"/>
                <w:lang w:val="en-GB"/>
              </w:rPr>
              <w:t>xtent</w:t>
            </w:r>
            <w:r>
              <w:rPr>
                <w:rFonts w:ascii="Calibri" w:hAnsi="Calibri" w:cs="Times New Roman"/>
                <w:lang w:val="en-GB"/>
              </w:rPr>
              <w:t xml:space="preserve"> could consider variables like E</w:t>
            </w:r>
            <w:r w:rsidRPr="003E744C">
              <w:rPr>
                <w:rFonts w:ascii="Calibri" w:hAnsi="Calibri" w:cs="Times New Roman"/>
                <w:lang w:val="en-GB"/>
              </w:rPr>
              <w:t xml:space="preserve">xtent or area covered by this habitat type </w:t>
            </w:r>
            <w:r>
              <w:rPr>
                <w:rFonts w:ascii="Calibri" w:hAnsi="Calibri" w:cs="Times New Roman"/>
                <w:lang w:val="en-GB"/>
              </w:rPr>
              <w:t>within Region V or within sub-regions of Region V</w:t>
            </w:r>
            <w:r w:rsidRPr="003E744C">
              <w:rPr>
                <w:rFonts w:ascii="Calibri" w:hAnsi="Calibri" w:cs="Times New Roman"/>
                <w:lang w:val="en-GB"/>
              </w:rPr>
              <w:t>.</w:t>
            </w:r>
          </w:p>
          <w:p w:rsidRPr="003E744C" w:rsidR="003E744C" w:rsidP="003E744C" w:rsidRDefault="003E744C" w14:paraId="31F48354" w14:textId="3D2541D9">
            <w:pPr>
              <w:spacing w:after="120" w:line="259" w:lineRule="auto"/>
              <w:jc w:val="both"/>
              <w:rPr>
                <w:rFonts w:ascii="Calibri" w:hAnsi="Calibri" w:cs="Times New Roman"/>
                <w:lang w:val="en-GB"/>
              </w:rPr>
            </w:pPr>
            <w:r w:rsidRPr="003E744C">
              <w:rPr>
                <w:rFonts w:ascii="Calibri" w:hAnsi="Calibri" w:cs="Times New Roman"/>
                <w:lang w:val="en-GB"/>
              </w:rPr>
              <w:t>Assessment of status should be based on quantitative analysis of regional scale monitoring data and Common Indicator assessments (BDC 21/5/05 Add.1, Agenda Item 5.7 in BDC, April 2021). To our knowledge, no Contracting Party has undertaken regional scale monitoring of c</w:t>
            </w:r>
            <w:r>
              <w:rPr>
                <w:rFonts w:ascii="Calibri" w:hAnsi="Calibri" w:cs="Times New Roman"/>
                <w:lang w:val="en-GB"/>
              </w:rPr>
              <w:t xml:space="preserve">arbonate mounds in Regions </w:t>
            </w:r>
            <w:r w:rsidRPr="003E744C">
              <w:rPr>
                <w:rFonts w:ascii="Calibri" w:hAnsi="Calibri" w:cs="Times New Roman"/>
                <w:lang w:val="en-GB"/>
              </w:rPr>
              <w:t>V, and there have been n</w:t>
            </w:r>
            <w:r>
              <w:rPr>
                <w:rFonts w:ascii="Calibri" w:hAnsi="Calibri" w:cs="Times New Roman"/>
                <w:lang w:val="en-GB"/>
              </w:rPr>
              <w:t>o Common Indicator Assessments but the OSPAR ODIMS Habitat database holds records that can inform Extent so this provided the first source of evidence from</w:t>
            </w:r>
            <w:r w:rsidRPr="003E744C">
              <w:rPr>
                <w:rFonts w:ascii="Calibri" w:hAnsi="Calibri" w:cs="Times New Roman"/>
                <w:lang w:val="en-GB"/>
              </w:rPr>
              <w:t xml:space="preserve"> </w:t>
            </w:r>
            <w:r w:rsidRPr="003E744C">
              <w:rPr>
                <w:rFonts w:ascii="Calibri" w:hAnsi="Calibri" w:cs="Times New Roman"/>
                <w:b/>
                <w:lang w:val="en-GB"/>
              </w:rPr>
              <w:t>Category 1 – Direct data-driven</w:t>
            </w:r>
            <w:r w:rsidRPr="003E744C">
              <w:rPr>
                <w:rFonts w:ascii="Calibri" w:hAnsi="Calibri" w:cs="Times New Roman"/>
                <w:lang w:val="en-GB"/>
              </w:rPr>
              <w:t>.</w:t>
            </w:r>
            <w:r>
              <w:rPr>
                <w:rFonts w:ascii="Calibri" w:hAnsi="Calibri" w:cs="Times New Roman"/>
                <w:lang w:val="en-GB"/>
              </w:rPr>
              <w:t xml:space="preserve"> This evidence was furthered by n</w:t>
            </w:r>
            <w:r w:rsidRPr="00DF2983">
              <w:rPr>
                <w:rFonts w:ascii="Calibri" w:hAnsi="Calibri" w:cs="Times New Roman"/>
                <w:lang w:val="en-GB"/>
              </w:rPr>
              <w:t xml:space="preserve">ational seabed mapping </w:t>
            </w:r>
            <w:r w:rsidRPr="00DF2983">
              <w:rPr>
                <w:rFonts w:ascii="Calibri" w:hAnsi="Calibri" w:cs="Times New Roman"/>
                <w:lang w:val="en-GB"/>
              </w:rPr>
              <w:lastRenderedPageBreak/>
              <w:t xml:space="preserve">campaigns by Contracting Parties </w:t>
            </w:r>
            <w:r>
              <w:rPr>
                <w:rFonts w:ascii="Calibri" w:hAnsi="Calibri" w:cs="Times New Roman"/>
                <w:lang w:val="en-GB"/>
              </w:rPr>
              <w:t xml:space="preserve">undertaken </w:t>
            </w:r>
            <w:r w:rsidRPr="00DF2983">
              <w:rPr>
                <w:rFonts w:ascii="Calibri" w:hAnsi="Calibri" w:cs="Times New Roman"/>
                <w:lang w:val="en-GB"/>
              </w:rPr>
              <w:t xml:space="preserve">since the last 2010 assessment </w:t>
            </w:r>
            <w:r>
              <w:rPr>
                <w:rFonts w:ascii="Calibri" w:hAnsi="Calibri" w:cs="Times New Roman"/>
                <w:lang w:val="en-GB"/>
              </w:rPr>
              <w:t xml:space="preserve">(OSPAR Commission, 2010), which </w:t>
            </w:r>
            <w:r w:rsidRPr="00DF2983">
              <w:rPr>
                <w:rFonts w:ascii="Calibri" w:hAnsi="Calibri" w:cs="Times New Roman"/>
                <w:lang w:val="en-GB"/>
              </w:rPr>
              <w:t xml:space="preserve">underpin </w:t>
            </w:r>
            <w:r>
              <w:rPr>
                <w:rFonts w:ascii="Calibri" w:hAnsi="Calibri" w:cs="Times New Roman"/>
                <w:lang w:val="en-GB"/>
              </w:rPr>
              <w:t xml:space="preserve">the importance of Region </w:t>
            </w:r>
            <w:r w:rsidRPr="00DF2983">
              <w:rPr>
                <w:rFonts w:ascii="Calibri" w:hAnsi="Calibri" w:cs="Times New Roman"/>
                <w:lang w:val="en-GB"/>
              </w:rPr>
              <w:t xml:space="preserve">V in terms of carbonate mound </w:t>
            </w:r>
            <w:r>
              <w:rPr>
                <w:rFonts w:ascii="Calibri" w:hAnsi="Calibri" w:cs="Times New Roman"/>
                <w:lang w:val="en-GB"/>
              </w:rPr>
              <w:t>distribution</w:t>
            </w:r>
            <w:r w:rsidRPr="00DF2983">
              <w:rPr>
                <w:rFonts w:ascii="Calibri" w:hAnsi="Calibri" w:cs="Times New Roman"/>
                <w:lang w:val="en-GB"/>
              </w:rPr>
              <w:t xml:space="preserve">. These </w:t>
            </w:r>
            <w:r>
              <w:rPr>
                <w:rFonts w:ascii="Calibri" w:hAnsi="Calibri" w:cs="Times New Roman"/>
                <w:lang w:val="en-GB"/>
              </w:rPr>
              <w:t xml:space="preserve">data allow new records of </w:t>
            </w:r>
            <w:r w:rsidRPr="00DF2983">
              <w:rPr>
                <w:rFonts w:ascii="Calibri" w:hAnsi="Calibri" w:cs="Times New Roman"/>
                <w:lang w:val="en-GB"/>
              </w:rPr>
              <w:t>distribution to be determined in so far as the campaigns have taken place (with the Irish having now complete seabed coverage in their EEZ).</w:t>
            </w:r>
            <w:r>
              <w:rPr>
                <w:rFonts w:ascii="Calibri" w:hAnsi="Calibri" w:cs="Times New Roman"/>
                <w:lang w:val="en-GB"/>
              </w:rPr>
              <w:t xml:space="preserve"> Important sources of additional records include the national </w:t>
            </w:r>
            <w:proofErr w:type="spellStart"/>
            <w:r>
              <w:rPr>
                <w:rFonts w:ascii="Calibri" w:hAnsi="Calibri" w:cs="Times New Roman"/>
                <w:lang w:val="en-GB"/>
              </w:rPr>
              <w:t>SeaRover</w:t>
            </w:r>
            <w:proofErr w:type="spellEnd"/>
            <w:r>
              <w:rPr>
                <w:rFonts w:ascii="Calibri" w:hAnsi="Calibri" w:cs="Times New Roman"/>
                <w:lang w:val="en-GB"/>
              </w:rPr>
              <w:t xml:space="preserve"> campaign (results reported by </w:t>
            </w:r>
            <w:proofErr w:type="spellStart"/>
            <w:r>
              <w:rPr>
                <w:rFonts w:ascii="Calibri" w:hAnsi="Calibri" w:cs="Times New Roman"/>
                <w:lang w:val="en-GB"/>
              </w:rPr>
              <w:t>Picton</w:t>
            </w:r>
            <w:proofErr w:type="spellEnd"/>
            <w:r>
              <w:rPr>
                <w:rFonts w:ascii="Calibri" w:hAnsi="Calibri" w:cs="Times New Roman"/>
                <w:lang w:val="en-GB"/>
              </w:rPr>
              <w:t xml:space="preserve"> et al., 2021) and academic research reported in Somoza et al. (2014) on Galicia Bank, which was the result of four different research expeditions</w:t>
            </w:r>
            <w:r w:rsidRPr="00DF2983">
              <w:rPr>
                <w:rFonts w:ascii="Calibri" w:hAnsi="Calibri" w:cs="Times New Roman"/>
                <w:lang w:val="en-GB"/>
              </w:rPr>
              <w:t xml:space="preserve">: </w:t>
            </w:r>
            <w:r>
              <w:rPr>
                <w:rFonts w:ascii="Calibri" w:hAnsi="Calibri" w:cs="Times New Roman"/>
                <w:lang w:val="en-GB"/>
              </w:rPr>
              <w:t xml:space="preserve">the </w:t>
            </w:r>
            <w:proofErr w:type="spellStart"/>
            <w:r w:rsidRPr="00DF2983">
              <w:rPr>
                <w:rFonts w:ascii="Calibri" w:hAnsi="Calibri" w:cs="Times New Roman"/>
                <w:lang w:val="en-GB"/>
              </w:rPr>
              <w:t>Breogham</w:t>
            </w:r>
            <w:proofErr w:type="spellEnd"/>
            <w:r w:rsidRPr="00DF2983">
              <w:rPr>
                <w:rFonts w:ascii="Calibri" w:hAnsi="Calibri" w:cs="Times New Roman"/>
                <w:lang w:val="en-GB"/>
              </w:rPr>
              <w:t xml:space="preserve"> cruise in 2005 onboard the R/V </w:t>
            </w:r>
            <w:proofErr w:type="spellStart"/>
            <w:r w:rsidRPr="00DF2983">
              <w:rPr>
                <w:rFonts w:ascii="Calibri" w:hAnsi="Calibri" w:cs="Times New Roman"/>
                <w:i/>
                <w:lang w:val="en-GB"/>
              </w:rPr>
              <w:t>Hespérides</w:t>
            </w:r>
            <w:proofErr w:type="spellEnd"/>
            <w:r w:rsidRPr="00DF2983">
              <w:rPr>
                <w:rFonts w:ascii="Calibri" w:hAnsi="Calibri" w:cs="Times New Roman"/>
                <w:lang w:val="en-GB"/>
              </w:rPr>
              <w:t xml:space="preserve">, the ERGAP-1 and ERGAP-2 cruises in 2007 onboard </w:t>
            </w:r>
            <w:r w:rsidRPr="00DF2983">
              <w:rPr>
                <w:rFonts w:ascii="Calibri" w:hAnsi="Calibri" w:cs="Times New Roman"/>
                <w:i/>
                <w:lang w:val="en-GB"/>
              </w:rPr>
              <w:t xml:space="preserve">R/V </w:t>
            </w:r>
            <w:proofErr w:type="spellStart"/>
            <w:r w:rsidRPr="00DF2983">
              <w:rPr>
                <w:rFonts w:ascii="Calibri" w:hAnsi="Calibri" w:cs="Times New Roman"/>
                <w:i/>
                <w:lang w:val="en-GB"/>
              </w:rPr>
              <w:t>L'Atalante</w:t>
            </w:r>
            <w:proofErr w:type="spellEnd"/>
            <w:r w:rsidRPr="00DF2983">
              <w:rPr>
                <w:rFonts w:ascii="Calibri" w:hAnsi="Calibri" w:cs="Times New Roman"/>
                <w:lang w:val="en-GB"/>
              </w:rPr>
              <w:t>, and the DIVA-</w:t>
            </w:r>
            <w:proofErr w:type="spellStart"/>
            <w:r w:rsidRPr="00DF2983">
              <w:rPr>
                <w:rFonts w:ascii="Calibri" w:hAnsi="Calibri" w:cs="Times New Roman"/>
                <w:lang w:val="en-GB"/>
              </w:rPr>
              <w:t>Artabria</w:t>
            </w:r>
            <w:proofErr w:type="spellEnd"/>
            <w:r w:rsidRPr="00DF2983">
              <w:rPr>
                <w:rFonts w:ascii="Calibri" w:hAnsi="Calibri" w:cs="Times New Roman"/>
                <w:lang w:val="en-GB"/>
              </w:rPr>
              <w:t xml:space="preserve">-II cruise in 2009 onboard the R/V </w:t>
            </w:r>
            <w:r w:rsidRPr="00DF2983">
              <w:rPr>
                <w:rFonts w:ascii="Calibri" w:hAnsi="Calibri" w:cs="Times New Roman"/>
                <w:i/>
                <w:lang w:val="en-GB"/>
              </w:rPr>
              <w:t xml:space="preserve">Sarmiento de </w:t>
            </w:r>
            <w:proofErr w:type="spellStart"/>
            <w:r w:rsidRPr="00DF2983">
              <w:rPr>
                <w:rFonts w:ascii="Calibri" w:hAnsi="Calibri" w:cs="Times New Roman"/>
                <w:i/>
                <w:lang w:val="en-GB"/>
              </w:rPr>
              <w:t>Gamboa</w:t>
            </w:r>
            <w:proofErr w:type="spellEnd"/>
            <w:r>
              <w:rPr>
                <w:rFonts w:ascii="Calibri" w:hAnsi="Calibri" w:cs="Times New Roman"/>
                <w:lang w:val="en-GB"/>
              </w:rPr>
              <w:t xml:space="preserve">.  This raised an artefact of what looks like an increase in Extent but in fact it is simply due to </w:t>
            </w:r>
            <w:r w:rsidRPr="003E744C">
              <w:rPr>
                <w:rFonts w:ascii="Calibri" w:hAnsi="Calibri" w:cs="Times New Roman"/>
                <w:lang w:val="en-GB"/>
              </w:rPr>
              <w:t>increas</w:t>
            </w:r>
            <w:r>
              <w:rPr>
                <w:rFonts w:ascii="Calibri" w:hAnsi="Calibri" w:cs="Times New Roman"/>
                <w:lang w:val="en-GB"/>
              </w:rPr>
              <w:t xml:space="preserve">ed exploration in Region </w:t>
            </w:r>
            <w:r w:rsidRPr="003E744C">
              <w:rPr>
                <w:rFonts w:ascii="Calibri" w:hAnsi="Calibri" w:cs="Times New Roman"/>
                <w:lang w:val="en-GB"/>
              </w:rPr>
              <w:t>V</w:t>
            </w:r>
            <w:r>
              <w:rPr>
                <w:rFonts w:ascii="Calibri" w:hAnsi="Calibri" w:cs="Times New Roman"/>
                <w:lang w:val="en-GB"/>
              </w:rPr>
              <w:t xml:space="preserve"> since the last 2010 assessment.</w:t>
            </w:r>
          </w:p>
          <w:p w:rsidRPr="003E744C" w:rsidR="003E744C" w:rsidP="003E744C" w:rsidRDefault="003E744C" w14:paraId="0C5EF4B3" w14:textId="1BC62E95">
            <w:pPr>
              <w:spacing w:after="120" w:line="259" w:lineRule="auto"/>
              <w:jc w:val="both"/>
              <w:rPr>
                <w:rFonts w:ascii="Calibri" w:hAnsi="Calibri" w:cs="Times New Roman"/>
                <w:lang w:val="en-GB"/>
              </w:rPr>
            </w:pPr>
            <w:r w:rsidRPr="003E744C">
              <w:rPr>
                <w:rFonts w:ascii="Calibri" w:hAnsi="Calibri" w:cs="Times New Roman"/>
                <w:lang w:val="en-GB"/>
              </w:rPr>
              <w:t>Indirect evidence on human activities and pressures are available as mapped products through ODIMS (</w:t>
            </w:r>
            <w:hyperlink w:history="1" r:id="rId27">
              <w:r w:rsidRPr="003E744C">
                <w:rPr>
                  <w:rStyle w:val="Hyperlink"/>
                  <w:rFonts w:ascii="Calibri" w:hAnsi="Calibri" w:cs="Times New Roman"/>
                  <w:lang w:val="en-GB"/>
                </w:rPr>
                <w:t>www.odims.ospar.org</w:t>
              </w:r>
            </w:hyperlink>
            <w:r w:rsidRPr="003E744C">
              <w:rPr>
                <w:rFonts w:ascii="Calibri" w:hAnsi="Calibri" w:cs="Times New Roman"/>
                <w:lang w:val="en-GB"/>
              </w:rPr>
              <w:t xml:space="preserve">) and </w:t>
            </w:r>
            <w:proofErr w:type="spellStart"/>
            <w:r w:rsidRPr="003E744C">
              <w:rPr>
                <w:rFonts w:ascii="Calibri" w:hAnsi="Calibri" w:cs="Times New Roman"/>
                <w:lang w:val="en-GB"/>
              </w:rPr>
              <w:t>EMODnet</w:t>
            </w:r>
            <w:proofErr w:type="spellEnd"/>
            <w:r w:rsidRPr="003E744C">
              <w:rPr>
                <w:rFonts w:ascii="Calibri" w:hAnsi="Calibri" w:cs="Times New Roman"/>
                <w:lang w:val="en-GB"/>
              </w:rPr>
              <w:t xml:space="preserve"> (</w:t>
            </w:r>
            <w:hyperlink w:history="1" r:id="rId28">
              <w:r w:rsidRPr="003E744C">
                <w:rPr>
                  <w:rStyle w:val="Hyperlink"/>
                  <w:rFonts w:ascii="Calibri" w:hAnsi="Calibri" w:cs="Times New Roman"/>
                  <w:lang w:val="en-GB"/>
                </w:rPr>
                <w:t>www.emodnet.eu</w:t>
              </w:r>
            </w:hyperlink>
            <w:r w:rsidRPr="003E744C">
              <w:rPr>
                <w:rFonts w:ascii="Calibri" w:hAnsi="Calibri" w:cs="Times New Roman"/>
                <w:lang w:val="en-GB"/>
              </w:rPr>
              <w:t xml:space="preserve">), particularly on bottom fisheries and other </w:t>
            </w:r>
            <w:r>
              <w:rPr>
                <w:rFonts w:ascii="Calibri" w:hAnsi="Calibri" w:cs="Times New Roman"/>
                <w:lang w:val="en-GB"/>
              </w:rPr>
              <w:t>extractive industries. These could</w:t>
            </w:r>
            <w:r w:rsidRPr="003E744C">
              <w:rPr>
                <w:rFonts w:ascii="Calibri" w:hAnsi="Calibri" w:cs="Times New Roman"/>
                <w:lang w:val="en-GB"/>
              </w:rPr>
              <w:t xml:space="preserve"> be used as proxy assessments for trends and future prospects of carb</w:t>
            </w:r>
            <w:r>
              <w:rPr>
                <w:rFonts w:ascii="Calibri" w:hAnsi="Calibri" w:cs="Times New Roman"/>
                <w:lang w:val="en-GB"/>
              </w:rPr>
              <w:t>onate mound habitat E</w:t>
            </w:r>
            <w:r w:rsidRPr="003E744C">
              <w:rPr>
                <w:rFonts w:ascii="Calibri" w:hAnsi="Calibri" w:cs="Times New Roman"/>
                <w:lang w:val="en-GB"/>
              </w:rPr>
              <w:t>xtent</w:t>
            </w:r>
            <w:r>
              <w:rPr>
                <w:rFonts w:ascii="Calibri" w:hAnsi="Calibri" w:cs="Times New Roman"/>
                <w:lang w:val="en-GB"/>
              </w:rPr>
              <w:t>, with o</w:t>
            </w:r>
            <w:r w:rsidRPr="003E744C">
              <w:rPr>
                <w:rFonts w:ascii="Calibri" w:hAnsi="Calibri" w:cs="Times New Roman"/>
                <w:lang w:val="en-GB"/>
              </w:rPr>
              <w:t xml:space="preserve">ther indirect proxy evidence comes from OSPAR’s [draft] QSR2023 EIHA feeder reports (EIHA (WP) 21/01/02-Add2.Rev1, Agenda Item 1) on fisheries. </w:t>
            </w:r>
            <w:r>
              <w:rPr>
                <w:rFonts w:ascii="Calibri" w:hAnsi="Calibri" w:cs="Times New Roman"/>
                <w:lang w:val="en-GB"/>
              </w:rPr>
              <w:t xml:space="preserve">However, expert judgement was used to deem it highly unlikely that human activities have or would have altered Extent of carbonate mounds in the timeframe of this assessment or in the near future, thus </w:t>
            </w:r>
            <w:r w:rsidRPr="003E744C">
              <w:rPr>
                <w:rFonts w:ascii="Calibri" w:hAnsi="Calibri" w:cs="Times New Roman"/>
                <w:b/>
                <w:lang w:val="en-GB"/>
              </w:rPr>
              <w:t>Category 2</w:t>
            </w:r>
            <w:r>
              <w:rPr>
                <w:rFonts w:ascii="Calibri" w:hAnsi="Calibri" w:cs="Times New Roman"/>
                <w:lang w:val="en-GB"/>
              </w:rPr>
              <w:t xml:space="preserve"> evidence was not used.</w:t>
            </w:r>
          </w:p>
          <w:p w:rsidRPr="003E744C" w:rsidR="003E744C" w:rsidP="003E744C" w:rsidRDefault="003E744C" w14:paraId="31DE3FEF" w14:textId="04305B86">
            <w:pPr>
              <w:spacing w:after="120" w:line="259" w:lineRule="auto"/>
              <w:jc w:val="both"/>
              <w:rPr>
                <w:rFonts w:ascii="Calibri" w:hAnsi="Calibri" w:cs="Times New Roman"/>
                <w:lang w:val="en-GB"/>
              </w:rPr>
            </w:pPr>
            <w:r w:rsidRPr="003E744C">
              <w:rPr>
                <w:rFonts w:ascii="Calibri" w:hAnsi="Calibri" w:cs="Times New Roman"/>
                <w:lang w:val="en-GB"/>
              </w:rPr>
              <w:t xml:space="preserve">Carbonate mounds are not listed under the Habitats Directive or regularly assessed by other 3rd parties. </w:t>
            </w:r>
            <w:proofErr w:type="gramStart"/>
            <w:r w:rsidRPr="003E744C">
              <w:rPr>
                <w:rFonts w:ascii="Calibri" w:hAnsi="Calibri" w:cs="Times New Roman"/>
                <w:lang w:val="en-GB"/>
              </w:rPr>
              <w:t>But,</w:t>
            </w:r>
            <w:proofErr w:type="gramEnd"/>
            <w:r w:rsidRPr="003E744C">
              <w:rPr>
                <w:rFonts w:ascii="Calibri" w:hAnsi="Calibri" w:cs="Times New Roman"/>
                <w:lang w:val="en-GB"/>
              </w:rPr>
              <w:t xml:space="preserve"> the Habitats Directive assessed distribution of Annex I listed 1170 – Reefs between 2013 – 2018; however, with reefs representing a wide range of habitat types and not just the deep-sea habitats found on carbonate mounds, it was decided to be far too insufficient to assess status of carbonate mound extent in the OSPAR Region. Thus, evidence sources falling under both </w:t>
            </w:r>
            <w:r w:rsidRPr="003E744C">
              <w:rPr>
                <w:rFonts w:ascii="Calibri" w:hAnsi="Calibri" w:cs="Times New Roman"/>
                <w:b/>
                <w:lang w:val="en-GB"/>
              </w:rPr>
              <w:t>Category 3 – third party close geographic match</w:t>
            </w:r>
            <w:r w:rsidRPr="003E744C">
              <w:rPr>
                <w:rFonts w:ascii="Calibri" w:hAnsi="Calibri" w:cs="Times New Roman"/>
                <w:lang w:val="en-GB"/>
              </w:rPr>
              <w:t xml:space="preserve"> and </w:t>
            </w:r>
            <w:r w:rsidRPr="003E744C">
              <w:rPr>
                <w:rFonts w:ascii="Calibri" w:hAnsi="Calibri" w:cs="Times New Roman"/>
                <w:b/>
                <w:lang w:val="en-GB"/>
              </w:rPr>
              <w:t>Category 4 – third party partial geographic match</w:t>
            </w:r>
            <w:r w:rsidRPr="003E744C">
              <w:rPr>
                <w:rFonts w:ascii="Calibri" w:hAnsi="Calibri" w:cs="Times New Roman"/>
                <w:lang w:val="en-GB"/>
              </w:rPr>
              <w:t xml:space="preserve"> assessments, and ICES specifically, cannot contribute to assessing trends and future prospects for carbonate mound extent and perhaps more so than for the Criterion on Habitat Distribution given the more regional to local-scale spatial resolution of such surveys; however, the assessment should carefully consider the effects of ramped up h</w:t>
            </w:r>
            <w:r>
              <w:rPr>
                <w:rFonts w:ascii="Calibri" w:hAnsi="Calibri" w:cs="Times New Roman"/>
                <w:lang w:val="en-GB"/>
              </w:rPr>
              <w:t xml:space="preserve">abitat mapping in Region </w:t>
            </w:r>
            <w:r w:rsidRPr="003E744C">
              <w:rPr>
                <w:rFonts w:ascii="Calibri" w:hAnsi="Calibri" w:cs="Times New Roman"/>
                <w:lang w:val="en-GB"/>
              </w:rPr>
              <w:t xml:space="preserve">V since the last assessment so as not to artificially inflate the trend status to increasing. </w:t>
            </w:r>
          </w:p>
          <w:p w:rsidRPr="003E744C" w:rsidR="003E744C" w:rsidP="003E744C" w:rsidRDefault="003E744C" w14:paraId="3647838D" w14:textId="0263D21D">
            <w:pPr>
              <w:spacing w:after="120" w:line="259" w:lineRule="auto"/>
              <w:jc w:val="both"/>
              <w:rPr>
                <w:rFonts w:ascii="Calibri" w:hAnsi="Calibri" w:cs="Times New Roman"/>
                <w:lang w:val="en-GB"/>
              </w:rPr>
            </w:pPr>
            <w:r w:rsidRPr="003E744C">
              <w:rPr>
                <w:rFonts w:ascii="Calibri" w:hAnsi="Calibri" w:cs="Times New Roman"/>
                <w:lang w:val="en-GB"/>
              </w:rPr>
              <w:t xml:space="preserve">Evidence falling under </w:t>
            </w:r>
            <w:r w:rsidRPr="003E744C">
              <w:rPr>
                <w:rFonts w:ascii="Calibri" w:hAnsi="Calibri" w:cs="Times New Roman"/>
                <w:b/>
                <w:lang w:val="en-GB"/>
              </w:rPr>
              <w:t>Category 5 – expert judgement</w:t>
            </w:r>
            <w:r w:rsidRPr="003E744C">
              <w:rPr>
                <w:rFonts w:ascii="Calibri" w:hAnsi="Calibri" w:cs="Times New Roman"/>
                <w:lang w:val="en-GB"/>
              </w:rPr>
              <w:t xml:space="preserve"> greatly contribute</w:t>
            </w:r>
            <w:r>
              <w:rPr>
                <w:rFonts w:ascii="Calibri" w:hAnsi="Calibri" w:cs="Times New Roman"/>
                <w:lang w:val="en-GB"/>
              </w:rPr>
              <w:t>d</w:t>
            </w:r>
            <w:r w:rsidRPr="003E744C">
              <w:rPr>
                <w:rFonts w:ascii="Calibri" w:hAnsi="Calibri" w:cs="Times New Roman"/>
                <w:lang w:val="en-GB"/>
              </w:rPr>
              <w:t xml:space="preserve"> to assessing trends and future</w:t>
            </w:r>
            <w:r>
              <w:rPr>
                <w:rFonts w:ascii="Calibri" w:hAnsi="Calibri" w:cs="Times New Roman"/>
                <w:lang w:val="en-GB"/>
              </w:rPr>
              <w:t xml:space="preserve"> prospects for carbonate mound E</w:t>
            </w:r>
            <w:r w:rsidRPr="003E744C">
              <w:rPr>
                <w:rFonts w:ascii="Calibri" w:hAnsi="Calibri" w:cs="Times New Roman"/>
                <w:lang w:val="en-GB"/>
              </w:rPr>
              <w:t>xtent, with several academic</w:t>
            </w:r>
            <w:r>
              <w:rPr>
                <w:rFonts w:ascii="Calibri" w:hAnsi="Calibri" w:cs="Times New Roman"/>
                <w:lang w:val="en-GB"/>
              </w:rPr>
              <w:t xml:space="preserve"> research expeditions </w:t>
            </w:r>
            <w:r w:rsidRPr="003E744C">
              <w:rPr>
                <w:rFonts w:ascii="Calibri" w:hAnsi="Calibri" w:cs="Times New Roman"/>
                <w:lang w:val="en-GB"/>
              </w:rPr>
              <w:t>to carbonate mounds having taken place since the l</w:t>
            </w:r>
            <w:r>
              <w:rPr>
                <w:rFonts w:ascii="Calibri" w:hAnsi="Calibri" w:cs="Times New Roman"/>
                <w:lang w:val="en-GB"/>
              </w:rPr>
              <w:t xml:space="preserve">ast habitat assessment in 2010 (e.g., </w:t>
            </w:r>
            <w:r w:rsidR="001A0C26">
              <w:rPr>
                <w:rFonts w:ascii="Calibri" w:hAnsi="Calibri" w:cs="Times New Roman"/>
                <w:lang w:val="en-GB"/>
              </w:rPr>
              <w:t xml:space="preserve">Somoza et al., 2014 cruises; CE 15009 </w:t>
            </w:r>
            <w:proofErr w:type="spellStart"/>
            <w:r w:rsidR="001A0C26">
              <w:rPr>
                <w:rFonts w:ascii="Calibri" w:hAnsi="Calibri" w:cs="Times New Roman"/>
                <w:lang w:val="en-GB"/>
              </w:rPr>
              <w:t>QuERCi</w:t>
            </w:r>
            <w:proofErr w:type="spellEnd"/>
            <w:r w:rsidR="001A0C26">
              <w:rPr>
                <w:rFonts w:ascii="Calibri" w:hAnsi="Calibri" w:cs="Times New Roman"/>
                <w:lang w:val="en-GB"/>
              </w:rPr>
              <w:t xml:space="preserve"> survey; </w:t>
            </w:r>
            <w:r w:rsidRPr="003E744C">
              <w:rPr>
                <w:rFonts w:ascii="Calibri" w:hAnsi="Calibri" w:cs="Times New Roman"/>
                <w:lang w:val="en-GB"/>
              </w:rPr>
              <w:t>JC073 Changing Oceans</w:t>
            </w:r>
            <w:r w:rsidR="001A0C26">
              <w:rPr>
                <w:rFonts w:ascii="Calibri" w:hAnsi="Calibri" w:cs="Times New Roman"/>
                <w:lang w:val="en-GB"/>
              </w:rPr>
              <w:t>;</w:t>
            </w:r>
            <w:r w:rsidRPr="003E744C">
              <w:rPr>
                <w:rFonts w:ascii="Calibri" w:hAnsi="Calibri" w:cs="Times New Roman"/>
                <w:lang w:val="en-GB"/>
              </w:rPr>
              <w:t xml:space="preserve"> 64PE420 to</w:t>
            </w:r>
            <w:r w:rsidR="001A0C26">
              <w:rPr>
                <w:rFonts w:ascii="Calibri" w:hAnsi="Calibri" w:cs="Times New Roman"/>
                <w:lang w:val="en-GB"/>
              </w:rPr>
              <w:t xml:space="preserve"> </w:t>
            </w:r>
            <w:proofErr w:type="spellStart"/>
            <w:r w:rsidR="001A0C26">
              <w:rPr>
                <w:rFonts w:ascii="Calibri" w:hAnsi="Calibri" w:cs="Times New Roman"/>
                <w:lang w:val="en-GB"/>
              </w:rPr>
              <w:t>Belgica</w:t>
            </w:r>
            <w:proofErr w:type="spellEnd"/>
            <w:r w:rsidR="001A0C26">
              <w:rPr>
                <w:rFonts w:ascii="Calibri" w:hAnsi="Calibri" w:cs="Times New Roman"/>
                <w:lang w:val="en-GB"/>
              </w:rPr>
              <w:t xml:space="preserve"> Mounds,</w:t>
            </w:r>
            <w:r w:rsidRPr="003E744C">
              <w:rPr>
                <w:rFonts w:ascii="Calibri" w:hAnsi="Calibri" w:cs="Times New Roman"/>
                <w:lang w:val="en-GB"/>
              </w:rPr>
              <w:t xml:space="preserve"> </w:t>
            </w:r>
            <w:proofErr w:type="spellStart"/>
            <w:r w:rsidRPr="003E744C">
              <w:rPr>
                <w:rFonts w:ascii="Calibri" w:hAnsi="Calibri" w:cs="Times New Roman"/>
                <w:lang w:val="en-GB"/>
              </w:rPr>
              <w:t>Logachev</w:t>
            </w:r>
            <w:proofErr w:type="spellEnd"/>
            <w:r w:rsidRPr="003E744C">
              <w:rPr>
                <w:rFonts w:ascii="Calibri" w:hAnsi="Calibri" w:cs="Times New Roman"/>
                <w:lang w:val="en-GB"/>
              </w:rPr>
              <w:t xml:space="preserve"> Mounds and Rockall Bank for example</w:t>
            </w:r>
            <w:r w:rsidR="001A0C26">
              <w:rPr>
                <w:rFonts w:ascii="Calibri" w:hAnsi="Calibri" w:cs="Times New Roman"/>
                <w:lang w:val="en-GB"/>
              </w:rPr>
              <w:t xml:space="preserve">; </w:t>
            </w:r>
            <w:r>
              <w:rPr>
                <w:rFonts w:ascii="Calibri" w:hAnsi="Calibri" w:cs="Times New Roman"/>
                <w:lang w:val="en-GB"/>
              </w:rPr>
              <w:t xml:space="preserve">the </w:t>
            </w:r>
            <w:proofErr w:type="spellStart"/>
            <w:r>
              <w:rPr>
                <w:rFonts w:ascii="Calibri" w:hAnsi="Calibri" w:cs="Times New Roman"/>
                <w:lang w:val="en-GB"/>
              </w:rPr>
              <w:t>SeaRover</w:t>
            </w:r>
            <w:proofErr w:type="spellEnd"/>
            <w:r>
              <w:rPr>
                <w:rFonts w:ascii="Calibri" w:hAnsi="Calibri" w:cs="Times New Roman"/>
                <w:lang w:val="en-GB"/>
              </w:rPr>
              <w:t xml:space="preserve"> campaign)</w:t>
            </w:r>
            <w:r w:rsidRPr="003E744C">
              <w:rPr>
                <w:rFonts w:ascii="Calibri" w:hAnsi="Calibri" w:cs="Times New Roman"/>
                <w:lang w:val="en-GB"/>
              </w:rPr>
              <w:t xml:space="preserve">. Post 2010, assessments of habitat extent falling under Category 5 typically employ </w:t>
            </w:r>
            <w:proofErr w:type="spellStart"/>
            <w:r w:rsidRPr="003E744C">
              <w:rPr>
                <w:rFonts w:ascii="Calibri" w:hAnsi="Calibri" w:cs="Times New Roman"/>
                <w:lang w:val="en-GB"/>
              </w:rPr>
              <w:t>mutlibeam</w:t>
            </w:r>
            <w:proofErr w:type="spellEnd"/>
            <w:r w:rsidRPr="003E744C">
              <w:rPr>
                <w:rFonts w:ascii="Calibri" w:hAnsi="Calibri" w:cs="Times New Roman"/>
                <w:lang w:val="en-GB"/>
              </w:rPr>
              <w:t xml:space="preserve"> echosounders and camera systems including those mounted on ROVs and thus provide ground-truthing to validate larger scale mapping campaigns based purely on acoustics (including </w:t>
            </w:r>
            <w:proofErr w:type="spellStart"/>
            <w:r w:rsidRPr="003E744C">
              <w:rPr>
                <w:rFonts w:ascii="Calibri" w:hAnsi="Calibri" w:cs="Times New Roman"/>
                <w:lang w:val="en-GB"/>
              </w:rPr>
              <w:t>sidescan</w:t>
            </w:r>
            <w:proofErr w:type="spellEnd"/>
            <w:r w:rsidRPr="003E744C">
              <w:rPr>
                <w:rFonts w:ascii="Calibri" w:hAnsi="Calibri" w:cs="Times New Roman"/>
                <w:lang w:val="en-GB"/>
              </w:rPr>
              <w:t xml:space="preserve"> previously).</w:t>
            </w:r>
          </w:p>
          <w:p w:rsidRPr="003E744C" w:rsidR="003E744C" w:rsidP="50089537" w:rsidRDefault="003E744C" w14:paraId="708E75E3" w14:textId="7C26921F">
            <w:pPr>
              <w:spacing w:after="120" w:line="259" w:lineRule="auto"/>
              <w:jc w:val="both"/>
              <w:rPr>
                <w:rFonts w:ascii="Calibri" w:hAnsi="Calibri" w:cs="Times New Roman"/>
                <w:lang w:val="en-GB"/>
              </w:rPr>
            </w:pPr>
            <w:r w:rsidRPr="50089537">
              <w:rPr>
                <w:rFonts w:ascii="Calibri" w:hAnsi="Calibri" w:cs="Times New Roman"/>
                <w:lang w:val="en-GB"/>
              </w:rPr>
              <w:t xml:space="preserve">Sensitivity of carbonate mound habitat extent to human activities and pressures were assessed </w:t>
            </w:r>
            <w:r w:rsidRPr="50089537" w:rsidR="00006534">
              <w:rPr>
                <w:rFonts w:ascii="Calibri" w:hAnsi="Calibri" w:cs="Times New Roman"/>
                <w:lang w:val="en-GB"/>
              </w:rPr>
              <w:t>previously in 2010, but E</w:t>
            </w:r>
            <w:r w:rsidRPr="50089537">
              <w:rPr>
                <w:rFonts w:ascii="Calibri" w:hAnsi="Calibri" w:cs="Times New Roman"/>
                <w:lang w:val="en-GB"/>
              </w:rPr>
              <w:t xml:space="preserve">xtent of carbonate mounds in the OSPAR region was </w:t>
            </w:r>
            <w:r w:rsidRPr="50089537">
              <w:rPr>
                <w:rFonts w:ascii="Calibri" w:hAnsi="Calibri" w:cs="Times New Roman"/>
                <w:lang w:val="en-GB"/>
              </w:rPr>
              <w:lastRenderedPageBreak/>
              <w:t>not considered sensitive to any activities or pressures</w:t>
            </w:r>
            <w:r w:rsidRPr="50089537" w:rsidR="00006534">
              <w:rPr>
                <w:rFonts w:ascii="Calibri" w:hAnsi="Calibri" w:cs="Times New Roman"/>
                <w:lang w:val="en-GB"/>
              </w:rPr>
              <w:t xml:space="preserve"> on ecological timescales. Notably however, t</w:t>
            </w:r>
            <w:r w:rsidRPr="50089537">
              <w:rPr>
                <w:rFonts w:ascii="Calibri" w:hAnsi="Calibri" w:cs="Times New Roman"/>
                <w:lang w:val="en-GB"/>
              </w:rPr>
              <w:t xml:space="preserve">he </w:t>
            </w:r>
            <w:r w:rsidRPr="50089537" w:rsidR="00006534">
              <w:rPr>
                <w:rFonts w:ascii="Calibri" w:hAnsi="Calibri" w:cs="Times New Roman"/>
                <w:lang w:val="en-GB"/>
              </w:rPr>
              <w:t>Ex</w:t>
            </w:r>
            <w:r w:rsidRPr="50089537">
              <w:rPr>
                <w:rFonts w:ascii="Calibri" w:hAnsi="Calibri" w:cs="Times New Roman"/>
                <w:lang w:val="en-GB"/>
              </w:rPr>
              <w:t xml:space="preserve">tent of other OSPAR </w:t>
            </w:r>
            <w:r w:rsidRPr="50089537" w:rsidR="67B91AC7">
              <w:rPr>
                <w:rFonts w:ascii="Calibri" w:hAnsi="Calibri" w:eastAsia="Calibri" w:cs="Calibri"/>
                <w:color w:val="8764B8"/>
                <w:u w:val="single"/>
                <w:lang w:val="en-GB"/>
              </w:rPr>
              <w:t xml:space="preserve"> Threatened and Declining</w:t>
            </w:r>
            <w:r w:rsidRPr="50089537">
              <w:rPr>
                <w:rFonts w:ascii="Calibri" w:hAnsi="Calibri" w:cs="Times New Roman"/>
                <w:lang w:val="en-GB"/>
              </w:rPr>
              <w:t xml:space="preserve"> species and h</w:t>
            </w:r>
            <w:r w:rsidRPr="50089537" w:rsidR="00006534">
              <w:rPr>
                <w:rFonts w:ascii="Calibri" w:hAnsi="Calibri" w:cs="Times New Roman"/>
                <w:lang w:val="en-GB"/>
              </w:rPr>
              <w:t>abitats on carbonate mounds might have</w:t>
            </w:r>
            <w:r w:rsidRPr="50089537">
              <w:rPr>
                <w:rFonts w:ascii="Calibri" w:hAnsi="Calibri" w:cs="Times New Roman"/>
                <w:lang w:val="en-GB"/>
              </w:rPr>
              <w:t xml:space="preserve"> be</w:t>
            </w:r>
            <w:r w:rsidRPr="50089537" w:rsidR="00006534">
              <w:rPr>
                <w:rFonts w:ascii="Calibri" w:hAnsi="Calibri" w:cs="Times New Roman"/>
                <w:lang w:val="en-GB"/>
              </w:rPr>
              <w:t>en</w:t>
            </w:r>
            <w:r w:rsidRPr="50089537">
              <w:rPr>
                <w:rFonts w:ascii="Calibri" w:hAnsi="Calibri" w:cs="Times New Roman"/>
                <w:lang w:val="en-GB"/>
              </w:rPr>
              <w:t xml:space="preserve">. These sensitivities are instead expected to be reported under habitat types for </w:t>
            </w:r>
            <w:proofErr w:type="spellStart"/>
            <w:r w:rsidRPr="50089537">
              <w:rPr>
                <w:rFonts w:ascii="Calibri" w:hAnsi="Calibri" w:cs="Times New Roman"/>
                <w:i/>
                <w:iCs/>
                <w:lang w:val="en-GB"/>
              </w:rPr>
              <w:t>Lophelia</w:t>
            </w:r>
            <w:proofErr w:type="spellEnd"/>
            <w:r w:rsidRPr="50089537">
              <w:rPr>
                <w:rFonts w:ascii="Calibri" w:hAnsi="Calibri" w:cs="Times New Roman"/>
                <w:lang w:val="en-GB"/>
              </w:rPr>
              <w:t xml:space="preserve"> reefs, coral gardens, and </w:t>
            </w:r>
            <w:r w:rsidRPr="50089537" w:rsidR="00006534">
              <w:rPr>
                <w:rFonts w:ascii="Calibri" w:hAnsi="Calibri" w:cs="Times New Roman"/>
                <w:lang w:val="en-GB"/>
              </w:rPr>
              <w:t>sponge grounds and not explicitly under carbonate mounds.</w:t>
            </w:r>
          </w:p>
          <w:p w:rsidRPr="001A0C26" w:rsidR="003E744C" w:rsidP="003E744C" w:rsidRDefault="003E744C" w14:paraId="45067D5C" w14:textId="2395EC54">
            <w:pPr>
              <w:spacing w:after="120" w:line="259" w:lineRule="auto"/>
              <w:jc w:val="both"/>
              <w:rPr>
                <w:rFonts w:ascii="Calibri" w:hAnsi="Calibri" w:cs="Times New Roman"/>
                <w:b/>
                <w:lang w:val="en-GB"/>
              </w:rPr>
            </w:pPr>
            <w:r w:rsidRPr="003E744C">
              <w:rPr>
                <w:rFonts w:ascii="Calibri" w:hAnsi="Calibri" w:cs="Times New Roman"/>
                <w:b/>
                <w:lang w:val="en-GB"/>
              </w:rPr>
              <w:t xml:space="preserve">For these reasons, </w:t>
            </w:r>
            <w:r w:rsidR="001A0C26">
              <w:rPr>
                <w:rFonts w:ascii="Calibri" w:hAnsi="Calibri" w:cs="Times New Roman"/>
                <w:b/>
                <w:lang w:val="en-GB"/>
              </w:rPr>
              <w:t>Category 1 – D</w:t>
            </w:r>
            <w:r w:rsidRPr="003E744C">
              <w:rPr>
                <w:rFonts w:ascii="Calibri" w:hAnsi="Calibri" w:cs="Times New Roman"/>
                <w:b/>
                <w:lang w:val="en-GB"/>
              </w:rPr>
              <w:t>irect data-driven evidence, including seabed mapping campaigns and proxies of human activities and their geological persistence, can be used to assess trends and future prospects of sensitivity of carbonate mound extent</w:t>
            </w:r>
            <w:r w:rsidR="00282EA3">
              <w:rPr>
                <w:rFonts w:ascii="Calibri" w:hAnsi="Calibri" w:cs="Times New Roman"/>
                <w:b/>
                <w:lang w:val="en-GB"/>
              </w:rPr>
              <w:t xml:space="preserve">, </w:t>
            </w:r>
            <w:r w:rsidR="001A0C26">
              <w:rPr>
                <w:rFonts w:ascii="Calibri" w:hAnsi="Calibri" w:cs="Times New Roman"/>
                <w:b/>
                <w:lang w:val="en-GB"/>
              </w:rPr>
              <w:t xml:space="preserve">while Category 5 – expert judgement, was </w:t>
            </w:r>
            <w:r w:rsidRPr="003E744C">
              <w:rPr>
                <w:rFonts w:ascii="Calibri" w:hAnsi="Calibri" w:cs="Times New Roman"/>
                <w:b/>
                <w:lang w:val="en-GB"/>
              </w:rPr>
              <w:t>used to increase confidence in this assessment.</w:t>
            </w:r>
          </w:p>
        </w:tc>
      </w:tr>
      <w:tr w:rsidRPr="00CF58D8" w:rsidR="00CF58D8" w:rsidTr="13A46846" w14:paraId="73408AF3" w14:textId="77777777">
        <w:tc>
          <w:tcPr>
            <w:tcW w:w="1838" w:type="dxa"/>
            <w:tcMar/>
            <w:hideMark/>
          </w:tcPr>
          <w:p w:rsidRPr="00CF58D8" w:rsidR="00CF58D8" w:rsidP="00CF58D8" w:rsidRDefault="00CF58D8" w14:paraId="25D60958" w14:textId="77777777">
            <w:pPr>
              <w:spacing w:after="120" w:line="259" w:lineRule="auto"/>
              <w:jc w:val="both"/>
              <w:rPr>
                <w:rFonts w:ascii="Calibri" w:hAnsi="Calibri" w:cs="Times New Roman"/>
              </w:rPr>
            </w:pPr>
            <w:r w:rsidRPr="00CF58D8">
              <w:rPr>
                <w:rFonts w:ascii="Calibri" w:hAnsi="Calibri" w:cs="Times New Roman"/>
              </w:rPr>
              <w:lastRenderedPageBreak/>
              <w:t xml:space="preserve">Condition </w:t>
            </w:r>
          </w:p>
          <w:p w:rsidRPr="00CF58D8" w:rsidR="00CF58D8" w:rsidP="00CF58D8" w:rsidRDefault="00CF58D8" w14:paraId="1F313722" w14:textId="51BEABB6">
            <w:pPr>
              <w:spacing w:after="120" w:line="259" w:lineRule="auto"/>
              <w:jc w:val="both"/>
              <w:rPr>
                <w:rFonts w:ascii="Calibri" w:hAnsi="Calibri" w:cs="Times New Roman"/>
              </w:rPr>
            </w:pPr>
            <w:r w:rsidRPr="00CF58D8">
              <w:rPr>
                <w:rFonts w:ascii="Calibri" w:hAnsi="Calibri" w:cs="Times New Roman"/>
              </w:rPr>
              <w:t>(</w:t>
            </w:r>
            <w:proofErr w:type="gramStart"/>
            <w:r w:rsidRPr="00CF58D8">
              <w:rPr>
                <w:rFonts w:ascii="Calibri" w:hAnsi="Calibri" w:cs="Times New Roman"/>
              </w:rPr>
              <w:t>additional</w:t>
            </w:r>
            <w:proofErr w:type="gramEnd"/>
            <w:r w:rsidRPr="00CF58D8">
              <w:rPr>
                <w:rFonts w:ascii="Calibri" w:hAnsi="Calibri" w:cs="Times New Roman"/>
              </w:rPr>
              <w:t xml:space="preserve"> evidence &amp; </w:t>
            </w:r>
            <w:r w:rsidR="00282EA3">
              <w:rPr>
                <w:rFonts w:ascii="Calibri" w:hAnsi="Calibri" w:cs="Times New Roman"/>
              </w:rPr>
              <w:t xml:space="preserve">  </w:t>
            </w:r>
            <w:r w:rsidRPr="00486ECD">
              <w:rPr>
                <w:rFonts w:ascii="Calibri" w:hAnsi="Calibri" w:cs="Times New Roman"/>
              </w:rPr>
              <w:t>information)</w:t>
            </w:r>
          </w:p>
        </w:tc>
        <w:tc>
          <w:tcPr>
            <w:tcW w:w="8618" w:type="dxa"/>
            <w:tcMar/>
          </w:tcPr>
          <w:p w:rsidR="001A0C26" w:rsidP="001A0C26" w:rsidRDefault="0099198E" w14:paraId="34EF2DCB" w14:textId="171F5D2D">
            <w:pPr>
              <w:spacing w:after="120" w:line="259" w:lineRule="auto"/>
              <w:jc w:val="both"/>
              <w:rPr>
                <w:rFonts w:ascii="Calibri" w:hAnsi="Calibri" w:cs="Times New Roman"/>
                <w:lang w:val="en-GB"/>
              </w:rPr>
            </w:pPr>
            <w:r>
              <w:rPr>
                <w:rFonts w:ascii="Calibri" w:hAnsi="Calibri" w:cs="Times New Roman"/>
                <w:lang w:val="en-GB"/>
              </w:rPr>
              <w:t xml:space="preserve">Assessment of habitat Condition </w:t>
            </w:r>
            <w:r w:rsidRPr="001A0C26" w:rsidR="001A0C26">
              <w:rPr>
                <w:rFonts w:ascii="Calibri" w:hAnsi="Calibri" w:cs="Times New Roman"/>
                <w:lang w:val="en-GB"/>
              </w:rPr>
              <w:t xml:space="preserve">can cover many aspects, e.g., presence or abundance of key species; quality of abiotic components such as substrate; information on processes supporting carbonate mounds such as hydrodynamics, sediment processes, or other aspects important to the quality of carbonate mound habitats. In order to know if condition has deteriorated or improved, and what the future prospects are, </w:t>
            </w:r>
            <w:r>
              <w:rPr>
                <w:rFonts w:ascii="Calibri" w:hAnsi="Calibri" w:cs="Times New Roman"/>
                <w:lang w:val="en-GB"/>
              </w:rPr>
              <w:t xml:space="preserve">relied heavily </w:t>
            </w:r>
            <w:r w:rsidRPr="001A0C26" w:rsidR="001A0C26">
              <w:rPr>
                <w:rFonts w:ascii="Calibri" w:hAnsi="Calibri" w:cs="Times New Roman"/>
                <w:lang w:val="en-GB"/>
              </w:rPr>
              <w:t xml:space="preserve">on </w:t>
            </w:r>
            <w:r>
              <w:rPr>
                <w:rFonts w:ascii="Calibri" w:hAnsi="Calibri" w:cs="Times New Roman"/>
                <w:lang w:val="en-GB"/>
              </w:rPr>
              <w:t xml:space="preserve">direct data-drive results but these were spatially and temporally limited. Proxy evidence was also used, as was the wealth of </w:t>
            </w:r>
            <w:r w:rsidRPr="001A0C26" w:rsidR="001A0C26">
              <w:rPr>
                <w:rFonts w:ascii="Calibri" w:hAnsi="Calibri" w:cs="Times New Roman"/>
                <w:lang w:val="en-GB"/>
              </w:rPr>
              <w:t>expert judgement, e.g., mock GES assessments</w:t>
            </w:r>
            <w:r>
              <w:rPr>
                <w:rFonts w:ascii="Calibri" w:hAnsi="Calibri" w:cs="Times New Roman"/>
                <w:lang w:val="en-GB"/>
              </w:rPr>
              <w:t>.</w:t>
            </w:r>
          </w:p>
          <w:p w:rsidRPr="00FE581B" w:rsidR="00FE581B" w:rsidP="00FE581B" w:rsidRDefault="00FE581B" w14:paraId="707AD6C5" w14:textId="12AF3A3B">
            <w:pPr>
              <w:spacing w:after="120" w:line="259" w:lineRule="auto"/>
              <w:jc w:val="both"/>
              <w:rPr>
                <w:rFonts w:ascii="Calibri" w:hAnsi="Calibri" w:cs="Times New Roman"/>
              </w:rPr>
            </w:pPr>
            <w:r>
              <w:rPr>
                <w:rFonts w:ascii="Calibri" w:hAnsi="Calibri" w:cs="Times New Roman"/>
              </w:rPr>
              <w:t xml:space="preserve">For analysis of overlap between carbonate mounds, </w:t>
            </w:r>
            <w:r w:rsidRPr="00FE581B">
              <w:rPr>
                <w:rFonts w:ascii="Calibri" w:hAnsi="Calibri" w:cs="Times New Roman"/>
              </w:rPr>
              <w:t xml:space="preserve">OSPAR Marine Protected Areas and NEAFC Closures, the OSPAR Marine Protected Areas Network (2021-07-16) was accessed from ODIMS (ODIMS, </w:t>
            </w:r>
            <w:hyperlink w:history="1" r:id="rId29">
              <w:r w:rsidRPr="00FE581B">
                <w:rPr>
                  <w:rStyle w:val="Hyperlink"/>
                  <w:rFonts w:ascii="Calibri" w:hAnsi="Calibri" w:cs="Times New Roman"/>
                </w:rPr>
                <w:t>https://odims.ospar.org/en</w:t>
              </w:r>
            </w:hyperlink>
            <w:r w:rsidRPr="00FE581B">
              <w:rPr>
                <w:rFonts w:ascii="Calibri" w:hAnsi="Calibri" w:cs="Times New Roman"/>
              </w:rPr>
              <w:t>), and a layer of NEAFC Closures obtained from (</w:t>
            </w:r>
            <w:hyperlink w:history="1" r:id="rId30">
              <w:r w:rsidRPr="00FE581B">
                <w:rPr>
                  <w:rStyle w:val="Hyperlink"/>
                  <w:rFonts w:ascii="Calibri" w:hAnsi="Calibri" w:cs="Times New Roman"/>
                </w:rPr>
                <w:t>https://www.neafc.org</w:t>
              </w:r>
            </w:hyperlink>
            <w:r w:rsidRPr="00FE581B">
              <w:rPr>
                <w:rFonts w:ascii="Calibri" w:hAnsi="Calibri" w:cs="Times New Roman"/>
              </w:rPr>
              <w:t>).</w:t>
            </w:r>
          </w:p>
          <w:p w:rsidRPr="00FE581B" w:rsidR="00FE581B" w:rsidP="00FE581B" w:rsidRDefault="00FE581B" w14:paraId="70E50FAD" w14:textId="7321F11C">
            <w:pPr>
              <w:spacing w:after="120" w:line="259" w:lineRule="auto"/>
              <w:jc w:val="both"/>
              <w:rPr>
                <w:rFonts w:ascii="Calibri" w:hAnsi="Calibri" w:cs="Times New Roman"/>
              </w:rPr>
            </w:pPr>
            <w:r w:rsidRPr="00FE581B">
              <w:rPr>
                <w:rFonts w:ascii="Calibri" w:hAnsi="Calibri" w:cs="Times New Roman"/>
              </w:rPr>
              <w:t>All point and polygon data were reprojected from their native coordinate reference systems (usually WGS 84, EPSG:4326) to the ETRS89-LAEA Europe coordinate reference system (EPSG:3035). Before any spatial analyses were conducted, habitat data obtained as points were first aggregated to an equal-area square grid which was specifically created for the purposes of conducting the assessments; this grid covered the entirety of the OSPAR Area with a grid-cell resolution of 25</w:t>
            </w:r>
            <w:r>
              <w:rPr>
                <w:rFonts w:ascii="Calibri" w:hAnsi="Calibri" w:cs="Times New Roman"/>
              </w:rPr>
              <w:t xml:space="preserve"> </w:t>
            </w:r>
            <w:r w:rsidRPr="00FE581B">
              <w:rPr>
                <w:rFonts w:ascii="Calibri" w:hAnsi="Calibri" w:cs="Times New Roman"/>
              </w:rPr>
              <w:t>km</w:t>
            </w:r>
            <w:r w:rsidRPr="00FE581B">
              <w:rPr>
                <w:rFonts w:ascii="Calibri" w:hAnsi="Calibri" w:cs="Times New Roman"/>
                <w:vertAlign w:val="superscript"/>
              </w:rPr>
              <w:t>2</w:t>
            </w:r>
            <w:r w:rsidRPr="00FE581B">
              <w:rPr>
                <w:rFonts w:ascii="Calibri" w:hAnsi="Calibri" w:cs="Times New Roman"/>
              </w:rPr>
              <w:t xml:space="preserve"> (see accompanying R-script). Aggregating the point data in this manner ensured that any data represented in multiple databases were not “double counted”. </w:t>
            </w:r>
          </w:p>
          <w:p w:rsidRPr="00D76523" w:rsidR="00FE581B" w:rsidP="00FE581B" w:rsidRDefault="00FE581B" w14:paraId="609D8EEF" w14:textId="13F8710D">
            <w:pPr>
              <w:spacing w:after="120" w:line="259" w:lineRule="auto"/>
              <w:jc w:val="both"/>
              <w:rPr>
                <w:rFonts w:ascii="Calibri" w:hAnsi="Calibri" w:cs="Times New Roman"/>
              </w:rPr>
            </w:pPr>
            <w:r w:rsidRPr="00FE581B">
              <w:rPr>
                <w:rFonts w:ascii="Calibri" w:hAnsi="Calibri" w:cs="Times New Roman"/>
              </w:rPr>
              <w:t xml:space="preserve">To </w:t>
            </w:r>
            <w:proofErr w:type="spellStart"/>
            <w:r w:rsidRPr="00FE581B">
              <w:rPr>
                <w:rFonts w:ascii="Calibri" w:hAnsi="Calibri" w:cs="Times New Roman"/>
              </w:rPr>
              <w:t>analyse</w:t>
            </w:r>
            <w:proofErr w:type="spellEnd"/>
            <w:r w:rsidRPr="00FE581B">
              <w:rPr>
                <w:rFonts w:ascii="Calibri" w:hAnsi="Calibri" w:cs="Times New Roman"/>
              </w:rPr>
              <w:t xml:space="preserve"> the overlap between MPAs and known</w:t>
            </w:r>
            <w:r>
              <w:rPr>
                <w:rFonts w:ascii="Calibri" w:hAnsi="Calibri" w:cs="Times New Roman"/>
              </w:rPr>
              <w:t xml:space="preserve"> carbonate mound</w:t>
            </w:r>
            <w:r w:rsidRPr="00FE581B">
              <w:rPr>
                <w:rFonts w:ascii="Calibri" w:hAnsi="Calibri" w:cs="Times New Roman"/>
              </w:rPr>
              <w:t xml:space="preserve"> occurrences, a simple spatial overlay was conducted in R.  Habitat polygons were converted to points located at the centroids of all grid cells in which those polygons were present. In this manner, multiple small polygons within a single grid cell would be counted as a single point record and large polygons overlapping multiple grid cells would be counted as multiple point records placed at the centroids of each grid cell overlapped by the large polygon.  For the MPA analyses</w:t>
            </w:r>
            <w:r>
              <w:rPr>
                <w:rFonts w:ascii="Calibri" w:hAnsi="Calibri" w:cs="Times New Roman"/>
              </w:rPr>
              <w:t>,</w:t>
            </w:r>
            <w:r w:rsidRPr="00FE581B">
              <w:rPr>
                <w:rFonts w:ascii="Calibri" w:hAnsi="Calibri" w:cs="Times New Roman"/>
              </w:rPr>
              <w:t xml:space="preserve"> it was determined whether each habitat point datum was (i) within an MPA, (ii) within a NEAFC closure, (iii) within an overlap between both an MPA and a NEAFC closure, or (iv) outside a protected area. The results of these analyses were used to produce pie charts </w:t>
            </w:r>
            <w:proofErr w:type="spellStart"/>
            <w:r w:rsidRPr="00FE581B">
              <w:rPr>
                <w:rFonts w:ascii="Calibri" w:hAnsi="Calibri" w:cs="Times New Roman"/>
              </w:rPr>
              <w:t>summarising</w:t>
            </w:r>
            <w:proofErr w:type="spellEnd"/>
            <w:r w:rsidRPr="00FE581B">
              <w:rPr>
                <w:rFonts w:ascii="Calibri" w:hAnsi="Calibri" w:cs="Times New Roman"/>
              </w:rPr>
              <w:t xml:space="preserve"> the percentage of </w:t>
            </w:r>
            <w:r>
              <w:rPr>
                <w:rFonts w:ascii="Calibri" w:hAnsi="Calibri" w:cs="Times New Roman"/>
              </w:rPr>
              <w:t xml:space="preserve">carbonate mound </w:t>
            </w:r>
            <w:r w:rsidRPr="00FE581B">
              <w:rPr>
                <w:rFonts w:ascii="Calibri" w:hAnsi="Calibri" w:cs="Times New Roman"/>
              </w:rPr>
              <w:t xml:space="preserve">habitat occurrences in </w:t>
            </w:r>
            <w:r>
              <w:rPr>
                <w:rFonts w:ascii="Calibri" w:hAnsi="Calibri" w:cs="Times New Roman"/>
              </w:rPr>
              <w:t xml:space="preserve">each of the </w:t>
            </w:r>
            <w:r w:rsidRPr="00FE581B">
              <w:rPr>
                <w:rFonts w:ascii="Calibri" w:hAnsi="Calibri" w:cs="Times New Roman"/>
              </w:rPr>
              <w:t>categories</w:t>
            </w:r>
            <w:r>
              <w:rPr>
                <w:rFonts w:ascii="Calibri" w:hAnsi="Calibri" w:cs="Times New Roman"/>
              </w:rPr>
              <w:t xml:space="preserve"> (i) to (iv)</w:t>
            </w:r>
            <w:r w:rsidRPr="00FE581B">
              <w:rPr>
                <w:rFonts w:ascii="Calibri" w:hAnsi="Calibri" w:cs="Times New Roman"/>
              </w:rPr>
              <w:t xml:space="preserve">.  </w:t>
            </w:r>
          </w:p>
          <w:p w:rsidRPr="001A0C26" w:rsidR="0099198E" w:rsidP="001A0C26" w:rsidRDefault="0099198E" w14:paraId="517CE17C" w14:textId="24E90827">
            <w:pPr>
              <w:spacing w:after="120" w:line="259" w:lineRule="auto"/>
              <w:jc w:val="both"/>
              <w:rPr>
                <w:rFonts w:ascii="Calibri" w:hAnsi="Calibri" w:cs="Times New Roman"/>
                <w:lang w:val="en-GB"/>
              </w:rPr>
            </w:pPr>
            <w:r w:rsidRPr="0099198E">
              <w:rPr>
                <w:rFonts w:ascii="Calibri" w:hAnsi="Calibri" w:cs="Times New Roman"/>
                <w:lang w:val="en-GB"/>
              </w:rPr>
              <w:t>The full</w:t>
            </w:r>
            <w:r>
              <w:rPr>
                <w:rFonts w:ascii="Calibri" w:hAnsi="Calibri" w:cs="Times New Roman"/>
                <w:lang w:val="en-GB"/>
              </w:rPr>
              <w:t xml:space="preserve"> rat</w:t>
            </w:r>
            <w:r w:rsidR="007808E6">
              <w:rPr>
                <w:rFonts w:ascii="Calibri" w:hAnsi="Calibri" w:cs="Times New Roman"/>
                <w:lang w:val="en-GB"/>
              </w:rPr>
              <w:t xml:space="preserve">ionale for Categories 1,2,3 and </w:t>
            </w:r>
            <w:r w:rsidRPr="0099198E">
              <w:rPr>
                <w:rFonts w:ascii="Calibri" w:hAnsi="Calibri" w:cs="Times New Roman"/>
                <w:lang w:val="en-GB"/>
              </w:rPr>
              <w:t>5 evidence being used is given below.</w:t>
            </w:r>
          </w:p>
          <w:p w:rsidR="0099198E" w:rsidP="001A0C26" w:rsidRDefault="001A0C26" w14:paraId="33C52B46" w14:textId="7E15E528">
            <w:pPr>
              <w:spacing w:after="120" w:line="259" w:lineRule="auto"/>
              <w:jc w:val="both"/>
              <w:rPr>
                <w:rFonts w:ascii="Calibri" w:hAnsi="Calibri" w:cs="Times New Roman"/>
                <w:lang w:val="en-GB"/>
              </w:rPr>
            </w:pPr>
            <w:r w:rsidRPr="001A0C26">
              <w:rPr>
                <w:rFonts w:ascii="Calibri" w:hAnsi="Calibri" w:cs="Times New Roman"/>
                <w:lang w:val="en-GB"/>
              </w:rPr>
              <w:t xml:space="preserve">Assessment of status should be based on quantitative analysis of regional scale monitoring data and Common Indicator Assessments (BDC 21/5/05 Add.1, Agenda Item </w:t>
            </w:r>
            <w:r w:rsidRPr="001A0C26">
              <w:rPr>
                <w:rFonts w:ascii="Calibri" w:hAnsi="Calibri" w:cs="Times New Roman"/>
                <w:lang w:val="en-GB"/>
              </w:rPr>
              <w:lastRenderedPageBreak/>
              <w:t>5.7 in BDC, April 2021). But to our knowledge, no Contracting Party has undertaken regional scale monitoring of carbonate mound condition</w:t>
            </w:r>
            <w:r w:rsidR="0099198E">
              <w:rPr>
                <w:rFonts w:ascii="Calibri" w:hAnsi="Calibri" w:cs="Times New Roman"/>
                <w:lang w:val="en-GB"/>
              </w:rPr>
              <w:t xml:space="preserve"> in Region </w:t>
            </w:r>
            <w:r w:rsidRPr="001A0C26">
              <w:rPr>
                <w:rFonts w:ascii="Calibri" w:hAnsi="Calibri" w:cs="Times New Roman"/>
                <w:lang w:val="en-GB"/>
              </w:rPr>
              <w:t xml:space="preserve">V, but a Common Indicator Assessment was done covering 2013–2018 for Habitats Directive Annex I habitats listed under 1170 – Reefs that could inform the Criterion of Habitat Condition under </w:t>
            </w:r>
            <w:r w:rsidRPr="001A0C26">
              <w:rPr>
                <w:rFonts w:ascii="Calibri" w:hAnsi="Calibri" w:cs="Times New Roman"/>
                <w:b/>
                <w:lang w:val="en-GB"/>
              </w:rPr>
              <w:t>Category 1 – Direct data-driven</w:t>
            </w:r>
            <w:r w:rsidRPr="001A0C26">
              <w:rPr>
                <w:rFonts w:ascii="Calibri" w:hAnsi="Calibri" w:cs="Times New Roman"/>
                <w:lang w:val="en-GB"/>
              </w:rPr>
              <w:t xml:space="preserve">. OSPAR’s BH3 indicator, Extent of Physical Damage to Predominant and Special Habitats (OSPAR Commission, 2017) was used to partially assess the condition [Directive refers to “Structures and Functions” instead of “Condition”] of offshore reefs in waters off the UK, which were assessed as having “Unfavourable-Bad” Structures and Functions status with declining future prospects. Note, Annex I habitat 1170 – Reefs will exclude retired coral carbonate mounds in Regions V as they no longer harbour reefs, thus Category 1 evidence </w:t>
            </w:r>
            <w:r w:rsidR="0099198E">
              <w:rPr>
                <w:rFonts w:ascii="Calibri" w:hAnsi="Calibri" w:cs="Times New Roman"/>
                <w:lang w:val="en-GB"/>
              </w:rPr>
              <w:t>from this source alone was</w:t>
            </w:r>
            <w:r w:rsidRPr="001A0C26">
              <w:rPr>
                <w:rFonts w:ascii="Calibri" w:hAnsi="Calibri" w:cs="Times New Roman"/>
                <w:lang w:val="en-GB"/>
              </w:rPr>
              <w:t xml:space="preserve"> insufficient to a</w:t>
            </w:r>
            <w:r w:rsidR="0099198E">
              <w:rPr>
                <w:rFonts w:ascii="Calibri" w:hAnsi="Calibri" w:cs="Times New Roman"/>
                <w:lang w:val="en-GB"/>
              </w:rPr>
              <w:t>ssess habitat C</w:t>
            </w:r>
            <w:r w:rsidRPr="001A0C26">
              <w:rPr>
                <w:rFonts w:ascii="Calibri" w:hAnsi="Calibri" w:cs="Times New Roman"/>
                <w:lang w:val="en-GB"/>
              </w:rPr>
              <w:t>ondition.</w:t>
            </w:r>
            <w:r w:rsidR="0099198E">
              <w:rPr>
                <w:rFonts w:ascii="Calibri" w:hAnsi="Calibri" w:cs="Times New Roman"/>
                <w:lang w:val="en-GB"/>
              </w:rPr>
              <w:t xml:space="preserve"> However, n</w:t>
            </w:r>
            <w:r w:rsidRPr="001A0C26">
              <w:rPr>
                <w:rFonts w:ascii="Calibri" w:hAnsi="Calibri" w:cs="Times New Roman"/>
                <w:lang w:val="en-GB"/>
              </w:rPr>
              <w:t xml:space="preserve">ational seabed mapping campaigns by Contracting Parties since the last 2010 assessment </w:t>
            </w:r>
            <w:r w:rsidR="0099198E">
              <w:rPr>
                <w:rFonts w:ascii="Calibri" w:hAnsi="Calibri" w:cs="Times New Roman"/>
                <w:lang w:val="en-GB"/>
              </w:rPr>
              <w:t>provided new direct data-driven</w:t>
            </w:r>
            <w:r w:rsidRPr="001A0C26">
              <w:rPr>
                <w:rFonts w:ascii="Calibri" w:hAnsi="Calibri" w:cs="Times New Roman"/>
                <w:lang w:val="en-GB"/>
              </w:rPr>
              <w:t xml:space="preserve"> evidence on human activities and pressures</w:t>
            </w:r>
            <w:r w:rsidR="0099198E">
              <w:rPr>
                <w:rFonts w:ascii="Calibri" w:hAnsi="Calibri" w:cs="Times New Roman"/>
                <w:lang w:val="en-GB"/>
              </w:rPr>
              <w:t xml:space="preserve"> (e.g., in the </w:t>
            </w:r>
            <w:proofErr w:type="spellStart"/>
            <w:r w:rsidR="0099198E">
              <w:rPr>
                <w:rFonts w:ascii="Calibri" w:hAnsi="Calibri" w:cs="Times New Roman"/>
                <w:lang w:val="en-GB"/>
              </w:rPr>
              <w:t>SeaRover</w:t>
            </w:r>
            <w:proofErr w:type="spellEnd"/>
            <w:r w:rsidR="0099198E">
              <w:rPr>
                <w:rFonts w:ascii="Calibri" w:hAnsi="Calibri" w:cs="Times New Roman"/>
                <w:lang w:val="en-GB"/>
              </w:rPr>
              <w:t xml:space="preserve"> report by </w:t>
            </w:r>
            <w:proofErr w:type="spellStart"/>
            <w:r w:rsidR="0099198E">
              <w:rPr>
                <w:rFonts w:ascii="Calibri" w:hAnsi="Calibri" w:cs="Times New Roman"/>
                <w:lang w:val="en-GB"/>
              </w:rPr>
              <w:t>Picton</w:t>
            </w:r>
            <w:proofErr w:type="spellEnd"/>
            <w:r w:rsidR="0099198E">
              <w:rPr>
                <w:rFonts w:ascii="Calibri" w:hAnsi="Calibri" w:cs="Times New Roman"/>
                <w:lang w:val="en-GB"/>
              </w:rPr>
              <w:t xml:space="preserve"> et al., 2021), which documented trawl marks, and litter including lost fishing gear but also characterised biotopes and associated biological diversity including potential VMEs on the 13 ROV dives conducted over carbonate mounds. Numerous other direct data-driven sources included ROV dives on </w:t>
            </w:r>
            <w:proofErr w:type="spellStart"/>
            <w:r w:rsidR="0099198E">
              <w:rPr>
                <w:rFonts w:ascii="Calibri" w:hAnsi="Calibri" w:cs="Times New Roman"/>
                <w:lang w:val="en-GB"/>
              </w:rPr>
              <w:t>Logachev</w:t>
            </w:r>
            <w:proofErr w:type="spellEnd"/>
            <w:r w:rsidR="0099198E">
              <w:rPr>
                <w:rFonts w:ascii="Calibri" w:hAnsi="Calibri" w:cs="Times New Roman"/>
                <w:lang w:val="en-GB"/>
              </w:rPr>
              <w:t>, which documented new records of non-</w:t>
            </w:r>
            <w:proofErr w:type="spellStart"/>
            <w:r w:rsidR="0099198E">
              <w:rPr>
                <w:rFonts w:ascii="Calibri" w:hAnsi="Calibri" w:cs="Times New Roman"/>
                <w:lang w:val="en-GB"/>
              </w:rPr>
              <w:t>scleractinian</w:t>
            </w:r>
            <w:proofErr w:type="spellEnd"/>
            <w:r w:rsidR="0099198E">
              <w:rPr>
                <w:rFonts w:ascii="Calibri" w:hAnsi="Calibri" w:cs="Times New Roman"/>
                <w:lang w:val="en-GB"/>
              </w:rPr>
              <w:t xml:space="preserve"> corals on the carbonate mound (de </w:t>
            </w:r>
            <w:proofErr w:type="spellStart"/>
            <w:r w:rsidR="0099198E">
              <w:rPr>
                <w:rFonts w:ascii="Calibri" w:hAnsi="Calibri" w:cs="Times New Roman"/>
                <w:lang w:val="en-GB"/>
              </w:rPr>
              <w:t>Clippele</w:t>
            </w:r>
            <w:proofErr w:type="spellEnd"/>
            <w:r w:rsidR="0099198E">
              <w:rPr>
                <w:rFonts w:ascii="Calibri" w:hAnsi="Calibri" w:cs="Times New Roman"/>
                <w:lang w:val="en-GB"/>
              </w:rPr>
              <w:t xml:space="preserve"> et al., 2019). Information on supporting processes were provided by numerous other cruises to characterise the links between hydrodynamics and carbonate mound ecosystem structure and functioning, which are critical to the overall quality of this listed feature (e.g., </w:t>
            </w:r>
            <w:proofErr w:type="spellStart"/>
            <w:r w:rsidR="007C2296">
              <w:rPr>
                <w:rFonts w:ascii="Calibri" w:hAnsi="Calibri" w:cs="Times New Roman"/>
                <w:lang w:val="en-GB"/>
              </w:rPr>
              <w:t>Mohn</w:t>
            </w:r>
            <w:proofErr w:type="spellEnd"/>
            <w:r w:rsidR="007C2296">
              <w:rPr>
                <w:rFonts w:ascii="Calibri" w:hAnsi="Calibri" w:cs="Times New Roman"/>
                <w:lang w:val="en-GB"/>
              </w:rPr>
              <w:t xml:space="preserve"> et al., 2014; </w:t>
            </w:r>
            <w:r w:rsidR="0099198E">
              <w:rPr>
                <w:rFonts w:ascii="Calibri" w:hAnsi="Calibri" w:cs="Times New Roman"/>
                <w:lang w:val="en-GB"/>
              </w:rPr>
              <w:t xml:space="preserve">Cyr et al., 2016; </w:t>
            </w:r>
            <w:proofErr w:type="spellStart"/>
            <w:r w:rsidR="0099198E">
              <w:rPr>
                <w:rFonts w:ascii="Calibri" w:hAnsi="Calibri" w:cs="Times New Roman"/>
                <w:lang w:val="en-GB"/>
              </w:rPr>
              <w:t>Soetaert</w:t>
            </w:r>
            <w:proofErr w:type="spellEnd"/>
            <w:r w:rsidR="0099198E">
              <w:rPr>
                <w:rFonts w:ascii="Calibri" w:hAnsi="Calibri" w:cs="Times New Roman"/>
                <w:lang w:val="en-GB"/>
              </w:rPr>
              <w:t xml:space="preserve"> et al., 2016; Lim et al. 2018).</w:t>
            </w:r>
          </w:p>
          <w:p w:rsidR="00FE581B" w:rsidP="001A0C26" w:rsidRDefault="0099198E" w14:paraId="4F92375E" w14:textId="63C392D2">
            <w:pPr>
              <w:spacing w:after="120" w:line="259" w:lineRule="auto"/>
              <w:jc w:val="both"/>
              <w:rPr>
                <w:rFonts w:ascii="Calibri" w:hAnsi="Calibri" w:cs="Times New Roman"/>
                <w:lang w:val="en-GB"/>
              </w:rPr>
            </w:pPr>
            <w:r>
              <w:rPr>
                <w:rFonts w:ascii="Calibri" w:hAnsi="Calibri" w:cs="Times New Roman"/>
                <w:lang w:val="en-GB"/>
              </w:rPr>
              <w:t xml:space="preserve">Other sources of evidence to proxy condition </w:t>
            </w:r>
            <w:r w:rsidRPr="001A0C26" w:rsidR="001A0C26">
              <w:rPr>
                <w:rFonts w:ascii="Calibri" w:hAnsi="Calibri" w:cs="Times New Roman"/>
                <w:lang w:val="en-GB"/>
              </w:rPr>
              <w:t>are available as mapped products through ODIMS (</w:t>
            </w:r>
            <w:hyperlink w:history="1" r:id="rId31">
              <w:r w:rsidRPr="001A0C26" w:rsidR="001A0C26">
                <w:rPr>
                  <w:rStyle w:val="Hyperlink"/>
                  <w:rFonts w:ascii="Calibri" w:hAnsi="Calibri" w:cs="Times New Roman"/>
                  <w:lang w:val="en-GB"/>
                </w:rPr>
                <w:t>www.odims.ospar.org</w:t>
              </w:r>
            </w:hyperlink>
            <w:r>
              <w:rPr>
                <w:rFonts w:ascii="Calibri" w:hAnsi="Calibri" w:cs="Times New Roman"/>
                <w:lang w:val="en-GB"/>
              </w:rPr>
              <w:t xml:space="preserve">), </w:t>
            </w:r>
            <w:r w:rsidRPr="001A0C26" w:rsidR="001A0C26">
              <w:rPr>
                <w:rFonts w:ascii="Calibri" w:hAnsi="Calibri" w:cs="Times New Roman"/>
                <w:lang w:val="en-GB"/>
              </w:rPr>
              <w:t>p</w:t>
            </w:r>
            <w:r>
              <w:rPr>
                <w:rFonts w:ascii="Calibri" w:hAnsi="Calibri" w:cs="Times New Roman"/>
                <w:lang w:val="en-GB"/>
              </w:rPr>
              <w:t>articularly on bottom fisheries, with indirect proxy evidence coming</w:t>
            </w:r>
            <w:r w:rsidRPr="001A0C26" w:rsidR="001A0C26">
              <w:rPr>
                <w:rFonts w:ascii="Calibri" w:hAnsi="Calibri" w:cs="Times New Roman"/>
                <w:lang w:val="en-GB"/>
              </w:rPr>
              <w:t xml:space="preserve"> from OSPAR’s [draft] QSR2023 EIHA feeder reports (EIHA (WP) 21/01/02-Add2.Rev1, Agenda Item 1) on fisheries. While multiple evidence sources can inform the Criterion of Habitat Condition in </w:t>
            </w:r>
            <w:r w:rsidRPr="001A0C26" w:rsidR="001A0C26">
              <w:rPr>
                <w:rFonts w:ascii="Calibri" w:hAnsi="Calibri" w:cs="Times New Roman"/>
                <w:b/>
                <w:lang w:val="en-GB"/>
              </w:rPr>
              <w:t>Category 2 – Indirect data-driven</w:t>
            </w:r>
            <w:r w:rsidRPr="001A0C26" w:rsidR="001A0C26">
              <w:rPr>
                <w:rFonts w:ascii="Calibri" w:hAnsi="Calibri" w:cs="Times New Roman"/>
                <w:lang w:val="en-GB"/>
              </w:rPr>
              <w:t xml:space="preserve">, these are </w:t>
            </w:r>
            <w:r w:rsidR="00282EA3">
              <w:rPr>
                <w:rFonts w:ascii="Calibri" w:hAnsi="Calibri" w:cs="Times New Roman"/>
                <w:lang w:val="en-GB"/>
              </w:rPr>
              <w:t xml:space="preserve">data submitted by ICES to OSPAR BDC and the present habitat group had high confidence in these data, however these are not VMS data, which would have been more accurate. To further assess condition through proxies, the group made use of AIS data freely available through Global Fishing Watch </w:t>
            </w:r>
            <w:r w:rsidR="00FE581B">
              <w:rPr>
                <w:rFonts w:ascii="Calibri" w:hAnsi="Calibri" w:cs="Times New Roman"/>
                <w:lang w:val="en-GB"/>
              </w:rPr>
              <w:t xml:space="preserve">(GFW) </w:t>
            </w:r>
            <w:r w:rsidR="00282EA3">
              <w:rPr>
                <w:rFonts w:ascii="Calibri" w:hAnsi="Calibri" w:cs="Times New Roman"/>
                <w:lang w:val="en-GB"/>
              </w:rPr>
              <w:t xml:space="preserve">to proxy demersal fisheries effort before 2016 and post-2016 (e.g., pre- and post-implementation of the EU Deep-Sea Regulation 2016/2336. These gridded products, overlaid with carbonate mound records and other polygons related to management revealed that fisheries impacts to the majority of carbonate mounds are very likely ongoing, and in some cases, even intensified. </w:t>
            </w:r>
          </w:p>
          <w:p w:rsidRPr="00FE581B" w:rsidR="00FE581B" w:rsidP="00FE581B" w:rsidRDefault="3897FD62" w14:paraId="7DC09D67" w14:textId="6EC0A293">
            <w:pPr>
              <w:spacing w:after="120" w:line="259" w:lineRule="auto"/>
              <w:jc w:val="both"/>
              <w:rPr>
                <w:rFonts w:ascii="Calibri" w:hAnsi="Calibri" w:cs="Times New Roman"/>
                <w:lang w:val="en-GB"/>
              </w:rPr>
            </w:pPr>
            <w:r w:rsidRPr="1EF0C699">
              <w:rPr>
                <w:rFonts w:ascii="Calibri" w:hAnsi="Calibri" w:cs="Times New Roman"/>
                <w:lang w:val="en-GB"/>
              </w:rPr>
              <w:t xml:space="preserve">Global Fishing Watch data were analysed to determine any change in the overlap of fishing on </w:t>
            </w:r>
            <w:r w:rsidRPr="1EF0C699" w:rsidR="7BF4A783">
              <w:rPr>
                <w:rFonts w:ascii="Calibri" w:hAnsi="Calibri" w:cs="Times New Roman"/>
                <w:lang w:val="en-GB"/>
              </w:rPr>
              <w:t>carbonate</w:t>
            </w:r>
            <w:r w:rsidRPr="1EF0C699">
              <w:rPr>
                <w:rFonts w:ascii="Calibri" w:hAnsi="Calibri" w:cs="Times New Roman"/>
                <w:lang w:val="en-GB"/>
              </w:rPr>
              <w:t xml:space="preserve"> habitats since the adoption of the Regulations in 2016. All point and polygon data were reprojected and aggregated as described above for the MPA analysis. Fishing effort in each 25 km</w:t>
            </w:r>
            <w:r w:rsidRPr="1EF0C699">
              <w:rPr>
                <w:rFonts w:ascii="Calibri" w:hAnsi="Calibri" w:cs="Times New Roman"/>
                <w:vertAlign w:val="superscript"/>
                <w:lang w:val="en-GB"/>
              </w:rPr>
              <w:t>2</w:t>
            </w:r>
            <w:r w:rsidRPr="1EF0C699">
              <w:rPr>
                <w:rFonts w:ascii="Calibri" w:hAnsi="Calibri" w:cs="Times New Roman"/>
                <w:lang w:val="en-GB"/>
              </w:rPr>
              <w:t xml:space="preserve"> square of the OSPAR area grid was taken to be the sum of the effort of all 0.01</w:t>
            </w:r>
            <w:r w:rsidRPr="1EF0C699">
              <w:rPr>
                <w:rFonts w:ascii="Calibri" w:hAnsi="Calibri" w:cs="Calibri"/>
                <w:lang w:val="en-GB"/>
              </w:rPr>
              <w:t>⁰</w:t>
            </w:r>
            <w:r w:rsidRPr="1EF0C699">
              <w:rPr>
                <w:rFonts w:ascii="Calibri" w:hAnsi="Calibri" w:cs="Times New Roman"/>
                <w:lang w:val="en-GB"/>
              </w:rPr>
              <w:t xml:space="preserve"> x0.01</w:t>
            </w:r>
            <w:r w:rsidRPr="1EF0C699">
              <w:rPr>
                <w:rFonts w:ascii="Calibri" w:hAnsi="Calibri" w:cs="Calibri"/>
                <w:lang w:val="en-GB"/>
              </w:rPr>
              <w:t>⁰</w:t>
            </w:r>
            <w:r w:rsidRPr="1EF0C699">
              <w:rPr>
                <w:rFonts w:ascii="Calibri" w:hAnsi="Calibri" w:cs="Times New Roman"/>
                <w:lang w:val="en-GB"/>
              </w:rPr>
              <w:t xml:space="preserve"> cells of the GFW dataset that were within that square. Where a cell from the GFW dataset was only partially overlapped by a 25 km</w:t>
            </w:r>
            <w:r w:rsidRPr="1EF0C699">
              <w:rPr>
                <w:rFonts w:ascii="Calibri" w:hAnsi="Calibri" w:cs="Times New Roman"/>
                <w:vertAlign w:val="superscript"/>
                <w:lang w:val="en-GB"/>
              </w:rPr>
              <w:t>2</w:t>
            </w:r>
            <w:r w:rsidRPr="1EF0C699">
              <w:rPr>
                <w:rFonts w:ascii="Calibri" w:hAnsi="Calibri" w:cs="Times New Roman"/>
                <w:lang w:val="en-GB"/>
              </w:rPr>
              <w:t xml:space="preserve"> square of the OSPAR area grid, the contribution of that cell to the total fishing effort within the square was taken to be the product obtained by multiplying the fishing effort in the 0.01</w:t>
            </w:r>
            <w:r w:rsidRPr="1EF0C699">
              <w:rPr>
                <w:rFonts w:ascii="Calibri" w:hAnsi="Calibri" w:cs="Calibri"/>
                <w:lang w:val="en-GB"/>
              </w:rPr>
              <w:t>⁰</w:t>
            </w:r>
            <w:r w:rsidRPr="1EF0C699">
              <w:rPr>
                <w:rFonts w:ascii="Calibri" w:hAnsi="Calibri" w:cs="Times New Roman"/>
                <w:lang w:val="en-GB"/>
              </w:rPr>
              <w:t xml:space="preserve"> x0.01</w:t>
            </w:r>
            <w:r w:rsidRPr="1EF0C699">
              <w:rPr>
                <w:rFonts w:ascii="Calibri" w:hAnsi="Calibri" w:cs="Calibri"/>
                <w:lang w:val="en-GB"/>
              </w:rPr>
              <w:t>⁰</w:t>
            </w:r>
            <w:r w:rsidRPr="1EF0C699">
              <w:rPr>
                <w:rFonts w:ascii="Calibri" w:hAnsi="Calibri" w:cs="Times New Roman"/>
                <w:lang w:val="en-GB"/>
              </w:rPr>
              <w:t xml:space="preserve"> cell by the fraction of that cell covered by the square. Once the </w:t>
            </w:r>
            <w:r w:rsidRPr="1EF0C699">
              <w:rPr>
                <w:rFonts w:ascii="Calibri" w:hAnsi="Calibri" w:cs="Times New Roman"/>
                <w:lang w:val="en-GB"/>
              </w:rPr>
              <w:lastRenderedPageBreak/>
              <w:t>fishing effort data had been aggregated to the resolution of the 25 km</w:t>
            </w:r>
            <w:r w:rsidRPr="1EF0C699">
              <w:rPr>
                <w:rFonts w:ascii="Calibri" w:hAnsi="Calibri" w:cs="Times New Roman"/>
                <w:vertAlign w:val="superscript"/>
                <w:lang w:val="en-GB"/>
              </w:rPr>
              <w:t>2</w:t>
            </w:r>
            <w:r w:rsidRPr="1EF0C699">
              <w:rPr>
                <w:rFonts w:ascii="Calibri" w:hAnsi="Calibri" w:cs="Times New Roman"/>
                <w:lang w:val="en-GB"/>
              </w:rPr>
              <w:t xml:space="preserve"> OSPAR area grid, cells with zero or very low fishing effort (taken to be values below the 5% quantile as calculated using the quantile function in R with default settings) were discarded.</w:t>
            </w:r>
          </w:p>
          <w:p w:rsidRPr="00FE581B" w:rsidR="00FE581B" w:rsidP="00FE581B" w:rsidRDefault="00FE581B" w14:paraId="61637B04" w14:textId="719C6622">
            <w:pPr>
              <w:spacing w:after="120" w:line="259" w:lineRule="auto"/>
              <w:jc w:val="both"/>
              <w:rPr>
                <w:rFonts w:ascii="Calibri" w:hAnsi="Calibri" w:cs="Times New Roman"/>
                <w:lang w:val="en-GB"/>
              </w:rPr>
            </w:pPr>
            <w:r w:rsidRPr="00FE581B">
              <w:rPr>
                <w:rFonts w:ascii="Calibri" w:hAnsi="Calibri" w:cs="Times New Roman"/>
                <w:lang w:val="en-GB"/>
              </w:rPr>
              <w:t>As described above, one of the limitations associated with using the GFW fishing effort layers is that the amount of activity in the AIS dataset has increased each year, the result being that apparent year-on-year increases in the amount of fishing activity within a grid-square do not necessarily represent actual increases in fishing activity; such increases may simply reflect greater data availability. To allow for comparisons to be made between different time periods, annual fishing effort data within each 25</w:t>
            </w:r>
            <w:r>
              <w:rPr>
                <w:rFonts w:ascii="Calibri" w:hAnsi="Calibri" w:cs="Times New Roman"/>
                <w:lang w:val="en-GB"/>
              </w:rPr>
              <w:t xml:space="preserve"> </w:t>
            </w:r>
            <w:r w:rsidRPr="00FE581B">
              <w:rPr>
                <w:rFonts w:ascii="Calibri" w:hAnsi="Calibri" w:cs="Times New Roman"/>
                <w:lang w:val="en-GB"/>
              </w:rPr>
              <w:t>km</w:t>
            </w:r>
            <w:r w:rsidRPr="00FE581B">
              <w:rPr>
                <w:rFonts w:ascii="Calibri" w:hAnsi="Calibri" w:cs="Times New Roman"/>
                <w:vertAlign w:val="superscript"/>
                <w:lang w:val="en-GB"/>
              </w:rPr>
              <w:t>2</w:t>
            </w:r>
            <w:r w:rsidRPr="00FE581B">
              <w:rPr>
                <w:rFonts w:ascii="Calibri" w:hAnsi="Calibri" w:cs="Times New Roman"/>
                <w:lang w:val="en-GB"/>
              </w:rPr>
              <w:t xml:space="preserve"> square were standardised in R using the empirical cumulative distribution function (ECDF). The ECDF function at any fishing effort value returns the proportion of effort values that are less than or equal to that value based on all fishing activity recorded in the OSPAR area in that year. This method identified areas of comparatively high/low fishing effort within the OSPAR region, thereby allowing for year-to-year comparisons to be made based on changes in relative annual fishing effort. </w:t>
            </w:r>
          </w:p>
          <w:p w:rsidRPr="00FE581B" w:rsidR="00FE581B" w:rsidP="1EF0C699" w:rsidRDefault="3897FD62" w14:paraId="576DBA93" w14:textId="6ABCE6BA">
            <w:pPr>
              <w:spacing w:after="120" w:line="259" w:lineRule="auto"/>
              <w:jc w:val="both"/>
              <w:rPr>
                <w:rFonts w:ascii="Calibri" w:hAnsi="Calibri" w:eastAsia="Calibri" w:cs="Calibri"/>
                <w:color w:val="000000" w:themeColor="text1"/>
                <w:lang w:val="en-GB"/>
              </w:rPr>
            </w:pPr>
            <w:r w:rsidRPr="1EF0C699">
              <w:rPr>
                <w:rFonts w:ascii="Calibri" w:hAnsi="Calibri" w:cs="Times New Roman"/>
                <w:lang w:val="en-GB"/>
              </w:rPr>
              <w:t>To ascertain any potential effects of Regulation (EU) 2016/2336 in 2016 – hereafter referred to as the Deep-Sea Access Regulations (DSAR) – mean fishing effort in each grid cell was calculated for the pre-DSAR period (2012-2017 inclusive), and the post-</w:t>
            </w:r>
            <w:r w:rsidRPr="00F66990">
              <w:rPr>
                <w:rFonts w:ascii="Calibri" w:hAnsi="Calibri" w:cs="Times New Roman"/>
                <w:lang w:val="en-GB"/>
              </w:rPr>
              <w:t>DSAR period (2018-2020 inclusive); despite the DSAR being established in 2016, there was a “cross-over” period where fishing permits already issued were still valid during 2017, and for this reason data from 2017 was included in the pre-DSAR period.</w:t>
            </w:r>
            <w:r w:rsidRPr="00F66990" w:rsidR="5D0E7E8D">
              <w:rPr>
                <w:rFonts w:ascii="Calibri" w:hAnsi="Calibri" w:cs="Times New Roman"/>
                <w:lang w:val="en-GB"/>
              </w:rPr>
              <w:t xml:space="preserve"> </w:t>
            </w:r>
            <w:r w:rsidRPr="00F66990" w:rsidR="5D0E7E8D">
              <w:rPr>
                <w:rFonts w:ascii="Calibri" w:hAnsi="Calibri" w:eastAsia="Calibri" w:cs="Calibri"/>
                <w:lang w:val="en-GB"/>
              </w:rPr>
              <w:t>Variations in fishing pressure of less than 10% were considered as no change; changes in fishing pressure between 10 and 50% were considered as minor increases or decreases; changes in fishing pressure of greater than 50% were considered as major increases or decreases.</w:t>
            </w:r>
          </w:p>
          <w:p w:rsidRPr="00FE581B" w:rsidR="00FE581B" w:rsidP="1EF0C699" w:rsidRDefault="00FE581B" w14:paraId="4073395F" w14:textId="61ED7779">
            <w:pPr>
              <w:spacing w:after="120" w:line="259" w:lineRule="auto"/>
              <w:jc w:val="both"/>
              <w:rPr>
                <w:rFonts w:ascii="Calibri" w:hAnsi="Calibri" w:cs="Times New Roman"/>
                <w:lang w:val="en-GB"/>
              </w:rPr>
            </w:pPr>
          </w:p>
          <w:p w:rsidR="009012CC" w:rsidP="001A0C26" w:rsidRDefault="00FE581B" w14:paraId="037B175C" w14:textId="77777777">
            <w:pPr>
              <w:spacing w:after="120" w:line="259" w:lineRule="auto"/>
              <w:jc w:val="both"/>
              <w:rPr>
                <w:rFonts w:ascii="Calibri" w:hAnsi="Calibri" w:cs="Times New Roman"/>
                <w:lang w:val="en-GB"/>
              </w:rPr>
            </w:pPr>
            <w:r w:rsidRPr="00FE581B">
              <w:rPr>
                <w:rFonts w:ascii="Calibri" w:hAnsi="Calibri" w:cs="Times New Roman"/>
                <w:lang w:val="en-GB"/>
              </w:rPr>
              <w:t>To analyse the overlap between apparent fishing effort and known habitat occurrences, a simple spatial overlay was conducted in R. The “extract” function of the Raster R package was used to return the relative fishing pressure at each point datum in the habitat distribution datasets (these having already been aggregated as described above to avoid duplicates within individual squares of the OSPAR grid). To simplify analysis for habitats with polygon data available, polygons were converted to points located at the centroids of all grid cells in which those polygons were prese</w:t>
            </w:r>
            <w:r w:rsidR="009012CC">
              <w:rPr>
                <w:rFonts w:ascii="Calibri" w:hAnsi="Calibri" w:cs="Times New Roman"/>
                <w:lang w:val="en-GB"/>
              </w:rPr>
              <w:t xml:space="preserve">nt. </w:t>
            </w:r>
          </w:p>
          <w:p w:rsidRPr="001A0C26" w:rsidR="001A0C26" w:rsidP="001A0C26" w:rsidRDefault="009012CC" w14:paraId="1B76252D" w14:textId="1D5AADEC">
            <w:pPr>
              <w:spacing w:after="120" w:line="259" w:lineRule="auto"/>
              <w:jc w:val="both"/>
              <w:rPr>
                <w:rFonts w:ascii="Calibri" w:hAnsi="Calibri" w:cs="Times New Roman"/>
                <w:lang w:val="en-GB"/>
              </w:rPr>
            </w:pPr>
            <w:r>
              <w:rPr>
                <w:rFonts w:ascii="Calibri" w:hAnsi="Calibri" w:cs="Times New Roman"/>
                <w:lang w:val="en-GB"/>
              </w:rPr>
              <w:t>Besides direct and indirect evidence, th</w:t>
            </w:r>
            <w:r w:rsidR="00282EA3">
              <w:rPr>
                <w:rFonts w:ascii="Calibri" w:hAnsi="Calibri" w:cs="Times New Roman"/>
                <w:lang w:val="en-GB"/>
              </w:rPr>
              <w:t xml:space="preserve">e present </w:t>
            </w:r>
            <w:r w:rsidR="0099198E">
              <w:rPr>
                <w:rFonts w:ascii="Calibri" w:hAnsi="Calibri" w:cs="Times New Roman"/>
                <w:lang w:val="en-GB"/>
              </w:rPr>
              <w:t>habitat group also relied on additional categories of</w:t>
            </w:r>
            <w:r w:rsidR="00282EA3">
              <w:rPr>
                <w:rFonts w:ascii="Calibri" w:hAnsi="Calibri" w:cs="Times New Roman"/>
                <w:lang w:val="en-GB"/>
              </w:rPr>
              <w:t xml:space="preserve"> ev</w:t>
            </w:r>
            <w:r w:rsidR="007808E6">
              <w:rPr>
                <w:rFonts w:ascii="Calibri" w:hAnsi="Calibri" w:cs="Times New Roman"/>
                <w:lang w:val="en-GB"/>
              </w:rPr>
              <w:t xml:space="preserve">idence (see below, Categories 3 and </w:t>
            </w:r>
            <w:r w:rsidR="00282EA3">
              <w:rPr>
                <w:rFonts w:ascii="Calibri" w:hAnsi="Calibri" w:cs="Times New Roman"/>
                <w:lang w:val="en-GB"/>
              </w:rPr>
              <w:t>5</w:t>
            </w:r>
            <w:r w:rsidR="0099198E">
              <w:rPr>
                <w:rFonts w:ascii="Calibri" w:hAnsi="Calibri" w:cs="Times New Roman"/>
                <w:lang w:val="en-GB"/>
              </w:rPr>
              <w:t>).</w:t>
            </w:r>
            <w:r w:rsidRPr="001A0C26" w:rsidR="001A0C26">
              <w:rPr>
                <w:rFonts w:ascii="Calibri" w:hAnsi="Calibri" w:cs="Times New Roman"/>
                <w:lang w:val="en-GB"/>
              </w:rPr>
              <w:t xml:space="preserve"> </w:t>
            </w:r>
          </w:p>
          <w:p w:rsidRPr="001A0C26" w:rsidR="001A0C26" w:rsidP="001A0C26" w:rsidRDefault="00282EA3" w14:paraId="1E7D00B9" w14:textId="7436AA9E">
            <w:pPr>
              <w:spacing w:after="120" w:line="259" w:lineRule="auto"/>
              <w:jc w:val="both"/>
              <w:rPr>
                <w:rFonts w:ascii="Calibri" w:hAnsi="Calibri" w:cs="Times New Roman"/>
                <w:lang w:val="en-GB"/>
              </w:rPr>
            </w:pPr>
            <w:r>
              <w:rPr>
                <w:rFonts w:ascii="Calibri" w:hAnsi="Calibri" w:cs="Times New Roman"/>
                <w:lang w:val="en-GB"/>
              </w:rPr>
              <w:t>C</w:t>
            </w:r>
            <w:r w:rsidRPr="001A0C26" w:rsidR="001A0C26">
              <w:rPr>
                <w:rFonts w:ascii="Calibri" w:hAnsi="Calibri" w:cs="Times New Roman"/>
                <w:lang w:val="en-GB"/>
              </w:rPr>
              <w:t>arbonate mounds are not listed under the Habitats Directive or regularly assessed by other 3</w:t>
            </w:r>
            <w:r w:rsidRPr="001A0C26" w:rsidR="001A0C26">
              <w:rPr>
                <w:rFonts w:ascii="Calibri" w:hAnsi="Calibri" w:cs="Times New Roman"/>
                <w:vertAlign w:val="superscript"/>
                <w:lang w:val="en-GB"/>
              </w:rPr>
              <w:t>rd</w:t>
            </w:r>
            <w:r w:rsidRPr="001A0C26" w:rsidR="001A0C26">
              <w:rPr>
                <w:rFonts w:ascii="Calibri" w:hAnsi="Calibri" w:cs="Times New Roman"/>
                <w:lang w:val="en-GB"/>
              </w:rPr>
              <w:t xml:space="preserve"> parties, but Reefs are Annex I listed (Reefs – 1170). </w:t>
            </w:r>
            <w:r w:rsidR="0099198E">
              <w:rPr>
                <w:rFonts w:ascii="Calibri" w:hAnsi="Calibri" w:cs="Times New Roman"/>
                <w:lang w:val="en-GB"/>
              </w:rPr>
              <w:t>E</w:t>
            </w:r>
            <w:r w:rsidRPr="001A0C26" w:rsidR="001A0C26">
              <w:rPr>
                <w:rFonts w:ascii="Calibri" w:hAnsi="Calibri" w:cs="Times New Roman"/>
                <w:lang w:val="en-GB"/>
              </w:rPr>
              <w:t xml:space="preserve">very six years, Member States of the European Union are required under Article 17 of the Directive to report on implementation of the Habitats Directive. Conservation Status (2013-2018) of Marine Atlantic Reef habitats (Habitats Directive, Article 17) by EU Member State were last recorded as “Unfavourable-Inadequate (Ireland) and “Unfavourable-Bad” (UK). </w:t>
            </w:r>
            <w:r w:rsidR="0099198E">
              <w:rPr>
                <w:rFonts w:ascii="Calibri" w:hAnsi="Calibri" w:cs="Times New Roman"/>
                <w:lang w:val="en-GB"/>
              </w:rPr>
              <w:t xml:space="preserve">In addition to the </w:t>
            </w:r>
            <w:r w:rsidRPr="001A0C26" w:rsidR="001A0C26">
              <w:rPr>
                <w:rFonts w:ascii="Calibri" w:hAnsi="Calibri" w:cs="Times New Roman"/>
                <w:lang w:val="en-GB"/>
              </w:rPr>
              <w:t xml:space="preserve">Habitats Directive, templates and assessments produced for the September 2019 CBD NE Atlantic EBSA process (CBD/EBSA/WS/2019/1/4) resulted in the nomination and agreement by SBSTTA of designating the Hatton and Rockall Banks </w:t>
            </w:r>
            <w:r w:rsidRPr="001A0C26" w:rsidR="001A0C26">
              <w:rPr>
                <w:rFonts w:ascii="Calibri" w:hAnsi="Calibri" w:cs="Times New Roman"/>
                <w:lang w:val="en-GB"/>
              </w:rPr>
              <w:lastRenderedPageBreak/>
              <w:t xml:space="preserve">and Basin as an EBSA. </w:t>
            </w:r>
            <w:r w:rsidR="0099198E">
              <w:rPr>
                <w:rFonts w:ascii="Calibri" w:hAnsi="Calibri" w:cs="Times New Roman"/>
                <w:lang w:val="en-GB"/>
              </w:rPr>
              <w:t xml:space="preserve">For the present status assessment of Condition, this template was used as it </w:t>
            </w:r>
            <w:r w:rsidRPr="001A0C26" w:rsidR="001A0C26">
              <w:rPr>
                <w:rFonts w:ascii="Calibri" w:hAnsi="Calibri" w:cs="Times New Roman"/>
                <w:lang w:val="en-GB"/>
              </w:rPr>
              <w:t xml:space="preserve">noted litter found on Rockall and Hatton Banks (Pham et al. 2014). Thus, evidence sources </w:t>
            </w:r>
            <w:r w:rsidR="007C2296">
              <w:rPr>
                <w:rFonts w:ascii="Calibri" w:hAnsi="Calibri" w:cs="Times New Roman"/>
                <w:lang w:val="en-GB"/>
              </w:rPr>
              <w:t xml:space="preserve">from </w:t>
            </w:r>
            <w:r w:rsidRPr="001A0C26" w:rsidR="001A0C26">
              <w:rPr>
                <w:rFonts w:ascii="Calibri" w:hAnsi="Calibri" w:cs="Times New Roman"/>
                <w:lang w:val="en-GB"/>
              </w:rPr>
              <w:t>the Habitats Directive</w:t>
            </w:r>
            <w:r w:rsidR="007808E6">
              <w:rPr>
                <w:rFonts w:ascii="Calibri" w:hAnsi="Calibri" w:cs="Times New Roman"/>
                <w:lang w:val="en-GB"/>
              </w:rPr>
              <w:t xml:space="preserve"> and the CBD falling under </w:t>
            </w:r>
            <w:r w:rsidRPr="001A0C26" w:rsidR="001A0C26">
              <w:rPr>
                <w:rFonts w:ascii="Calibri" w:hAnsi="Calibri" w:cs="Times New Roman"/>
                <w:b/>
                <w:lang w:val="en-GB"/>
              </w:rPr>
              <w:t>Category 3 – third party close geographic match</w:t>
            </w:r>
            <w:r w:rsidRPr="001A0C26" w:rsidR="001A0C26">
              <w:rPr>
                <w:rFonts w:ascii="Calibri" w:hAnsi="Calibri" w:cs="Times New Roman"/>
                <w:lang w:val="en-GB"/>
              </w:rPr>
              <w:t xml:space="preserve"> </w:t>
            </w:r>
            <w:r>
              <w:rPr>
                <w:rFonts w:ascii="Calibri" w:hAnsi="Calibri" w:cs="Times New Roman"/>
                <w:lang w:val="en-GB"/>
              </w:rPr>
              <w:t xml:space="preserve">assessments </w:t>
            </w:r>
            <w:r w:rsidRPr="001A0C26" w:rsidR="001A0C26">
              <w:rPr>
                <w:rFonts w:ascii="Calibri" w:hAnsi="Calibri" w:cs="Times New Roman"/>
                <w:lang w:val="en-GB"/>
              </w:rPr>
              <w:t>contribute</w:t>
            </w:r>
            <w:r>
              <w:rPr>
                <w:rFonts w:ascii="Calibri" w:hAnsi="Calibri" w:cs="Times New Roman"/>
                <w:lang w:val="en-GB"/>
              </w:rPr>
              <w:t>d</w:t>
            </w:r>
            <w:r w:rsidRPr="001A0C26" w:rsidR="001A0C26">
              <w:rPr>
                <w:rFonts w:ascii="Calibri" w:hAnsi="Calibri" w:cs="Times New Roman"/>
                <w:lang w:val="en-GB"/>
              </w:rPr>
              <w:t xml:space="preserve"> </w:t>
            </w:r>
            <w:r w:rsidR="007C2296">
              <w:rPr>
                <w:rFonts w:ascii="Calibri" w:hAnsi="Calibri" w:cs="Times New Roman"/>
                <w:lang w:val="en-GB"/>
              </w:rPr>
              <w:t xml:space="preserve">in a minor way </w:t>
            </w:r>
            <w:r w:rsidRPr="001A0C26" w:rsidR="001A0C26">
              <w:rPr>
                <w:rFonts w:ascii="Calibri" w:hAnsi="Calibri" w:cs="Times New Roman"/>
                <w:lang w:val="en-GB"/>
              </w:rPr>
              <w:t xml:space="preserve">to assessing trends and future prospects for carbonate mound condition, with Article 17 assessments providing a rough proxy of criterion status, accepting that 1170 – Reefs includes coastal reef habitats too unless otherwise stated. [Annex I habitats assessed for 2013–2018 can be found here </w:t>
            </w:r>
            <w:hyperlink w:history="1" r:id="rId32">
              <w:r w:rsidRPr="001A0C26" w:rsidR="001A0C26">
                <w:rPr>
                  <w:rStyle w:val="Hyperlink"/>
                  <w:rFonts w:ascii="Calibri" w:hAnsi="Calibri" w:cs="Times New Roman"/>
                  <w:lang w:val="en-GB"/>
                </w:rPr>
                <w:t>https://nature-art17.eionet.europa.eu/article17/habitat/summary/?period=5&amp;group=Coastal+habitats&amp;subject=1170&amp;region=MATL</w:t>
              </w:r>
            </w:hyperlink>
            <w:r w:rsidRPr="001A0C26" w:rsidR="001A0C26">
              <w:rPr>
                <w:rFonts w:ascii="Calibri" w:hAnsi="Calibri" w:cs="Times New Roman"/>
                <w:lang w:val="en-GB"/>
              </w:rPr>
              <w:t xml:space="preserve">]. </w:t>
            </w:r>
          </w:p>
          <w:p w:rsidRPr="001A0C26" w:rsidR="001A0C26" w:rsidP="001A0C26" w:rsidRDefault="001A0C26" w14:paraId="3C9176B9" w14:textId="5244D8AE">
            <w:pPr>
              <w:spacing w:after="120" w:line="259" w:lineRule="auto"/>
              <w:jc w:val="both"/>
              <w:rPr>
                <w:rFonts w:ascii="Calibri" w:hAnsi="Calibri" w:cs="Times New Roman"/>
                <w:lang w:val="en-GB"/>
              </w:rPr>
            </w:pPr>
            <w:r w:rsidRPr="001A0C26">
              <w:rPr>
                <w:rFonts w:ascii="Calibri" w:hAnsi="Calibri" w:cs="Times New Roman"/>
                <w:lang w:val="en-GB"/>
              </w:rPr>
              <w:t xml:space="preserve">Since the last 2010 assessment, a large body of knowledge on carbonate mound condition has developed falling under </w:t>
            </w:r>
            <w:r w:rsidRPr="001A0C26">
              <w:rPr>
                <w:rFonts w:ascii="Calibri" w:hAnsi="Calibri" w:cs="Times New Roman"/>
                <w:b/>
                <w:lang w:val="en-GB"/>
              </w:rPr>
              <w:t>Category 5 – Expert judgement</w:t>
            </w:r>
            <w:r w:rsidRPr="001A0C26">
              <w:rPr>
                <w:rFonts w:ascii="Calibri" w:hAnsi="Calibri" w:cs="Times New Roman"/>
                <w:lang w:val="en-GB"/>
              </w:rPr>
              <w:t xml:space="preserve">. This </w:t>
            </w:r>
            <w:r w:rsidR="00282EA3">
              <w:rPr>
                <w:rFonts w:ascii="Calibri" w:hAnsi="Calibri" w:cs="Times New Roman"/>
                <w:lang w:val="en-GB"/>
              </w:rPr>
              <w:t>includes, e.g., mock</w:t>
            </w:r>
            <w:r w:rsidRPr="001A0C26">
              <w:rPr>
                <w:rFonts w:ascii="Calibri" w:hAnsi="Calibri" w:cs="Times New Roman"/>
                <w:lang w:val="en-GB"/>
              </w:rPr>
              <w:t xml:space="preserve"> </w:t>
            </w:r>
            <w:r w:rsidR="00282EA3">
              <w:rPr>
                <w:rFonts w:ascii="Calibri" w:hAnsi="Calibri" w:cs="Times New Roman"/>
                <w:lang w:val="en-GB"/>
              </w:rPr>
              <w:t xml:space="preserve">GES </w:t>
            </w:r>
            <w:r w:rsidRPr="001A0C26">
              <w:rPr>
                <w:rFonts w:ascii="Calibri" w:hAnsi="Calibri" w:cs="Times New Roman"/>
                <w:lang w:val="en-GB"/>
              </w:rPr>
              <w:t>assessments of carbonate mound habitats (</w:t>
            </w:r>
            <w:proofErr w:type="spellStart"/>
            <w:r w:rsidRPr="001A0C26">
              <w:rPr>
                <w:rFonts w:ascii="Calibri" w:hAnsi="Calibri" w:cs="Times New Roman"/>
                <w:lang w:val="en-GB"/>
              </w:rPr>
              <w:t>Kazanidis</w:t>
            </w:r>
            <w:proofErr w:type="spellEnd"/>
            <w:r w:rsidRPr="001A0C26">
              <w:rPr>
                <w:rFonts w:ascii="Calibri" w:hAnsi="Calibri" w:cs="Times New Roman"/>
                <w:lang w:val="en-GB"/>
              </w:rPr>
              <w:t xml:space="preserve"> et al. 2020), processes such as mound development (Lim et al., 2018; van der </w:t>
            </w:r>
            <w:proofErr w:type="spellStart"/>
            <w:r w:rsidRPr="001A0C26">
              <w:rPr>
                <w:rFonts w:ascii="Calibri" w:hAnsi="Calibri" w:cs="Times New Roman"/>
                <w:lang w:val="en-GB"/>
              </w:rPr>
              <w:t>Kaaden</w:t>
            </w:r>
            <w:proofErr w:type="spellEnd"/>
            <w:r w:rsidRPr="001A0C26">
              <w:rPr>
                <w:rFonts w:ascii="Calibri" w:hAnsi="Calibri" w:cs="Times New Roman"/>
                <w:lang w:val="en-GB"/>
              </w:rPr>
              <w:t xml:space="preserve"> et al. 2020), hydrodynamic conditions and food supply (</w:t>
            </w:r>
            <w:proofErr w:type="spellStart"/>
            <w:r w:rsidRPr="001A0C26">
              <w:rPr>
                <w:rFonts w:ascii="Calibri" w:hAnsi="Calibri" w:cs="Times New Roman"/>
                <w:lang w:val="en-GB"/>
              </w:rPr>
              <w:t>Mohn</w:t>
            </w:r>
            <w:proofErr w:type="spellEnd"/>
            <w:r w:rsidRPr="001A0C26">
              <w:rPr>
                <w:rFonts w:ascii="Calibri" w:hAnsi="Calibri" w:cs="Times New Roman"/>
                <w:lang w:val="en-GB"/>
              </w:rPr>
              <w:t xml:space="preserve"> et al. 2014; </w:t>
            </w:r>
            <w:proofErr w:type="spellStart"/>
            <w:r w:rsidRPr="001A0C26">
              <w:rPr>
                <w:rFonts w:ascii="Calibri" w:hAnsi="Calibri" w:cs="Times New Roman"/>
                <w:lang w:val="en-GB"/>
              </w:rPr>
              <w:t>Soetaert</w:t>
            </w:r>
            <w:proofErr w:type="spellEnd"/>
            <w:r w:rsidRPr="001A0C26">
              <w:rPr>
                <w:rFonts w:ascii="Calibri" w:hAnsi="Calibri" w:cs="Times New Roman"/>
                <w:lang w:val="en-GB"/>
              </w:rPr>
              <w:t xml:space="preserve"> et al. 2016), habitat suitability modelling (</w:t>
            </w:r>
            <w:proofErr w:type="spellStart"/>
            <w:r w:rsidRPr="001A0C26">
              <w:rPr>
                <w:rFonts w:ascii="Calibri" w:hAnsi="Calibri" w:cs="Times New Roman"/>
                <w:lang w:val="en-GB"/>
              </w:rPr>
              <w:t>Morato</w:t>
            </w:r>
            <w:proofErr w:type="spellEnd"/>
            <w:r w:rsidRPr="001A0C26">
              <w:rPr>
                <w:rFonts w:ascii="Calibri" w:hAnsi="Calibri" w:cs="Times New Roman"/>
                <w:lang w:val="en-GB"/>
              </w:rPr>
              <w:t xml:space="preserve"> et al. 2020), climate change impacts (</w:t>
            </w:r>
            <w:proofErr w:type="spellStart"/>
            <w:r w:rsidRPr="001A0C26">
              <w:rPr>
                <w:rFonts w:ascii="Calibri" w:hAnsi="Calibri" w:cs="Times New Roman"/>
                <w:lang w:val="en-GB"/>
              </w:rPr>
              <w:t>Soetaert</w:t>
            </w:r>
            <w:proofErr w:type="spellEnd"/>
            <w:r w:rsidRPr="001A0C26">
              <w:rPr>
                <w:rFonts w:ascii="Calibri" w:hAnsi="Calibri" w:cs="Times New Roman"/>
                <w:lang w:val="en-GB"/>
              </w:rPr>
              <w:t xml:space="preserve"> et al. 2016; </w:t>
            </w:r>
            <w:proofErr w:type="spellStart"/>
            <w:r w:rsidRPr="001A0C26">
              <w:rPr>
                <w:rFonts w:ascii="Calibri" w:hAnsi="Calibri" w:cs="Times New Roman"/>
                <w:lang w:val="en-GB"/>
              </w:rPr>
              <w:t>Morato</w:t>
            </w:r>
            <w:proofErr w:type="spellEnd"/>
            <w:r w:rsidRPr="001A0C26">
              <w:rPr>
                <w:rFonts w:ascii="Calibri" w:hAnsi="Calibri" w:cs="Times New Roman"/>
                <w:lang w:val="en-GB"/>
              </w:rPr>
              <w:t xml:space="preserve"> et al. 2020; Puerta et al. 2020), drivers of biodiversity patterns (De </w:t>
            </w:r>
            <w:proofErr w:type="spellStart"/>
            <w:r w:rsidRPr="001A0C26">
              <w:rPr>
                <w:rFonts w:ascii="Calibri" w:hAnsi="Calibri" w:cs="Times New Roman"/>
                <w:lang w:val="en-GB"/>
              </w:rPr>
              <w:t>Clippele</w:t>
            </w:r>
            <w:proofErr w:type="spellEnd"/>
            <w:r w:rsidRPr="001A0C26">
              <w:rPr>
                <w:rFonts w:ascii="Calibri" w:hAnsi="Calibri" w:cs="Times New Roman"/>
                <w:lang w:val="en-GB"/>
              </w:rPr>
              <w:t xml:space="preserve"> et al. 2019; Price et al. 2021) off Ireland and Scotland and into Areas Beyond National Jurisdiction (Region 5) from international research consortia such as the EU FP7 and H2020 projects </w:t>
            </w:r>
            <w:proofErr w:type="spellStart"/>
            <w:r w:rsidRPr="001A0C26">
              <w:rPr>
                <w:rFonts w:ascii="Calibri" w:hAnsi="Calibri" w:cs="Times New Roman"/>
                <w:lang w:val="en-GB"/>
              </w:rPr>
              <w:t>CoralFISH</w:t>
            </w:r>
            <w:proofErr w:type="spellEnd"/>
            <w:r w:rsidRPr="001A0C26">
              <w:rPr>
                <w:rFonts w:ascii="Calibri" w:hAnsi="Calibri" w:cs="Times New Roman"/>
                <w:lang w:val="en-GB"/>
              </w:rPr>
              <w:t xml:space="preserve">, </w:t>
            </w:r>
            <w:proofErr w:type="spellStart"/>
            <w:r w:rsidRPr="001A0C26">
              <w:rPr>
                <w:rFonts w:ascii="Calibri" w:hAnsi="Calibri" w:cs="Times New Roman"/>
                <w:lang w:val="en-GB"/>
              </w:rPr>
              <w:t>Eurofleets</w:t>
            </w:r>
            <w:proofErr w:type="spellEnd"/>
            <w:r w:rsidRPr="001A0C26">
              <w:rPr>
                <w:rFonts w:ascii="Calibri" w:hAnsi="Calibri" w:cs="Times New Roman"/>
                <w:lang w:val="en-GB"/>
              </w:rPr>
              <w:t xml:space="preserve">, and ATLAS, and assorted research cruises [list being compiled], including to the </w:t>
            </w:r>
            <w:proofErr w:type="spellStart"/>
            <w:r w:rsidRPr="001A0C26">
              <w:rPr>
                <w:rFonts w:ascii="Calibri" w:hAnsi="Calibri" w:cs="Times New Roman"/>
                <w:lang w:val="en-GB"/>
              </w:rPr>
              <w:t>Belgica</w:t>
            </w:r>
            <w:proofErr w:type="spellEnd"/>
            <w:r w:rsidRPr="001A0C26">
              <w:rPr>
                <w:rFonts w:ascii="Calibri" w:hAnsi="Calibri" w:cs="Times New Roman"/>
                <w:lang w:val="en-GB"/>
              </w:rPr>
              <w:t xml:space="preserve"> Mound Province, </w:t>
            </w:r>
            <w:proofErr w:type="spellStart"/>
            <w:r w:rsidRPr="001A0C26">
              <w:rPr>
                <w:rFonts w:ascii="Calibri" w:hAnsi="Calibri" w:cs="Times New Roman"/>
                <w:lang w:val="en-GB"/>
              </w:rPr>
              <w:t>Logachev</w:t>
            </w:r>
            <w:proofErr w:type="spellEnd"/>
            <w:r w:rsidRPr="001A0C26">
              <w:rPr>
                <w:rFonts w:ascii="Calibri" w:hAnsi="Calibri" w:cs="Times New Roman"/>
                <w:lang w:val="en-GB"/>
              </w:rPr>
              <w:t xml:space="preserve"> Mound, and Rockall Bank. [Industry exploration of the </w:t>
            </w:r>
            <w:proofErr w:type="spellStart"/>
            <w:r w:rsidRPr="001A0C26">
              <w:rPr>
                <w:rFonts w:ascii="Calibri" w:hAnsi="Calibri" w:cs="Times New Roman"/>
                <w:lang w:val="en-GB"/>
              </w:rPr>
              <w:t>Belgica</w:t>
            </w:r>
            <w:proofErr w:type="spellEnd"/>
            <w:r w:rsidRPr="001A0C26">
              <w:rPr>
                <w:rFonts w:ascii="Calibri" w:hAnsi="Calibri" w:cs="Times New Roman"/>
                <w:lang w:val="en-GB"/>
              </w:rPr>
              <w:t xml:space="preserve"> Mound Province – Woodside?] </w:t>
            </w:r>
          </w:p>
          <w:p w:rsidRPr="007C2296" w:rsidR="00CF58D8" w:rsidP="000B14CF" w:rsidRDefault="001A0C26" w14:paraId="3E1CD5BD" w14:textId="11F0A25C">
            <w:pPr>
              <w:spacing w:after="120" w:line="259" w:lineRule="auto"/>
              <w:jc w:val="both"/>
              <w:rPr>
                <w:rFonts w:ascii="Calibri" w:hAnsi="Calibri" w:cs="Times New Roman"/>
                <w:b/>
                <w:lang w:val="en-GB"/>
              </w:rPr>
            </w:pPr>
            <w:r w:rsidRPr="001A0C26">
              <w:rPr>
                <w:rFonts w:ascii="Calibri" w:hAnsi="Calibri" w:cs="Times New Roman"/>
                <w:b/>
                <w:lang w:val="en-GB"/>
              </w:rPr>
              <w:t xml:space="preserve">For these reasons, </w:t>
            </w:r>
            <w:r w:rsidR="000B14CF">
              <w:rPr>
                <w:rFonts w:ascii="Calibri" w:hAnsi="Calibri" w:cs="Times New Roman"/>
                <w:b/>
                <w:lang w:val="en-GB"/>
              </w:rPr>
              <w:t xml:space="preserve">all categories of evidence </w:t>
            </w:r>
            <w:r w:rsidR="007808E6">
              <w:rPr>
                <w:rFonts w:ascii="Calibri" w:hAnsi="Calibri" w:cs="Times New Roman"/>
                <w:b/>
                <w:lang w:val="en-GB"/>
              </w:rPr>
              <w:t xml:space="preserve">(Categories 1,2,3 and </w:t>
            </w:r>
            <w:r w:rsidR="000B14CF">
              <w:rPr>
                <w:rFonts w:ascii="Calibri" w:hAnsi="Calibri" w:cs="Times New Roman"/>
                <w:b/>
                <w:lang w:val="en-GB"/>
              </w:rPr>
              <w:t>5) were used to assess Condition</w:t>
            </w:r>
            <w:r w:rsidRPr="001A0C26">
              <w:rPr>
                <w:rFonts w:ascii="Calibri" w:hAnsi="Calibri" w:cs="Times New Roman"/>
                <w:b/>
                <w:lang w:val="en-GB"/>
              </w:rPr>
              <w:t>.</w:t>
            </w:r>
          </w:p>
        </w:tc>
      </w:tr>
      <w:tr w:rsidRPr="00CF58D8" w:rsidR="00CF58D8" w:rsidTr="13A46846" w14:paraId="3F99B9A7" w14:textId="77777777">
        <w:tc>
          <w:tcPr>
            <w:tcW w:w="1838" w:type="dxa"/>
            <w:tcMar/>
            <w:hideMark/>
          </w:tcPr>
          <w:p w:rsidRPr="00CF58D8" w:rsidR="00CF58D8" w:rsidP="00CF58D8" w:rsidRDefault="00CF58D8" w14:paraId="0E1F7D93" w14:textId="77777777">
            <w:pPr>
              <w:spacing w:after="120" w:line="259" w:lineRule="auto"/>
              <w:jc w:val="both"/>
              <w:rPr>
                <w:rFonts w:ascii="Calibri" w:hAnsi="Calibri" w:cs="Times New Roman"/>
              </w:rPr>
            </w:pPr>
            <w:r w:rsidRPr="00CF58D8">
              <w:rPr>
                <w:rFonts w:ascii="Calibri" w:hAnsi="Calibri" w:cs="Times New Roman"/>
              </w:rPr>
              <w:lastRenderedPageBreak/>
              <w:t>Threats and impacts</w:t>
            </w:r>
          </w:p>
          <w:p w:rsidRPr="00CF58D8" w:rsidR="00CF58D8" w:rsidP="00CF58D8" w:rsidRDefault="00CF58D8" w14:paraId="69211617" w14:textId="77777777">
            <w:pPr>
              <w:spacing w:after="120" w:line="259" w:lineRule="auto"/>
              <w:jc w:val="both"/>
              <w:rPr>
                <w:rFonts w:ascii="Calibri" w:hAnsi="Calibri" w:cs="Times New Roman"/>
              </w:rPr>
            </w:pPr>
            <w:r w:rsidRPr="00CF58D8">
              <w:rPr>
                <w:rFonts w:ascii="Calibri" w:hAnsi="Calibri" w:cs="Times New Roman"/>
              </w:rPr>
              <w:t>(</w:t>
            </w:r>
            <w:proofErr w:type="gramStart"/>
            <w:r w:rsidRPr="00CF58D8">
              <w:rPr>
                <w:rFonts w:ascii="Calibri" w:hAnsi="Calibri" w:cs="Times New Roman"/>
              </w:rPr>
              <w:t>additional</w:t>
            </w:r>
            <w:proofErr w:type="gramEnd"/>
            <w:r w:rsidRPr="00CF58D8">
              <w:rPr>
                <w:rFonts w:ascii="Calibri" w:hAnsi="Calibri" w:cs="Times New Roman"/>
              </w:rPr>
              <w:t xml:space="preserve"> evidence &amp; </w:t>
            </w:r>
            <w:r w:rsidRPr="00486ECD">
              <w:rPr>
                <w:rFonts w:ascii="Calibri" w:hAnsi="Calibri" w:cs="Times New Roman"/>
              </w:rPr>
              <w:t>information)</w:t>
            </w:r>
          </w:p>
        </w:tc>
        <w:tc>
          <w:tcPr>
            <w:tcW w:w="8618" w:type="dxa"/>
            <w:tcMar/>
          </w:tcPr>
          <w:p w:rsidR="005668E9" w:rsidP="005668E9" w:rsidRDefault="005668E9" w14:paraId="17BD00DF" w14:textId="778746E9">
            <w:pPr>
              <w:spacing w:after="120" w:line="259" w:lineRule="auto"/>
              <w:jc w:val="both"/>
              <w:rPr>
                <w:lang w:val="en-GB"/>
              </w:rPr>
            </w:pPr>
            <w:r w:rsidRPr="005668E9">
              <w:rPr>
                <w:lang w:val="en-GB"/>
              </w:rPr>
              <w:t>The Background Document on Carbonate Mounds (</w:t>
            </w:r>
            <w:r>
              <w:rPr>
                <w:lang w:val="en-GB"/>
              </w:rPr>
              <w:t xml:space="preserve">OSPAR Commission, </w:t>
            </w:r>
            <w:r w:rsidRPr="005668E9">
              <w:rPr>
                <w:lang w:val="en-GB"/>
              </w:rPr>
              <w:t>2010) outlines the main threats and impacts in terms of human activities and pressures that have resulted in the threat to/or decline of this listed feature. Changes in threats (i.e., human activities and/or pressures) relevant to carbonate mounds, both past and future trends, need</w:t>
            </w:r>
            <w:r>
              <w:rPr>
                <w:lang w:val="en-GB"/>
              </w:rPr>
              <w:t>ed</w:t>
            </w:r>
            <w:r w:rsidRPr="005668E9">
              <w:rPr>
                <w:lang w:val="en-GB"/>
              </w:rPr>
              <w:t xml:space="preserve"> to be assessed here. The assessment should focus on the threats or impacts previously described as “high” in the Background Document, which for carbonate mounds was  – “Habitat loss/degradation through physical damage caused by demersal fisheries”. Notably, the Background Document also identified threats caused by climate change that could cause habitat alterations/loss as “unknown”, for which there is now a growing evidence base </w:t>
            </w:r>
            <w:proofErr w:type="gramStart"/>
            <w:r w:rsidRPr="005668E9">
              <w:rPr>
                <w:lang w:val="en-GB"/>
              </w:rPr>
              <w:t>from</w:t>
            </w:r>
            <w:proofErr w:type="gramEnd"/>
            <w:r w:rsidRPr="005668E9">
              <w:rPr>
                <w:lang w:val="en-GB"/>
              </w:rPr>
              <w:t xml:space="preserve"> other</w:t>
            </w:r>
            <w:r>
              <w:rPr>
                <w:lang w:val="en-GB"/>
              </w:rPr>
              <w:t xml:space="preserve"> sources and so for the purposes of the present status assessment, climate change and ocean acidification was added for the potential to cause community shifts or the loss/degradation of habitat.</w:t>
            </w:r>
          </w:p>
          <w:p w:rsidRPr="00FE581B" w:rsidR="00D76523" w:rsidP="005668E9" w:rsidRDefault="00D76523" w14:paraId="3B747E63" w14:textId="22B8CEDC">
            <w:pPr>
              <w:spacing w:after="120" w:line="259" w:lineRule="auto"/>
              <w:jc w:val="both"/>
              <w:rPr>
                <w:lang w:val="en-GB"/>
              </w:rPr>
            </w:pPr>
            <w:r>
              <w:rPr>
                <w:lang w:val="en-GB"/>
              </w:rPr>
              <w:t>The rationale for using sources from Categories 1,2 and 5 are given here.</w:t>
            </w:r>
            <w:r w:rsidR="00FE581B">
              <w:rPr>
                <w:lang w:val="en-GB"/>
              </w:rPr>
              <w:t xml:space="preserve"> </w:t>
            </w:r>
            <w:r w:rsidRPr="00FE581B" w:rsidR="00FE581B">
              <w:rPr>
                <w:lang w:val="en-GB"/>
              </w:rPr>
              <w:t>Spatial data layers delineating the boundaries of the OSPAR Maritime Area and any regions represented in the present status assessment were downloaded from ODIMS. All point and polygon data were reprojected from their native coordinate reference systems (usually WGS 84, EPSG:4326) to the ETRS89-LAEA Europe coordinate reference system (EPSG:3035).</w:t>
            </w:r>
          </w:p>
          <w:p w:rsidR="00DB261A" w:rsidP="005668E9" w:rsidRDefault="005668E9" w14:paraId="4E77CF93" w14:textId="77C48E2D">
            <w:pPr>
              <w:spacing w:after="120" w:line="259" w:lineRule="auto"/>
              <w:jc w:val="both"/>
              <w:rPr>
                <w:lang w:val="en-GB"/>
              </w:rPr>
            </w:pPr>
            <w:r w:rsidRPr="005668E9">
              <w:rPr>
                <w:lang w:val="en-GB"/>
              </w:rPr>
              <w:t xml:space="preserve">Assessment of status should be based on quantitative analysis of regional scale monitoring data and Common Indicator Assessments (BDC 21/5/05 Add.1, Agenda Item </w:t>
            </w:r>
            <w:r w:rsidRPr="005668E9">
              <w:rPr>
                <w:lang w:val="en-GB"/>
              </w:rPr>
              <w:lastRenderedPageBreak/>
              <w:t>5.7 in BDC, April 2021). The OSPAR Intermediate Assessment 2017 assessed the impact of bottom trawling through the OSPAR Common Indicator BH3, “Extent of physical damage to predominant and special habitats”. This illustrated the distribution of surface abrasion caused by vessels &gt;12 m in length fishing with bottom contact gears over 2</w:t>
            </w:r>
            <w:r w:rsidR="00956633">
              <w:rPr>
                <w:lang w:val="en-GB"/>
              </w:rPr>
              <w:t xml:space="preserve">010 – 2015. These data were updated and compared over time </w:t>
            </w:r>
            <w:r w:rsidRPr="005668E9">
              <w:rPr>
                <w:lang w:val="en-GB"/>
              </w:rPr>
              <w:t xml:space="preserve">by mapping out OSPAR’s latest data products on “Bottom Fishing Intensity – Surface” at </w:t>
            </w:r>
            <w:hyperlink w:history="1" r:id="rId33">
              <w:r w:rsidRPr="005668E9">
                <w:rPr>
                  <w:rStyle w:val="Hyperlink"/>
                  <w:lang w:val="en-GB"/>
                </w:rPr>
                <w:t>https://odims.ospar.org/maps/1467</w:t>
              </w:r>
            </w:hyperlink>
            <w:r w:rsidRPr="005668E9">
              <w:rPr>
                <w:lang w:val="en-GB"/>
              </w:rPr>
              <w:t xml:space="preserve">. </w:t>
            </w:r>
            <w:r w:rsidR="00956633">
              <w:rPr>
                <w:lang w:val="en-GB"/>
              </w:rPr>
              <w:t>The years 2010 and 2016 were chosen because 2010 was the year of the last assessment, and 2016 was the most recent year for which these data were available (the 2017 dataset excluded offshore sector of Region V, i.e., most of the deep</w:t>
            </w:r>
            <w:r w:rsidR="00EF540D">
              <w:rPr>
                <w:lang w:val="en-GB"/>
              </w:rPr>
              <w:t>-</w:t>
            </w:r>
            <w:r w:rsidR="00956633">
              <w:rPr>
                <w:lang w:val="en-GB"/>
              </w:rPr>
              <w:t xml:space="preserve">sea portion where carbonate mounds occur). </w:t>
            </w:r>
            <w:r w:rsidR="00DB261A">
              <w:rPr>
                <w:lang w:val="en-GB"/>
              </w:rPr>
              <w:t xml:space="preserve">The </w:t>
            </w:r>
            <w:proofErr w:type="spellStart"/>
            <w:r w:rsidR="00DB261A">
              <w:rPr>
                <w:lang w:val="en-GB"/>
              </w:rPr>
              <w:t>SeaRover</w:t>
            </w:r>
            <w:proofErr w:type="spellEnd"/>
            <w:r w:rsidR="00DB261A">
              <w:rPr>
                <w:lang w:val="en-GB"/>
              </w:rPr>
              <w:t xml:space="preserve"> campaign was key to providing new evidence of fisheries threats and impacts on carbonate mounds. A total of 13 ROV dives covered carbonate mounds with trawl marks recorded as well as lost fishing gear on the mounds</w:t>
            </w:r>
            <w:r w:rsidR="00D55CB3">
              <w:rPr>
                <w:lang w:val="en-GB"/>
              </w:rPr>
              <w:t xml:space="preserve"> (see Figures i and ii from </w:t>
            </w:r>
            <w:proofErr w:type="spellStart"/>
            <w:r w:rsidR="00D55CB3">
              <w:rPr>
                <w:lang w:val="en-GB"/>
              </w:rPr>
              <w:t>Picton</w:t>
            </w:r>
            <w:proofErr w:type="spellEnd"/>
            <w:r w:rsidR="00D55CB3">
              <w:rPr>
                <w:lang w:val="en-GB"/>
              </w:rPr>
              <w:t xml:space="preserve"> et al., 2021)</w:t>
            </w:r>
            <w:r w:rsidR="00DB261A">
              <w:rPr>
                <w:lang w:val="en-GB"/>
              </w:rPr>
              <w:t xml:space="preserve">. </w:t>
            </w:r>
          </w:p>
          <w:p w:rsidR="00D55CB3" w:rsidP="005668E9" w:rsidRDefault="00D55CB3" w14:paraId="20EC88D1" w14:textId="1BF4059E">
            <w:pPr>
              <w:spacing w:after="120" w:line="259" w:lineRule="auto"/>
              <w:jc w:val="both"/>
              <w:rPr>
                <w:lang w:val="en-GB"/>
              </w:rPr>
            </w:pPr>
            <w:r w:rsidRPr="00D55CB3">
              <w:rPr>
                <w:i/>
                <w:noProof/>
                <w:lang w:val="en-IE" w:eastAsia="en-IE"/>
              </w:rPr>
              <w:drawing>
                <wp:anchor distT="0" distB="0" distL="114300" distR="114300" simplePos="0" relativeHeight="251658246" behindDoc="0" locked="0" layoutInCell="1" allowOverlap="1" wp14:anchorId="5A907CB3" wp14:editId="10454240">
                  <wp:simplePos x="0" y="0"/>
                  <wp:positionH relativeFrom="column">
                    <wp:posOffset>790849</wp:posOffset>
                  </wp:positionH>
                  <wp:positionV relativeFrom="paragraph">
                    <wp:posOffset>0</wp:posOffset>
                  </wp:positionV>
                  <wp:extent cx="3633470" cy="4656455"/>
                  <wp:effectExtent l="0" t="0" r="5080" b="0"/>
                  <wp:wrapTopAndBottom/>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extLst>
                              <a:ext uri="{28A0092B-C50C-407E-A947-70E740481C1C}">
                                <a14:useLocalDpi xmlns:a14="http://schemas.microsoft.com/office/drawing/2010/main" val="0"/>
                              </a:ext>
                            </a:extLst>
                          </a:blip>
                          <a:srcRect l="35274" t="22139" r="36855" b="14364"/>
                          <a:stretch/>
                        </pic:blipFill>
                        <pic:spPr bwMode="auto">
                          <a:xfrm>
                            <a:off x="0" y="0"/>
                            <a:ext cx="3633470" cy="46564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55CB3">
              <w:rPr>
                <w:i/>
                <w:sz w:val="22"/>
                <w:szCs w:val="22"/>
                <w:lang w:val="en-GB"/>
              </w:rPr>
              <w:t xml:space="preserve">Figure i: Trawl marks were observed in areas with partially flattened to dead coral rubble, including at one of the ROV dives on carbonate mounds on the Northwest Porcupine Bank Special Area of Conservation (SAC; from </w:t>
            </w:r>
            <w:proofErr w:type="spellStart"/>
            <w:r w:rsidRPr="00D55CB3">
              <w:rPr>
                <w:i/>
                <w:sz w:val="22"/>
                <w:szCs w:val="22"/>
                <w:lang w:val="en-GB"/>
              </w:rPr>
              <w:t>Picton</w:t>
            </w:r>
            <w:proofErr w:type="spellEnd"/>
            <w:r w:rsidRPr="00D55CB3">
              <w:rPr>
                <w:i/>
                <w:sz w:val="22"/>
                <w:szCs w:val="22"/>
                <w:lang w:val="en-GB"/>
              </w:rPr>
              <w:t xml:space="preserve"> et al., 2021).</w:t>
            </w:r>
          </w:p>
          <w:p w:rsidRPr="00D55CB3" w:rsidR="00DB261A" w:rsidP="005668E9" w:rsidRDefault="00DB261A" w14:paraId="2656F153" w14:textId="4FBB30B8">
            <w:pPr>
              <w:spacing w:after="120" w:line="259" w:lineRule="auto"/>
              <w:jc w:val="both"/>
              <w:rPr>
                <w:i/>
                <w:sz w:val="22"/>
                <w:szCs w:val="22"/>
                <w:lang w:val="en-GB"/>
              </w:rPr>
            </w:pPr>
            <w:r w:rsidRPr="00D55CB3">
              <w:rPr>
                <w:i/>
                <w:noProof/>
                <w:lang w:val="en-IE" w:eastAsia="en-IE"/>
              </w:rPr>
              <w:lastRenderedPageBreak/>
              <w:drawing>
                <wp:anchor distT="0" distB="0" distL="114300" distR="114300" simplePos="0" relativeHeight="251658245" behindDoc="0" locked="0" layoutInCell="1" allowOverlap="1" wp14:anchorId="2503F3C2" wp14:editId="4E0CDFA1">
                  <wp:simplePos x="0" y="0"/>
                  <wp:positionH relativeFrom="column">
                    <wp:posOffset>865562</wp:posOffset>
                  </wp:positionH>
                  <wp:positionV relativeFrom="paragraph">
                    <wp:posOffset>273</wp:posOffset>
                  </wp:positionV>
                  <wp:extent cx="3501341" cy="4484595"/>
                  <wp:effectExtent l="0" t="0" r="4445" b="0"/>
                  <wp:wrapTopAndBottom/>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extLst>
                              <a:ext uri="{28A0092B-C50C-407E-A947-70E740481C1C}">
                                <a14:useLocalDpi xmlns:a14="http://schemas.microsoft.com/office/drawing/2010/main" val="0"/>
                              </a:ext>
                            </a:extLst>
                          </a:blip>
                          <a:srcRect l="35281" t="20590" r="36839" b="15924"/>
                          <a:stretch/>
                        </pic:blipFill>
                        <pic:spPr bwMode="auto">
                          <a:xfrm>
                            <a:off x="0" y="0"/>
                            <a:ext cx="3501341" cy="44845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55CB3" w:rsidR="00D55CB3">
              <w:rPr>
                <w:i/>
                <w:sz w:val="22"/>
                <w:szCs w:val="22"/>
                <w:lang w:val="en-GB"/>
              </w:rPr>
              <w:t xml:space="preserve">Figure </w:t>
            </w:r>
            <w:r w:rsidR="00D55CB3">
              <w:rPr>
                <w:i/>
                <w:sz w:val="22"/>
                <w:szCs w:val="22"/>
                <w:lang w:val="en-GB"/>
              </w:rPr>
              <w:t>i</w:t>
            </w:r>
            <w:r w:rsidRPr="00D55CB3" w:rsidR="00D55CB3">
              <w:rPr>
                <w:i/>
                <w:sz w:val="22"/>
                <w:szCs w:val="22"/>
                <w:lang w:val="en-GB"/>
              </w:rPr>
              <w:t xml:space="preserve">i: Observations of marine litter from the </w:t>
            </w:r>
            <w:proofErr w:type="spellStart"/>
            <w:r w:rsidRPr="00D55CB3" w:rsidR="00D55CB3">
              <w:rPr>
                <w:i/>
                <w:sz w:val="22"/>
                <w:szCs w:val="22"/>
                <w:lang w:val="en-GB"/>
              </w:rPr>
              <w:t>SeaRover</w:t>
            </w:r>
            <w:proofErr w:type="spellEnd"/>
            <w:r w:rsidRPr="00D55CB3" w:rsidR="00D55CB3">
              <w:rPr>
                <w:i/>
                <w:sz w:val="22"/>
                <w:szCs w:val="22"/>
                <w:lang w:val="en-GB"/>
              </w:rPr>
              <w:t xml:space="preserve"> surveys (from </w:t>
            </w:r>
            <w:proofErr w:type="spellStart"/>
            <w:r w:rsidRPr="00D55CB3" w:rsidR="00D55CB3">
              <w:rPr>
                <w:i/>
                <w:sz w:val="22"/>
                <w:szCs w:val="22"/>
                <w:lang w:val="en-GB"/>
              </w:rPr>
              <w:t>Picton</w:t>
            </w:r>
            <w:proofErr w:type="spellEnd"/>
            <w:r w:rsidRPr="00D55CB3" w:rsidR="00D55CB3">
              <w:rPr>
                <w:i/>
                <w:sz w:val="22"/>
                <w:szCs w:val="22"/>
                <w:lang w:val="en-GB"/>
              </w:rPr>
              <w:t xml:space="preserve"> et al., 2021)</w:t>
            </w:r>
            <w:r w:rsidR="00D55CB3">
              <w:rPr>
                <w:i/>
                <w:sz w:val="22"/>
                <w:szCs w:val="22"/>
                <w:lang w:val="en-GB"/>
              </w:rPr>
              <w:t>, many which co-occurred in Special Areas of Conservation (SACs) for carbonate mounds.</w:t>
            </w:r>
          </w:p>
          <w:p w:rsidRPr="005668E9" w:rsidR="005668E9" w:rsidP="005668E9" w:rsidRDefault="005668E9" w14:paraId="48D72502" w14:textId="228D3DB7">
            <w:pPr>
              <w:spacing w:after="120" w:line="259" w:lineRule="auto"/>
              <w:jc w:val="both"/>
              <w:rPr>
                <w:lang w:val="en-GB"/>
              </w:rPr>
            </w:pPr>
            <w:r w:rsidRPr="005668E9">
              <w:rPr>
                <w:lang w:val="en-GB"/>
              </w:rPr>
              <w:t xml:space="preserve">Thus, there is some </w:t>
            </w:r>
            <w:r w:rsidR="00D55CB3">
              <w:rPr>
                <w:lang w:val="en-GB"/>
              </w:rPr>
              <w:t xml:space="preserve">very </w:t>
            </w:r>
            <w:r w:rsidR="00956633">
              <w:rPr>
                <w:lang w:val="en-GB"/>
              </w:rPr>
              <w:t xml:space="preserve">good starter </w:t>
            </w:r>
            <w:r w:rsidRPr="005668E9">
              <w:rPr>
                <w:lang w:val="en-GB"/>
              </w:rPr>
              <w:t xml:space="preserve">evidence </w:t>
            </w:r>
            <w:r w:rsidR="00956633">
              <w:rPr>
                <w:lang w:val="en-GB"/>
              </w:rPr>
              <w:t>(submitted by ICES to OSPAR’s BDC</w:t>
            </w:r>
            <w:r w:rsidR="00D55CB3">
              <w:rPr>
                <w:lang w:val="en-GB"/>
              </w:rPr>
              <w:t xml:space="preserve"> and through the </w:t>
            </w:r>
            <w:proofErr w:type="spellStart"/>
            <w:r w:rsidR="00D55CB3">
              <w:rPr>
                <w:lang w:val="en-GB"/>
              </w:rPr>
              <w:t>SeaRover</w:t>
            </w:r>
            <w:proofErr w:type="spellEnd"/>
            <w:r w:rsidR="00D55CB3">
              <w:rPr>
                <w:lang w:val="en-GB"/>
              </w:rPr>
              <w:t xml:space="preserve"> surveys reported in </w:t>
            </w:r>
            <w:proofErr w:type="spellStart"/>
            <w:r w:rsidR="00D55CB3">
              <w:rPr>
                <w:lang w:val="en-GB"/>
              </w:rPr>
              <w:t>Picton</w:t>
            </w:r>
            <w:proofErr w:type="spellEnd"/>
            <w:r w:rsidR="00D55CB3">
              <w:rPr>
                <w:lang w:val="en-GB"/>
              </w:rPr>
              <w:t xml:space="preserve"> et al., 2021</w:t>
            </w:r>
            <w:r w:rsidR="00956633">
              <w:rPr>
                <w:lang w:val="en-GB"/>
              </w:rPr>
              <w:t xml:space="preserve">) </w:t>
            </w:r>
            <w:r w:rsidRPr="005668E9">
              <w:rPr>
                <w:lang w:val="en-GB"/>
              </w:rPr>
              <w:t xml:space="preserve">to assess the </w:t>
            </w:r>
            <w:r w:rsidR="00D55CB3">
              <w:rPr>
                <w:lang w:val="en-GB"/>
              </w:rPr>
              <w:t xml:space="preserve">threats and impacts of </w:t>
            </w:r>
            <w:r w:rsidRPr="005668E9">
              <w:rPr>
                <w:lang w:val="en-GB"/>
              </w:rPr>
              <w:t>key pressure of deme</w:t>
            </w:r>
            <w:r w:rsidR="003B4B93">
              <w:rPr>
                <w:lang w:val="en-GB"/>
              </w:rPr>
              <w:t xml:space="preserve">rsal fisheries in Region </w:t>
            </w:r>
            <w:r w:rsidRPr="005668E9">
              <w:rPr>
                <w:lang w:val="en-GB"/>
              </w:rPr>
              <w:t xml:space="preserve">V under </w:t>
            </w:r>
            <w:r w:rsidRPr="005668E9">
              <w:rPr>
                <w:b/>
                <w:lang w:val="en-GB"/>
              </w:rPr>
              <w:t>Category 1 – Direct data-driven</w:t>
            </w:r>
            <w:r w:rsidRPr="005668E9">
              <w:rPr>
                <w:lang w:val="en-GB"/>
              </w:rPr>
              <w:t xml:space="preserve">. </w:t>
            </w:r>
          </w:p>
          <w:p w:rsidR="00D95B9F" w:rsidP="005668E9" w:rsidRDefault="005668E9" w14:paraId="2AADE415" w14:textId="4A8F4B69">
            <w:pPr>
              <w:spacing w:after="120" w:line="259" w:lineRule="auto"/>
              <w:jc w:val="both"/>
              <w:rPr>
                <w:lang w:val="en-GB"/>
              </w:rPr>
            </w:pPr>
            <w:r w:rsidRPr="005668E9">
              <w:rPr>
                <w:lang w:val="en-GB"/>
              </w:rPr>
              <w:t>EIHA feeder reports on commercial fisheries extraction describing extent, distribution and intensity of the activity, socio-economic data, trend information and assessments of measures were produced for the purposes of the</w:t>
            </w:r>
            <w:r w:rsidR="0060003B">
              <w:rPr>
                <w:lang w:val="en-GB"/>
              </w:rPr>
              <w:t xml:space="preserve"> QSR 2023 by EIHA and </w:t>
            </w:r>
            <w:r w:rsidRPr="005668E9">
              <w:rPr>
                <w:lang w:val="en-GB"/>
              </w:rPr>
              <w:t xml:space="preserve">drafts have been shared with all deep-sea habitat groups. </w:t>
            </w:r>
            <w:r w:rsidR="0060003B">
              <w:rPr>
                <w:lang w:val="en-GB"/>
              </w:rPr>
              <w:t xml:space="preserve">Global Fishing Watch </w:t>
            </w:r>
            <w:r w:rsidR="00D95B9F">
              <w:rPr>
                <w:lang w:val="en-GB"/>
              </w:rPr>
              <w:t xml:space="preserve">(GFW) </w:t>
            </w:r>
            <w:r w:rsidR="0060003B">
              <w:rPr>
                <w:lang w:val="en-GB"/>
              </w:rPr>
              <w:t>proxy data on potential</w:t>
            </w:r>
            <w:r w:rsidRPr="005668E9">
              <w:rPr>
                <w:lang w:val="en-GB"/>
              </w:rPr>
              <w:t xml:space="preserve"> demersal fisheri</w:t>
            </w:r>
            <w:r w:rsidR="003B4B93">
              <w:rPr>
                <w:lang w:val="en-GB"/>
              </w:rPr>
              <w:t xml:space="preserve">es activities in Region </w:t>
            </w:r>
            <w:r w:rsidRPr="005668E9">
              <w:rPr>
                <w:lang w:val="en-GB"/>
              </w:rPr>
              <w:t xml:space="preserve">V </w:t>
            </w:r>
            <w:r w:rsidR="0060003B">
              <w:rPr>
                <w:lang w:val="en-GB"/>
              </w:rPr>
              <w:t xml:space="preserve">was analysed </w:t>
            </w:r>
            <w:r w:rsidRPr="005668E9">
              <w:rPr>
                <w:lang w:val="en-GB"/>
              </w:rPr>
              <w:t>(</w:t>
            </w:r>
            <w:r w:rsidRPr="005668E9">
              <w:rPr>
                <w:b/>
                <w:lang w:val="en-GB"/>
              </w:rPr>
              <w:t>Category 2 – Indirect data-driven</w:t>
            </w:r>
            <w:r w:rsidR="0060003B">
              <w:rPr>
                <w:lang w:val="en-GB"/>
              </w:rPr>
              <w:t xml:space="preserve">). </w:t>
            </w:r>
            <w:r w:rsidR="00D95B9F">
              <w:rPr>
                <w:lang w:val="en-GB"/>
              </w:rPr>
              <w:t>Methods for indirect analysis of fisheries threats to proxy impacts are explained in the above section in the Audit Trail for the Criterion “Condition”.</w:t>
            </w:r>
          </w:p>
          <w:p w:rsidR="00956633" w:rsidP="005668E9" w:rsidRDefault="005668E9" w14:paraId="228D16F1" w14:textId="30363577">
            <w:pPr>
              <w:spacing w:after="120" w:line="259" w:lineRule="auto"/>
              <w:jc w:val="both"/>
              <w:rPr>
                <w:lang w:val="en-GB"/>
              </w:rPr>
            </w:pPr>
            <w:r w:rsidRPr="005668E9">
              <w:rPr>
                <w:lang w:val="en-GB"/>
              </w:rPr>
              <w:t>Notably, ODIMS’ “Bottom Fishing Intensity – Surface” datasets currently</w:t>
            </w:r>
            <w:r w:rsidR="0060003B">
              <w:rPr>
                <w:lang w:val="en-GB"/>
              </w:rPr>
              <w:t xml:space="preserve"> terminate at 2017 whereas VMS data could give the habitat groups more recent estimates of threats.</w:t>
            </w:r>
            <w:r w:rsidRPr="005668E9">
              <w:rPr>
                <w:lang w:val="en-GB"/>
              </w:rPr>
              <w:t xml:space="preserve"> </w:t>
            </w:r>
            <w:r w:rsidR="007808E6">
              <w:rPr>
                <w:b/>
                <w:lang w:val="en-GB"/>
              </w:rPr>
              <w:t xml:space="preserve">Categories 3 and 4 </w:t>
            </w:r>
            <w:r w:rsidRPr="007808E6" w:rsidR="007808E6">
              <w:rPr>
                <w:lang w:val="en-GB"/>
              </w:rPr>
              <w:t>sources of</w:t>
            </w:r>
            <w:r w:rsidR="007808E6">
              <w:rPr>
                <w:b/>
                <w:lang w:val="en-GB"/>
              </w:rPr>
              <w:t xml:space="preserve"> </w:t>
            </w:r>
            <w:r w:rsidR="0060003B">
              <w:rPr>
                <w:lang w:val="en-GB"/>
              </w:rPr>
              <w:t>evid</w:t>
            </w:r>
            <w:r w:rsidR="00351E94">
              <w:rPr>
                <w:lang w:val="en-GB"/>
              </w:rPr>
              <w:t>ence sources could not be found on fisheries</w:t>
            </w:r>
            <w:r w:rsidR="00DB261A">
              <w:rPr>
                <w:lang w:val="en-GB"/>
              </w:rPr>
              <w:t>,</w:t>
            </w:r>
            <w:r w:rsidR="00351E94">
              <w:rPr>
                <w:lang w:val="en-GB"/>
              </w:rPr>
              <w:t xml:space="preserve"> but pressures threats and impacts posed by climate change </w:t>
            </w:r>
            <w:r w:rsidR="00D55CB3">
              <w:rPr>
                <w:lang w:val="en-GB"/>
              </w:rPr>
              <w:t xml:space="preserve">in </w:t>
            </w:r>
            <w:r w:rsidR="007808E6">
              <w:rPr>
                <w:b/>
                <w:lang w:val="en-GB"/>
              </w:rPr>
              <w:t>Category 5</w:t>
            </w:r>
            <w:r w:rsidR="00D55CB3">
              <w:rPr>
                <w:lang w:val="en-GB"/>
              </w:rPr>
              <w:t xml:space="preserve"> </w:t>
            </w:r>
            <w:r w:rsidR="00351E94">
              <w:rPr>
                <w:lang w:val="en-GB"/>
              </w:rPr>
              <w:t>were used.</w:t>
            </w:r>
            <w:r w:rsidR="0060003B">
              <w:rPr>
                <w:lang w:val="en-GB"/>
              </w:rPr>
              <w:t xml:space="preserve"> </w:t>
            </w:r>
          </w:p>
          <w:p w:rsidR="005668E9" w:rsidP="005668E9" w:rsidRDefault="0060003B" w14:paraId="026EC283" w14:textId="37F1F74D">
            <w:pPr>
              <w:spacing w:after="120" w:line="259" w:lineRule="auto"/>
              <w:jc w:val="both"/>
              <w:rPr>
                <w:lang w:val="en-GB"/>
              </w:rPr>
            </w:pPr>
            <w:r>
              <w:rPr>
                <w:lang w:val="en-GB"/>
              </w:rPr>
              <w:t>But</w:t>
            </w:r>
            <w:r w:rsidR="00956633">
              <w:rPr>
                <w:lang w:val="en-GB"/>
              </w:rPr>
              <w:t xml:space="preserve"> s</w:t>
            </w:r>
            <w:r w:rsidRPr="005668E9" w:rsidR="005668E9">
              <w:rPr>
                <w:lang w:val="en-GB"/>
              </w:rPr>
              <w:t xml:space="preserve">ince the last 2010 assessment, a large body of knowledge on key pressures from climate change has developed falling under </w:t>
            </w:r>
            <w:r w:rsidRPr="005668E9" w:rsidR="005668E9">
              <w:rPr>
                <w:b/>
                <w:lang w:val="en-GB"/>
              </w:rPr>
              <w:t>Category 5 – Expert judgement</w:t>
            </w:r>
            <w:r w:rsidRPr="005668E9" w:rsidR="005668E9">
              <w:rPr>
                <w:lang w:val="en-GB"/>
              </w:rPr>
              <w:t xml:space="preserve">. This </w:t>
            </w:r>
            <w:proofErr w:type="gramStart"/>
            <w:r w:rsidRPr="005668E9" w:rsidR="005668E9">
              <w:rPr>
                <w:lang w:val="en-GB"/>
              </w:rPr>
              <w:t>includes,</w:t>
            </w:r>
            <w:proofErr w:type="gramEnd"/>
            <w:r w:rsidRPr="005668E9" w:rsidR="005668E9">
              <w:rPr>
                <w:lang w:val="en-GB"/>
              </w:rPr>
              <w:t xml:space="preserve"> habitat suitability modelling (</w:t>
            </w:r>
            <w:proofErr w:type="spellStart"/>
            <w:r w:rsidRPr="005668E9" w:rsidR="005668E9">
              <w:rPr>
                <w:lang w:val="en-GB"/>
              </w:rPr>
              <w:t>Morato</w:t>
            </w:r>
            <w:proofErr w:type="spellEnd"/>
            <w:r w:rsidRPr="005668E9" w:rsidR="005668E9">
              <w:rPr>
                <w:lang w:val="en-GB"/>
              </w:rPr>
              <w:t xml:space="preserve"> et al.</w:t>
            </w:r>
            <w:r w:rsidR="00956633">
              <w:rPr>
                <w:lang w:val="en-GB"/>
              </w:rPr>
              <w:t>,</w:t>
            </w:r>
            <w:r w:rsidRPr="005668E9" w:rsidR="005668E9">
              <w:rPr>
                <w:lang w:val="en-GB"/>
              </w:rPr>
              <w:t xml:space="preserve"> 2020</w:t>
            </w:r>
            <w:r w:rsidR="008B6461">
              <w:rPr>
                <w:lang w:val="en-GB"/>
              </w:rPr>
              <w:t>; see Figure iii</w:t>
            </w:r>
            <w:r w:rsidRPr="005668E9" w:rsidR="005668E9">
              <w:rPr>
                <w:lang w:val="en-GB"/>
              </w:rPr>
              <w:t>) and climate change impacts (</w:t>
            </w:r>
            <w:proofErr w:type="spellStart"/>
            <w:r w:rsidRPr="005668E9" w:rsidR="005668E9">
              <w:rPr>
                <w:lang w:val="en-GB"/>
              </w:rPr>
              <w:t>Soetaert</w:t>
            </w:r>
            <w:proofErr w:type="spellEnd"/>
            <w:r w:rsidRPr="005668E9" w:rsidR="005668E9">
              <w:rPr>
                <w:lang w:val="en-GB"/>
              </w:rPr>
              <w:t xml:space="preserve"> et al. 2016; </w:t>
            </w:r>
            <w:proofErr w:type="spellStart"/>
            <w:r w:rsidRPr="005668E9" w:rsidR="005668E9">
              <w:rPr>
                <w:lang w:val="en-GB"/>
              </w:rPr>
              <w:t>Morato</w:t>
            </w:r>
            <w:proofErr w:type="spellEnd"/>
            <w:r w:rsidRPr="005668E9" w:rsidR="005668E9">
              <w:rPr>
                <w:lang w:val="en-GB"/>
              </w:rPr>
              <w:t xml:space="preserve"> et al.</w:t>
            </w:r>
            <w:r w:rsidR="00956633">
              <w:rPr>
                <w:lang w:val="en-GB"/>
              </w:rPr>
              <w:t>,</w:t>
            </w:r>
            <w:r w:rsidRPr="005668E9" w:rsidR="005668E9">
              <w:rPr>
                <w:lang w:val="en-GB"/>
              </w:rPr>
              <w:t xml:space="preserve"> 2020; Puerta et al.</w:t>
            </w:r>
            <w:r w:rsidR="00D95B9F">
              <w:rPr>
                <w:lang w:val="en-GB"/>
              </w:rPr>
              <w:t>,</w:t>
            </w:r>
            <w:r w:rsidRPr="005668E9" w:rsidR="005668E9">
              <w:rPr>
                <w:lang w:val="en-GB"/>
              </w:rPr>
              <w:t xml:space="preserve"> 2020</w:t>
            </w:r>
            <w:r w:rsidR="008B6461">
              <w:rPr>
                <w:lang w:val="en-GB"/>
              </w:rPr>
              <w:t>, see Figure</w:t>
            </w:r>
            <w:r w:rsidR="0005051C">
              <w:rPr>
                <w:lang w:val="en-GB"/>
              </w:rPr>
              <w:t>s</w:t>
            </w:r>
            <w:r w:rsidR="008B6461">
              <w:rPr>
                <w:lang w:val="en-GB"/>
              </w:rPr>
              <w:t xml:space="preserve"> iv</w:t>
            </w:r>
            <w:r w:rsidR="0005051C">
              <w:rPr>
                <w:lang w:val="en-GB"/>
              </w:rPr>
              <w:t xml:space="preserve"> and v</w:t>
            </w:r>
            <w:r w:rsidRPr="005668E9" w:rsidR="005668E9">
              <w:rPr>
                <w:lang w:val="en-GB"/>
              </w:rPr>
              <w:t xml:space="preserve">) from international research consortia such as the EU H2020 project </w:t>
            </w:r>
            <w:r w:rsidRPr="005668E9" w:rsidR="005668E9">
              <w:rPr>
                <w:lang w:val="en-GB"/>
              </w:rPr>
              <w:lastRenderedPageBreak/>
              <w:t xml:space="preserve">ATLAS, study areas which included carbonate mounds in the </w:t>
            </w:r>
            <w:proofErr w:type="spellStart"/>
            <w:r w:rsidRPr="005668E9" w:rsidR="005668E9">
              <w:rPr>
                <w:lang w:val="en-GB"/>
              </w:rPr>
              <w:t>Belgica</w:t>
            </w:r>
            <w:proofErr w:type="spellEnd"/>
            <w:r w:rsidRPr="005668E9" w:rsidR="005668E9">
              <w:rPr>
                <w:lang w:val="en-GB"/>
              </w:rPr>
              <w:t xml:space="preserve"> Mound Province, and on </w:t>
            </w:r>
            <w:proofErr w:type="spellStart"/>
            <w:r w:rsidRPr="005668E9" w:rsidR="005668E9">
              <w:rPr>
                <w:lang w:val="en-GB"/>
              </w:rPr>
              <w:t>Logachev</w:t>
            </w:r>
            <w:proofErr w:type="spellEnd"/>
            <w:r w:rsidRPr="005668E9" w:rsidR="005668E9">
              <w:rPr>
                <w:lang w:val="en-GB"/>
              </w:rPr>
              <w:t xml:space="preserve"> Mound, and at Rockall Bank. </w:t>
            </w:r>
          </w:p>
          <w:p w:rsidR="008B6461" w:rsidP="005668E9" w:rsidRDefault="008B6461" w14:paraId="4830BC6B" w14:textId="645B4661">
            <w:pPr>
              <w:spacing w:after="120" w:line="259" w:lineRule="auto"/>
              <w:jc w:val="both"/>
              <w:rPr>
                <w:lang w:val="en-GB"/>
              </w:rPr>
            </w:pPr>
            <w:r>
              <w:rPr>
                <w:noProof/>
                <w:lang w:val="en-IE" w:eastAsia="en-IE"/>
              </w:rPr>
              <w:drawing>
                <wp:inline distT="0" distB="0" distL="0" distR="0" wp14:anchorId="1CA7D294" wp14:editId="1EC1AD2A">
                  <wp:extent cx="5300421" cy="1606667"/>
                  <wp:effectExtent l="0" t="0" r="0" b="63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16204" t="41800" r="8522" b="17635"/>
                          <a:stretch/>
                        </pic:blipFill>
                        <pic:spPr bwMode="auto">
                          <a:xfrm>
                            <a:off x="0" y="0"/>
                            <a:ext cx="5315337" cy="1611188"/>
                          </a:xfrm>
                          <a:prstGeom prst="rect">
                            <a:avLst/>
                          </a:prstGeom>
                          <a:ln>
                            <a:noFill/>
                          </a:ln>
                          <a:extLst>
                            <a:ext uri="{53640926-AAD7-44D8-BBD7-CCE9431645EC}">
                              <a14:shadowObscured xmlns:a14="http://schemas.microsoft.com/office/drawing/2010/main"/>
                            </a:ext>
                          </a:extLst>
                        </pic:spPr>
                      </pic:pic>
                    </a:graphicData>
                  </a:graphic>
                </wp:inline>
              </w:drawing>
            </w:r>
          </w:p>
          <w:p w:rsidR="008B6461" w:rsidP="005668E9" w:rsidRDefault="008B6461" w14:paraId="4845BAEA" w14:textId="674FCD74">
            <w:pPr>
              <w:spacing w:after="120" w:line="259" w:lineRule="auto"/>
              <w:jc w:val="both"/>
              <w:rPr>
                <w:i/>
                <w:sz w:val="22"/>
                <w:szCs w:val="22"/>
              </w:rPr>
            </w:pPr>
            <w:r>
              <w:rPr>
                <w:i/>
                <w:sz w:val="22"/>
                <w:szCs w:val="22"/>
              </w:rPr>
              <w:t xml:space="preserve">Figure iii: </w:t>
            </w:r>
            <w:r w:rsidRPr="008B6461">
              <w:rPr>
                <w:i/>
                <w:sz w:val="22"/>
                <w:szCs w:val="22"/>
                <w:lang w:val="en-GB"/>
              </w:rPr>
              <w:t xml:space="preserve">Habitat suitability index predicted under present-day (1951–2000) </w:t>
            </w:r>
            <w:r>
              <w:rPr>
                <w:i/>
                <w:sz w:val="22"/>
                <w:szCs w:val="22"/>
                <w:lang w:val="en-GB"/>
              </w:rPr>
              <w:t xml:space="preserve">conditions </w:t>
            </w:r>
            <w:r w:rsidRPr="008B6461">
              <w:rPr>
                <w:i/>
                <w:sz w:val="22"/>
                <w:szCs w:val="22"/>
                <w:lang w:val="en-GB"/>
              </w:rPr>
              <w:t xml:space="preserve">and </w:t>
            </w:r>
            <w:r>
              <w:rPr>
                <w:i/>
                <w:sz w:val="22"/>
                <w:szCs w:val="22"/>
                <w:lang w:val="en-GB"/>
              </w:rPr>
              <w:t xml:space="preserve">then </w:t>
            </w:r>
            <w:r w:rsidRPr="008B6461">
              <w:rPr>
                <w:i/>
                <w:sz w:val="22"/>
                <w:szCs w:val="22"/>
                <w:lang w:val="en-GB"/>
              </w:rPr>
              <w:t xml:space="preserve">projected under future (2081–2100; RCP8.5) conditions </w:t>
            </w:r>
            <w:r>
              <w:rPr>
                <w:i/>
                <w:sz w:val="22"/>
                <w:szCs w:val="22"/>
                <w:lang w:val="en-GB"/>
              </w:rPr>
              <w:t xml:space="preserve">(from </w:t>
            </w:r>
            <w:proofErr w:type="spellStart"/>
            <w:r>
              <w:rPr>
                <w:i/>
                <w:sz w:val="22"/>
                <w:szCs w:val="22"/>
                <w:lang w:val="en-GB"/>
              </w:rPr>
              <w:t>Morato</w:t>
            </w:r>
            <w:proofErr w:type="spellEnd"/>
            <w:r>
              <w:rPr>
                <w:i/>
                <w:sz w:val="22"/>
                <w:szCs w:val="22"/>
                <w:lang w:val="en-GB"/>
              </w:rPr>
              <w:t xml:space="preserve"> et al., 2020)</w:t>
            </w:r>
          </w:p>
          <w:p w:rsidR="0005051C" w:rsidP="005668E9" w:rsidRDefault="0005051C" w14:paraId="331F7881" w14:textId="4923ED7C">
            <w:pPr>
              <w:spacing w:after="120" w:line="259" w:lineRule="auto"/>
              <w:jc w:val="both"/>
              <w:rPr>
                <w:i/>
                <w:sz w:val="22"/>
                <w:szCs w:val="22"/>
              </w:rPr>
            </w:pPr>
            <w:r>
              <w:rPr>
                <w:i/>
                <w:noProof/>
                <w:lang w:val="en-IE" w:eastAsia="en-IE"/>
              </w:rPr>
              <w:drawing>
                <wp:anchor distT="0" distB="0" distL="114300" distR="114300" simplePos="0" relativeHeight="251658248" behindDoc="0" locked="0" layoutInCell="1" allowOverlap="1" wp14:anchorId="7DBF60D5" wp14:editId="21D89CC9">
                  <wp:simplePos x="0" y="0"/>
                  <wp:positionH relativeFrom="column">
                    <wp:posOffset>830652</wp:posOffset>
                  </wp:positionH>
                  <wp:positionV relativeFrom="paragraph">
                    <wp:posOffset>3506840</wp:posOffset>
                  </wp:positionV>
                  <wp:extent cx="3801110" cy="2199005"/>
                  <wp:effectExtent l="0" t="0" r="8890" b="0"/>
                  <wp:wrapTopAndBottom/>
                  <wp:docPr id="19" name="Picture 1" descr="C:\Users\lhenry2\AppData\Local\Microsoft\Windows\INetCache\Content.MSO\80D3A35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henry2\AppData\Local\Microsoft\Windows\INetCache\Content.MSO\80D3A357.tmp"/>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801110" cy="2199005"/>
                          </a:xfrm>
                          <a:prstGeom prst="rect">
                            <a:avLst/>
                          </a:prstGeom>
                          <a:noFill/>
                          <a:ln>
                            <a:noFill/>
                          </a:ln>
                        </pic:spPr>
                      </pic:pic>
                    </a:graphicData>
                  </a:graphic>
                  <wp14:sizeRelH relativeFrom="page">
                    <wp14:pctWidth>0</wp14:pctWidth>
                  </wp14:sizeRelH>
                  <wp14:sizeRelV relativeFrom="page">
                    <wp14:pctHeight>0</wp14:pctHeight>
                  </wp14:sizeRelV>
                </wp:anchor>
              </w:drawing>
            </w:r>
            <w:r w:rsidR="00D55CB3">
              <w:rPr>
                <w:noProof/>
                <w:lang w:val="en-IE" w:eastAsia="en-IE"/>
              </w:rPr>
              <w:drawing>
                <wp:anchor distT="0" distB="0" distL="114300" distR="114300" simplePos="0" relativeHeight="251658247" behindDoc="0" locked="0" layoutInCell="1" allowOverlap="1" wp14:anchorId="42E6BE89" wp14:editId="64C0A629">
                  <wp:simplePos x="0" y="0"/>
                  <wp:positionH relativeFrom="column">
                    <wp:posOffset>940998</wp:posOffset>
                  </wp:positionH>
                  <wp:positionV relativeFrom="paragraph">
                    <wp:posOffset>201</wp:posOffset>
                  </wp:positionV>
                  <wp:extent cx="3642360" cy="2806700"/>
                  <wp:effectExtent l="0" t="0" r="0" b="0"/>
                  <wp:wrapTopAndBottom/>
                  <wp:docPr id="16" name="Picture 1" descr="C:\Users\lhenry2\AppData\Local\Microsoft\Windows\INetCache\Content.MSO\CC676DDB.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henry2\AppData\Local\Microsoft\Windows\INetCache\Content.MSO\CC676DDB.tmp"/>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642360" cy="2806700"/>
                          </a:xfrm>
                          <a:prstGeom prst="rect">
                            <a:avLst/>
                          </a:prstGeom>
                          <a:noFill/>
                          <a:ln>
                            <a:noFill/>
                          </a:ln>
                        </pic:spPr>
                      </pic:pic>
                    </a:graphicData>
                  </a:graphic>
                  <wp14:sizeRelH relativeFrom="page">
                    <wp14:pctWidth>0</wp14:pctWidth>
                  </wp14:sizeRelH>
                  <wp14:sizeRelV relativeFrom="page">
                    <wp14:pctHeight>0</wp14:pctHeight>
                  </wp14:sizeRelV>
                </wp:anchor>
              </w:drawing>
            </w:r>
            <w:r w:rsidR="008B6461">
              <w:rPr>
                <w:i/>
                <w:sz w:val="22"/>
                <w:szCs w:val="22"/>
              </w:rPr>
              <w:t>Figure iv</w:t>
            </w:r>
            <w:r w:rsidRPr="00D55CB3" w:rsidR="00D55CB3">
              <w:rPr>
                <w:i/>
                <w:sz w:val="22"/>
                <w:szCs w:val="22"/>
              </w:rPr>
              <w:t>: Under RPC8.5 (worst case scenario) of climate change, most areas of Region V with carbonate mounds are likely to experience &gt;50% reduction in food supply to the cor</w:t>
            </w:r>
            <w:r w:rsidR="008B6461">
              <w:rPr>
                <w:i/>
                <w:sz w:val="22"/>
                <w:szCs w:val="22"/>
              </w:rPr>
              <w:t>als on these mounds (from Puerta</w:t>
            </w:r>
            <w:r w:rsidRPr="00D55CB3" w:rsidR="00D55CB3">
              <w:rPr>
                <w:i/>
                <w:sz w:val="22"/>
                <w:szCs w:val="22"/>
              </w:rPr>
              <w:t xml:space="preserve"> et al., 2020).</w:t>
            </w:r>
          </w:p>
          <w:p w:rsidRPr="0005051C" w:rsidR="0005051C" w:rsidP="005668E9" w:rsidRDefault="0005051C" w14:paraId="161F4FD3" w14:textId="6F29D038">
            <w:pPr>
              <w:spacing w:after="120" w:line="259" w:lineRule="auto"/>
              <w:jc w:val="both"/>
              <w:rPr>
                <w:i/>
                <w:sz w:val="22"/>
                <w:szCs w:val="22"/>
              </w:rPr>
            </w:pPr>
            <w:r w:rsidRPr="0005051C">
              <w:rPr>
                <w:i/>
                <w:sz w:val="22"/>
                <w:szCs w:val="22"/>
              </w:rPr>
              <w:t xml:space="preserve">Figure v: Critical changes in temperature, particulate organic matter supply, aragonite saturation shoaling among other environmental variables were predicted to change under RPC8.5 scenarios, which by proxy and close geographic (overlapping) match, will detrimentally impact the main ecosystem engineer of carbonate mounds, the reef framework-forming </w:t>
            </w:r>
            <w:proofErr w:type="spellStart"/>
            <w:r w:rsidRPr="0005051C">
              <w:rPr>
                <w:i/>
                <w:sz w:val="22"/>
                <w:szCs w:val="22"/>
              </w:rPr>
              <w:t>scleractinian</w:t>
            </w:r>
            <w:proofErr w:type="spellEnd"/>
            <w:r w:rsidRPr="0005051C">
              <w:rPr>
                <w:i/>
                <w:sz w:val="22"/>
                <w:szCs w:val="22"/>
              </w:rPr>
              <w:t xml:space="preserve"> coral </w:t>
            </w:r>
            <w:proofErr w:type="spellStart"/>
            <w:r w:rsidRPr="0005051C">
              <w:rPr>
                <w:i/>
                <w:sz w:val="22"/>
                <w:szCs w:val="22"/>
              </w:rPr>
              <w:t>Lophelia</w:t>
            </w:r>
            <w:proofErr w:type="spellEnd"/>
            <w:r w:rsidRPr="0005051C">
              <w:rPr>
                <w:i/>
                <w:sz w:val="22"/>
                <w:szCs w:val="22"/>
              </w:rPr>
              <w:t xml:space="preserve"> </w:t>
            </w:r>
            <w:proofErr w:type="spellStart"/>
            <w:r w:rsidRPr="0005051C">
              <w:rPr>
                <w:i/>
                <w:sz w:val="22"/>
                <w:szCs w:val="22"/>
              </w:rPr>
              <w:t>pertusa</w:t>
            </w:r>
            <w:proofErr w:type="spellEnd"/>
            <w:r w:rsidRPr="0005051C">
              <w:rPr>
                <w:i/>
                <w:sz w:val="22"/>
                <w:szCs w:val="22"/>
              </w:rPr>
              <w:t xml:space="preserve"> (or </w:t>
            </w:r>
            <w:proofErr w:type="spellStart"/>
            <w:r w:rsidRPr="0005051C">
              <w:rPr>
                <w:i/>
                <w:sz w:val="22"/>
                <w:szCs w:val="22"/>
              </w:rPr>
              <w:t>Desmophyllum</w:t>
            </w:r>
            <w:proofErr w:type="spellEnd"/>
            <w:r w:rsidRPr="0005051C">
              <w:rPr>
                <w:i/>
                <w:sz w:val="22"/>
                <w:szCs w:val="22"/>
              </w:rPr>
              <w:t xml:space="preserve"> </w:t>
            </w:r>
            <w:proofErr w:type="spellStart"/>
            <w:r w:rsidRPr="0005051C">
              <w:rPr>
                <w:i/>
                <w:sz w:val="22"/>
                <w:szCs w:val="22"/>
              </w:rPr>
              <w:t>pertusum</w:t>
            </w:r>
            <w:proofErr w:type="spellEnd"/>
            <w:r w:rsidRPr="0005051C">
              <w:rPr>
                <w:i/>
                <w:sz w:val="22"/>
                <w:szCs w:val="22"/>
              </w:rPr>
              <w:t>)</w:t>
            </w:r>
            <w:r w:rsidR="004A1192">
              <w:rPr>
                <w:i/>
                <w:sz w:val="22"/>
                <w:szCs w:val="22"/>
              </w:rPr>
              <w:t xml:space="preserve"> </w:t>
            </w:r>
            <w:r w:rsidRPr="0005051C">
              <w:rPr>
                <w:i/>
                <w:sz w:val="22"/>
                <w:szCs w:val="22"/>
              </w:rPr>
              <w:t>(from Puerta et al., 2020).</w:t>
            </w:r>
          </w:p>
          <w:p w:rsidRPr="005668E9" w:rsidR="00CF58D8" w:rsidP="00956633" w:rsidRDefault="005668E9" w14:paraId="35595835" w14:textId="65BE111D">
            <w:pPr>
              <w:spacing w:after="120" w:line="259" w:lineRule="auto"/>
              <w:jc w:val="both"/>
              <w:rPr>
                <w:b/>
                <w:lang w:val="en-GB"/>
              </w:rPr>
            </w:pPr>
            <w:r w:rsidRPr="005668E9">
              <w:rPr>
                <w:b/>
                <w:lang w:val="en-GB"/>
              </w:rPr>
              <w:lastRenderedPageBreak/>
              <w:t>For these reasons, Category 1 – Direct data-driven ev</w:t>
            </w:r>
            <w:r w:rsidR="00956633">
              <w:rPr>
                <w:b/>
                <w:lang w:val="en-GB"/>
              </w:rPr>
              <w:t xml:space="preserve">idence on key pressures was </w:t>
            </w:r>
            <w:r w:rsidRPr="005668E9">
              <w:rPr>
                <w:b/>
                <w:lang w:val="en-GB"/>
              </w:rPr>
              <w:t>a</w:t>
            </w:r>
            <w:r w:rsidR="00956633">
              <w:rPr>
                <w:b/>
                <w:lang w:val="en-GB"/>
              </w:rPr>
              <w:t xml:space="preserve"> good</w:t>
            </w:r>
            <w:r w:rsidRPr="005668E9">
              <w:rPr>
                <w:b/>
                <w:lang w:val="en-GB"/>
              </w:rPr>
              <w:t xml:space="preserve"> starter source of information, with Categories 2 – Indirect data-driven (EIHA feeder report on commercial fisheries</w:t>
            </w:r>
            <w:r w:rsidR="00956633">
              <w:rPr>
                <w:b/>
                <w:lang w:val="en-GB"/>
              </w:rPr>
              <w:t xml:space="preserve"> and Global Fishing Watch data analyses</w:t>
            </w:r>
            <w:r w:rsidRPr="005668E9">
              <w:rPr>
                <w:b/>
                <w:lang w:val="en-GB"/>
              </w:rPr>
              <w:t xml:space="preserve">), providing more recent time frames of information on demersal fisheries pressure, </w:t>
            </w:r>
            <w:r w:rsidR="00351E94">
              <w:rPr>
                <w:b/>
                <w:lang w:val="en-GB"/>
              </w:rPr>
              <w:t xml:space="preserve">Category 3 due to the climate change modelling showing potential threat to Region V, </w:t>
            </w:r>
            <w:r w:rsidRPr="005668E9">
              <w:rPr>
                <w:b/>
                <w:lang w:val="en-GB"/>
              </w:rPr>
              <w:t>and Category 5 – Expert judgement providing much needed information on trends and future prospects related to climate change.</w:t>
            </w:r>
          </w:p>
        </w:tc>
      </w:tr>
      <w:tr w:rsidRPr="00CF58D8" w:rsidR="00CF58D8" w:rsidTr="13A46846" w14:paraId="56313CCC" w14:textId="77777777">
        <w:tc>
          <w:tcPr>
            <w:tcW w:w="1838" w:type="dxa"/>
            <w:tcMar/>
            <w:hideMark/>
          </w:tcPr>
          <w:p w:rsidRPr="00CF58D8" w:rsidR="00CF58D8" w:rsidP="00CF58D8" w:rsidRDefault="00CF58D8" w14:paraId="077411B0" w14:textId="20290ED8">
            <w:pPr>
              <w:spacing w:after="120" w:line="259" w:lineRule="auto"/>
              <w:jc w:val="both"/>
              <w:rPr>
                <w:rFonts w:ascii="Calibri" w:hAnsi="Calibri" w:cs="Times New Roman"/>
              </w:rPr>
            </w:pPr>
            <w:r w:rsidRPr="00CF58D8">
              <w:rPr>
                <w:rFonts w:ascii="Calibri" w:hAnsi="Calibri" w:cs="Times New Roman"/>
              </w:rPr>
              <w:lastRenderedPageBreak/>
              <w:t>Measures that address key pressures from human activities or conserve the species/</w:t>
            </w:r>
            <w:r w:rsidR="00D81BE4">
              <w:rPr>
                <w:rFonts w:ascii="Calibri" w:hAnsi="Calibri" w:cs="Times New Roman"/>
              </w:rPr>
              <w:t xml:space="preserve"> </w:t>
            </w:r>
            <w:r w:rsidRPr="00CF58D8">
              <w:rPr>
                <w:rFonts w:ascii="Calibri" w:hAnsi="Calibri" w:cs="Times New Roman"/>
              </w:rPr>
              <w:t>habitat</w:t>
            </w:r>
          </w:p>
          <w:p w:rsidRPr="00486ECD" w:rsidR="00CF58D8" w:rsidP="00CF58D8" w:rsidRDefault="00CF58D8" w14:paraId="0AD7547F" w14:textId="77777777">
            <w:pPr>
              <w:spacing w:after="120" w:line="259" w:lineRule="auto"/>
              <w:jc w:val="both"/>
              <w:rPr>
                <w:rFonts w:ascii="Calibri" w:hAnsi="Calibri" w:cs="Times New Roman"/>
              </w:rPr>
            </w:pPr>
            <w:r w:rsidRPr="00486ECD">
              <w:rPr>
                <w:rFonts w:ascii="Calibri" w:hAnsi="Calibri" w:cs="Times New Roman"/>
              </w:rPr>
              <w:t>(</w:t>
            </w:r>
            <w:proofErr w:type="gramStart"/>
            <w:r w:rsidRPr="00486ECD">
              <w:rPr>
                <w:rFonts w:ascii="Calibri" w:hAnsi="Calibri" w:cs="Times New Roman"/>
              </w:rPr>
              <w:t>additional</w:t>
            </w:r>
            <w:proofErr w:type="gramEnd"/>
            <w:r w:rsidRPr="00486ECD">
              <w:rPr>
                <w:rFonts w:ascii="Calibri" w:hAnsi="Calibri" w:cs="Times New Roman"/>
              </w:rPr>
              <w:t xml:space="preserve"> information)</w:t>
            </w:r>
          </w:p>
        </w:tc>
        <w:tc>
          <w:tcPr>
            <w:tcW w:w="8618" w:type="dxa"/>
            <w:tcMar/>
          </w:tcPr>
          <w:p w:rsidR="00FE581B" w:rsidP="00CF58D8" w:rsidRDefault="00FE581B" w14:paraId="2A30561A" w14:textId="7FAE8B35">
            <w:pPr>
              <w:spacing w:after="120" w:line="259" w:lineRule="auto"/>
              <w:jc w:val="both"/>
              <w:rPr>
                <w:rFonts w:ascii="Calibri" w:hAnsi="Calibri" w:cs="Times New Roman"/>
              </w:rPr>
            </w:pPr>
            <w:r>
              <w:rPr>
                <w:rFonts w:ascii="Calibri" w:hAnsi="Calibri" w:cs="Times New Roman"/>
              </w:rPr>
              <w:t>All s</w:t>
            </w:r>
            <w:r w:rsidRPr="00D76523">
              <w:rPr>
                <w:rFonts w:ascii="Calibri" w:hAnsi="Calibri" w:cs="Times New Roman"/>
              </w:rPr>
              <w:t>patial data layers delineating the boundaries of</w:t>
            </w:r>
            <w:r>
              <w:rPr>
                <w:rFonts w:ascii="Calibri" w:hAnsi="Calibri" w:cs="Times New Roman"/>
              </w:rPr>
              <w:t xml:space="preserve"> the OSPAR Maritime </w:t>
            </w:r>
            <w:proofErr w:type="gramStart"/>
            <w:r>
              <w:rPr>
                <w:rFonts w:ascii="Calibri" w:hAnsi="Calibri" w:cs="Times New Roman"/>
              </w:rPr>
              <w:t>Area</w:t>
            </w:r>
            <w:proofErr w:type="gramEnd"/>
            <w:r>
              <w:rPr>
                <w:rFonts w:ascii="Calibri" w:hAnsi="Calibri" w:cs="Times New Roman"/>
              </w:rPr>
              <w:t xml:space="preserve"> and any regions represented in the present status assessment for management measures and implementation were downloaded from ODIMS. </w:t>
            </w:r>
            <w:r w:rsidRPr="00D76523">
              <w:rPr>
                <w:rFonts w:ascii="Calibri" w:hAnsi="Calibri" w:cs="Times New Roman"/>
              </w:rPr>
              <w:t>All point and polygon data were reprojected from their native coordinate reference systems (usually WGS 84, EPSG:4326) to the ETRS89-LAEA Europe coordinate reference system (EPSG:3035).</w:t>
            </w:r>
          </w:p>
          <w:p w:rsidR="00D81BE4" w:rsidP="00CF58D8" w:rsidRDefault="00AB171B" w14:paraId="5313540F" w14:textId="26E494E1">
            <w:pPr>
              <w:spacing w:after="120" w:line="259" w:lineRule="auto"/>
              <w:jc w:val="both"/>
              <w:rPr>
                <w:rFonts w:ascii="Calibri" w:hAnsi="Calibri" w:cs="Times New Roman"/>
                <w:lang w:val="en-GB"/>
              </w:rPr>
            </w:pPr>
            <w:r>
              <w:rPr>
                <w:rFonts w:ascii="Calibri" w:hAnsi="Calibri" w:cs="Times New Roman"/>
              </w:rPr>
              <w:t xml:space="preserve">The habitat group was provided with a Microsoft Excel spreadsheet on Contracting Parties reporting for the Implementation period to 2019. This was used to assess to what extent Spain, the UK and Ireland have reportedly implemented the 8 recommendations listed in </w:t>
            </w:r>
            <w:r w:rsidR="0005051C">
              <w:rPr>
                <w:rFonts w:ascii="Calibri" w:hAnsi="Calibri" w:cs="Times New Roman"/>
                <w:lang w:val="en-GB"/>
              </w:rPr>
              <w:t>OSPAR Recommendation 2014/10, “O</w:t>
            </w:r>
            <w:r w:rsidRPr="0005051C" w:rsidR="0005051C">
              <w:rPr>
                <w:rFonts w:ascii="Calibri" w:hAnsi="Calibri" w:cs="Times New Roman"/>
                <w:lang w:val="en-GB"/>
              </w:rPr>
              <w:t>n furthering the protection and conservation of carbonate</w:t>
            </w:r>
            <w:r w:rsidRPr="0005051C" w:rsidR="0005051C">
              <w:rPr>
                <w:rFonts w:ascii="Calibri" w:hAnsi="Calibri" w:cs="Times New Roman"/>
                <w:i/>
                <w:lang w:val="en-GB"/>
              </w:rPr>
              <w:t xml:space="preserve"> </w:t>
            </w:r>
            <w:r w:rsidRPr="0005051C" w:rsidR="0005051C">
              <w:rPr>
                <w:rFonts w:ascii="Calibri" w:hAnsi="Calibri" w:cs="Times New Roman"/>
                <w:lang w:val="en-GB"/>
              </w:rPr>
              <w:t>mounds in Region V of the OSPAR maritime area</w:t>
            </w:r>
            <w:r w:rsidR="0005051C">
              <w:rPr>
                <w:rFonts w:ascii="Calibri" w:hAnsi="Calibri" w:cs="Times New Roman"/>
                <w:lang w:val="en-GB"/>
              </w:rPr>
              <w:t>”</w:t>
            </w:r>
            <w:r w:rsidR="00D81BE4">
              <w:rPr>
                <w:rFonts w:ascii="Calibri" w:hAnsi="Calibri" w:cs="Times New Roman"/>
                <w:lang w:val="en-GB"/>
              </w:rPr>
              <w:t>.</w:t>
            </w:r>
          </w:p>
          <w:p w:rsidR="00D81BE4" w:rsidP="00CF58D8" w:rsidRDefault="00D81BE4" w14:paraId="0CDD35C4" w14:textId="6AD2B47B">
            <w:pPr>
              <w:spacing w:after="120" w:line="259" w:lineRule="auto"/>
              <w:jc w:val="both"/>
              <w:rPr>
                <w:rFonts w:ascii="Calibri" w:hAnsi="Calibri" w:cs="Times New Roman"/>
                <w:lang w:val="en-GB"/>
              </w:rPr>
            </w:pPr>
            <w:r>
              <w:rPr>
                <w:rFonts w:ascii="Calibri" w:hAnsi="Calibri"/>
                <w:noProof/>
                <w:lang w:val="en-IE" w:eastAsia="en-IE"/>
              </w:rPr>
              <w:drawing>
                <wp:anchor distT="0" distB="0" distL="114300" distR="114300" simplePos="0" relativeHeight="251658249" behindDoc="0" locked="0" layoutInCell="1" allowOverlap="1" wp14:anchorId="027ED28A" wp14:editId="2069DC92">
                  <wp:simplePos x="0" y="0"/>
                  <wp:positionH relativeFrom="column">
                    <wp:posOffset>981509</wp:posOffset>
                  </wp:positionH>
                  <wp:positionV relativeFrom="paragraph">
                    <wp:posOffset>636398</wp:posOffset>
                  </wp:positionV>
                  <wp:extent cx="3500755" cy="3572510"/>
                  <wp:effectExtent l="0" t="0" r="4445" b="8890"/>
                  <wp:wrapTopAndBottom/>
                  <wp:docPr id="24" name="Picture 2" descr="C:\Users\lhenry2\AppData\Local\Microsoft\Windows\INetCache\Content.MSO\63B03A5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henry2\AppData\Local\Microsoft\Windows\INetCache\Content.MSO\63B03A5A.tmp"/>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500755" cy="357251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cs="Times New Roman"/>
                <w:lang w:val="en-GB"/>
              </w:rPr>
              <w:t>At the time of the last assessment in 2010, many Special Areas of Conservation had already been designated as well as some NEAFC fisheries closures, the latter which are reviewed annually (OSPAR Commission, 2010; Figure vi).</w:t>
            </w:r>
          </w:p>
          <w:p w:rsidR="00D81BE4" w:rsidP="00D81BE4" w:rsidRDefault="00D81BE4" w14:paraId="51828680" w14:textId="7FADCFA6">
            <w:pPr>
              <w:spacing w:after="120" w:line="259" w:lineRule="auto"/>
              <w:jc w:val="both"/>
              <w:rPr>
                <w:i/>
                <w:sz w:val="22"/>
                <w:szCs w:val="22"/>
              </w:rPr>
            </w:pPr>
            <w:r>
              <w:rPr>
                <w:i/>
                <w:sz w:val="22"/>
                <w:szCs w:val="22"/>
              </w:rPr>
              <w:t>Figure vi: By the time of</w:t>
            </w:r>
            <w:r w:rsidRPr="00D81BE4">
              <w:rPr>
                <w:i/>
                <w:sz w:val="22"/>
                <w:szCs w:val="22"/>
              </w:rPr>
              <w:t xml:space="preserve"> the last </w:t>
            </w:r>
            <w:r>
              <w:rPr>
                <w:i/>
                <w:sz w:val="22"/>
                <w:szCs w:val="22"/>
              </w:rPr>
              <w:t xml:space="preserve">OSPAR </w:t>
            </w:r>
            <w:r w:rsidRPr="00D81BE4">
              <w:rPr>
                <w:i/>
                <w:sz w:val="22"/>
                <w:szCs w:val="22"/>
              </w:rPr>
              <w:t>assessment</w:t>
            </w:r>
            <w:r>
              <w:rPr>
                <w:i/>
                <w:sz w:val="22"/>
                <w:szCs w:val="22"/>
              </w:rPr>
              <w:t xml:space="preserve"> for carbonate mounds</w:t>
            </w:r>
            <w:r w:rsidRPr="00D81BE4">
              <w:rPr>
                <w:i/>
                <w:sz w:val="22"/>
                <w:szCs w:val="22"/>
              </w:rPr>
              <w:t>, several fisheries closures were implemented</w:t>
            </w:r>
            <w:r>
              <w:rPr>
                <w:i/>
                <w:sz w:val="22"/>
                <w:szCs w:val="22"/>
              </w:rPr>
              <w:t xml:space="preserve"> covering areas of this listed feature including</w:t>
            </w:r>
            <w:r w:rsidRPr="00D81BE4">
              <w:rPr>
                <w:i/>
                <w:sz w:val="22"/>
                <w:szCs w:val="22"/>
              </w:rPr>
              <w:t xml:space="preserve">: </w:t>
            </w:r>
            <w:r w:rsidRPr="00D81BE4">
              <w:rPr>
                <w:i/>
                <w:sz w:val="22"/>
                <w:szCs w:val="22"/>
                <w:lang w:val="en-GB"/>
              </w:rPr>
              <w:t>1. </w:t>
            </w:r>
            <w:r w:rsidRPr="00D81BE4">
              <w:rPr>
                <w:bCs/>
                <w:i/>
                <w:sz w:val="22"/>
                <w:szCs w:val="22"/>
                <w:lang w:val="en-GB"/>
              </w:rPr>
              <w:t>Hatton Bank NEAFC closure</w:t>
            </w:r>
            <w:r w:rsidRPr="00D81BE4">
              <w:rPr>
                <w:i/>
                <w:sz w:val="22"/>
                <w:szCs w:val="22"/>
                <w:lang w:val="en-GB"/>
              </w:rPr>
              <w:t>, total area: 1099000 Ha, date closed: 01/2007</w:t>
            </w:r>
            <w:r w:rsidRPr="00D81BE4">
              <w:rPr>
                <w:i/>
                <w:sz w:val="22"/>
                <w:szCs w:val="22"/>
              </w:rPr>
              <w:t xml:space="preserve">; </w:t>
            </w:r>
            <w:r w:rsidRPr="00D81BE4">
              <w:rPr>
                <w:i/>
                <w:sz w:val="22"/>
                <w:szCs w:val="22"/>
                <w:lang w:val="en-GB"/>
              </w:rPr>
              <w:t>2. </w:t>
            </w:r>
            <w:r w:rsidRPr="00D81BE4">
              <w:rPr>
                <w:bCs/>
                <w:i/>
                <w:sz w:val="22"/>
                <w:szCs w:val="22"/>
                <w:lang w:val="en-GB"/>
              </w:rPr>
              <w:t>West Rockall Mound NEAFC closure</w:t>
            </w:r>
            <w:r w:rsidRPr="00D81BE4">
              <w:rPr>
                <w:i/>
                <w:sz w:val="22"/>
                <w:szCs w:val="22"/>
                <w:lang w:val="en-GB"/>
              </w:rPr>
              <w:t>, total area: 97000 Ha, date closed: 01/2007</w:t>
            </w:r>
            <w:r w:rsidRPr="00D81BE4">
              <w:rPr>
                <w:i/>
                <w:sz w:val="22"/>
                <w:szCs w:val="22"/>
              </w:rPr>
              <w:t xml:space="preserve">; </w:t>
            </w:r>
            <w:r w:rsidRPr="00D81BE4">
              <w:rPr>
                <w:i/>
                <w:sz w:val="22"/>
                <w:szCs w:val="22"/>
                <w:lang w:val="en-GB"/>
              </w:rPr>
              <w:t>3. </w:t>
            </w:r>
            <w:proofErr w:type="spellStart"/>
            <w:r w:rsidRPr="00D81BE4">
              <w:rPr>
                <w:bCs/>
                <w:i/>
                <w:sz w:val="22"/>
                <w:szCs w:val="22"/>
                <w:lang w:val="en-GB"/>
              </w:rPr>
              <w:t>Logachev</w:t>
            </w:r>
            <w:proofErr w:type="spellEnd"/>
            <w:r w:rsidRPr="00D81BE4">
              <w:rPr>
                <w:bCs/>
                <w:i/>
                <w:sz w:val="22"/>
                <w:szCs w:val="22"/>
                <w:lang w:val="en-GB"/>
              </w:rPr>
              <w:t> Mound NEAFC closure</w:t>
            </w:r>
            <w:r w:rsidRPr="00D81BE4">
              <w:rPr>
                <w:i/>
                <w:sz w:val="22"/>
                <w:szCs w:val="22"/>
                <w:lang w:val="en-GB"/>
              </w:rPr>
              <w:t>, total area: 217000 Ha, date closed: 01/2007</w:t>
            </w:r>
            <w:r w:rsidRPr="00D81BE4">
              <w:rPr>
                <w:i/>
                <w:sz w:val="22"/>
                <w:szCs w:val="22"/>
              </w:rPr>
              <w:t xml:space="preserve">; </w:t>
            </w:r>
            <w:r w:rsidRPr="00D81BE4">
              <w:rPr>
                <w:i/>
                <w:sz w:val="22"/>
                <w:szCs w:val="22"/>
                <w:lang w:val="en-GB"/>
              </w:rPr>
              <w:t>4. </w:t>
            </w:r>
            <w:r w:rsidRPr="00D81BE4">
              <w:rPr>
                <w:bCs/>
                <w:i/>
                <w:sz w:val="22"/>
                <w:szCs w:val="22"/>
                <w:lang w:val="en-GB"/>
              </w:rPr>
              <w:t>North-West Porcupine SAC</w:t>
            </w:r>
            <w:r w:rsidRPr="00D81BE4">
              <w:rPr>
                <w:i/>
                <w:sz w:val="22"/>
                <w:szCs w:val="22"/>
                <w:lang w:val="en-GB"/>
              </w:rPr>
              <w:t>, total area: 71000 Ha, date closed: 10/2007</w:t>
            </w:r>
            <w:r w:rsidRPr="00D81BE4">
              <w:rPr>
                <w:i/>
                <w:sz w:val="22"/>
                <w:szCs w:val="22"/>
              </w:rPr>
              <w:t xml:space="preserve">; </w:t>
            </w:r>
            <w:r w:rsidRPr="00D81BE4">
              <w:rPr>
                <w:i/>
                <w:sz w:val="22"/>
                <w:szCs w:val="22"/>
                <w:lang w:val="en-GB"/>
              </w:rPr>
              <w:t>5. </w:t>
            </w:r>
            <w:r w:rsidRPr="00D81BE4">
              <w:rPr>
                <w:bCs/>
                <w:i/>
                <w:sz w:val="22"/>
                <w:szCs w:val="22"/>
                <w:lang w:val="en-GB"/>
              </w:rPr>
              <w:t>South-West Porcupine SAC</w:t>
            </w:r>
            <w:r w:rsidRPr="00D81BE4">
              <w:rPr>
                <w:i/>
                <w:sz w:val="22"/>
                <w:szCs w:val="22"/>
                <w:lang w:val="en-GB"/>
              </w:rPr>
              <w:t>, total area: 32400 Ha, date closed: 10/2007</w:t>
            </w:r>
            <w:r w:rsidRPr="00D81BE4">
              <w:rPr>
                <w:i/>
                <w:sz w:val="22"/>
                <w:szCs w:val="22"/>
              </w:rPr>
              <w:t xml:space="preserve">; </w:t>
            </w:r>
            <w:r w:rsidRPr="00D81BE4">
              <w:rPr>
                <w:i/>
                <w:sz w:val="22"/>
                <w:szCs w:val="22"/>
                <w:lang w:val="en-GB"/>
              </w:rPr>
              <w:t>6. </w:t>
            </w:r>
            <w:proofErr w:type="spellStart"/>
            <w:r w:rsidRPr="00D81BE4">
              <w:rPr>
                <w:bCs/>
                <w:i/>
                <w:sz w:val="22"/>
                <w:szCs w:val="22"/>
                <w:lang w:val="en-GB"/>
              </w:rPr>
              <w:t>Hovland</w:t>
            </w:r>
            <w:proofErr w:type="spellEnd"/>
            <w:r w:rsidRPr="00D81BE4">
              <w:rPr>
                <w:bCs/>
                <w:i/>
                <w:sz w:val="22"/>
                <w:szCs w:val="22"/>
                <w:lang w:val="en-GB"/>
              </w:rPr>
              <w:t> Mound Province SAC</w:t>
            </w:r>
            <w:r w:rsidRPr="00D81BE4">
              <w:rPr>
                <w:i/>
                <w:sz w:val="22"/>
                <w:szCs w:val="22"/>
                <w:lang w:val="en-GB"/>
              </w:rPr>
              <w:t xml:space="preserve">, total area: 105000 Ha, </w:t>
            </w:r>
            <w:r w:rsidRPr="00D81BE4">
              <w:rPr>
                <w:i/>
                <w:sz w:val="22"/>
                <w:szCs w:val="22"/>
                <w:lang w:val="en-GB"/>
              </w:rPr>
              <w:lastRenderedPageBreak/>
              <w:t>date closed: 10/2007</w:t>
            </w:r>
            <w:r w:rsidRPr="00D81BE4">
              <w:rPr>
                <w:i/>
                <w:sz w:val="22"/>
                <w:szCs w:val="22"/>
              </w:rPr>
              <w:t xml:space="preserve">; </w:t>
            </w:r>
            <w:r w:rsidRPr="00D81BE4">
              <w:rPr>
                <w:i/>
                <w:sz w:val="22"/>
                <w:szCs w:val="22"/>
                <w:lang w:val="en-GB"/>
              </w:rPr>
              <w:t>7. </w:t>
            </w:r>
            <w:proofErr w:type="spellStart"/>
            <w:r w:rsidRPr="00D81BE4">
              <w:rPr>
                <w:bCs/>
                <w:i/>
                <w:sz w:val="22"/>
                <w:szCs w:val="22"/>
                <w:lang w:val="en-GB"/>
              </w:rPr>
              <w:t>Belgica</w:t>
            </w:r>
            <w:proofErr w:type="spellEnd"/>
            <w:r w:rsidRPr="00D81BE4">
              <w:rPr>
                <w:bCs/>
                <w:i/>
                <w:sz w:val="22"/>
                <w:szCs w:val="22"/>
                <w:lang w:val="en-GB"/>
              </w:rPr>
              <w:t> Mound Province SAC</w:t>
            </w:r>
            <w:r w:rsidRPr="00D81BE4">
              <w:rPr>
                <w:i/>
                <w:sz w:val="22"/>
                <w:szCs w:val="22"/>
                <w:lang w:val="en-GB"/>
              </w:rPr>
              <w:t>, total area: 40300 Ha, date closed: 10/2007</w:t>
            </w:r>
            <w:r>
              <w:rPr>
                <w:i/>
                <w:sz w:val="22"/>
                <w:szCs w:val="22"/>
              </w:rPr>
              <w:t xml:space="preserve"> (from OSPAR Commission, 2010).</w:t>
            </w:r>
          </w:p>
          <w:p w:rsidRPr="00D81BE4" w:rsidR="00D81BE4" w:rsidP="00D81BE4" w:rsidRDefault="00D81BE4" w14:paraId="79A4A402" w14:textId="567025BB">
            <w:pPr>
              <w:spacing w:after="120" w:line="259" w:lineRule="auto"/>
              <w:jc w:val="both"/>
            </w:pPr>
            <w:r>
              <w:t>For this latest status assessment, more areas have been designated as marine protected areas including SACs and the latest SCI for Galicia Bank following on from the discoveries made by Somoza et al. (2014). Several NEAFC fisheries closures also remain in place or hav</w:t>
            </w:r>
            <w:r w:rsidR="00917314">
              <w:t xml:space="preserve">e been implemented (Figure vii), and a </w:t>
            </w:r>
            <w:proofErr w:type="gramStart"/>
            <w:r w:rsidR="00917314">
              <w:t>close up</w:t>
            </w:r>
            <w:proofErr w:type="gramEnd"/>
            <w:r w:rsidR="00917314">
              <w:t xml:space="preserve"> for Galicia Bank is also shown (Figure viii).</w:t>
            </w:r>
          </w:p>
          <w:p w:rsidR="00D81BE4" w:rsidP="00CF58D8" w:rsidRDefault="00917314" w14:paraId="76D36E8B" w14:textId="7CD167D2">
            <w:pPr>
              <w:spacing w:after="120" w:line="259" w:lineRule="auto"/>
              <w:jc w:val="both"/>
              <w:rPr>
                <w:rFonts w:ascii="Calibri" w:hAnsi="Calibri" w:cs="Times New Roman"/>
                <w:i/>
                <w:sz w:val="22"/>
                <w:szCs w:val="22"/>
                <w:lang w:val="en-GB"/>
              </w:rPr>
            </w:pPr>
            <w:r>
              <w:rPr>
                <w:rFonts w:ascii="Calibri" w:hAnsi="Calibri" w:cs="Times New Roman"/>
                <w:i/>
                <w:noProof/>
                <w:lang w:val="en-IE" w:eastAsia="en-IE"/>
              </w:rPr>
              <w:lastRenderedPageBreak/>
              <w:drawing>
                <wp:anchor distT="0" distB="0" distL="114300" distR="114300" simplePos="0" relativeHeight="251658251" behindDoc="0" locked="0" layoutInCell="1" allowOverlap="1" wp14:anchorId="6546A408" wp14:editId="3F67AB00">
                  <wp:simplePos x="0" y="0"/>
                  <wp:positionH relativeFrom="column">
                    <wp:posOffset>185420</wp:posOffset>
                  </wp:positionH>
                  <wp:positionV relativeFrom="paragraph">
                    <wp:posOffset>4048760</wp:posOffset>
                  </wp:positionV>
                  <wp:extent cx="5539105" cy="3915410"/>
                  <wp:effectExtent l="0" t="0" r="4445" b="8890"/>
                  <wp:wrapTopAndBottom/>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MPAs and NEAFC just for Galicia.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539105" cy="3915410"/>
                          </a:xfrm>
                          <a:prstGeom prst="rect">
                            <a:avLst/>
                          </a:prstGeom>
                        </pic:spPr>
                      </pic:pic>
                    </a:graphicData>
                  </a:graphic>
                  <wp14:sizeRelH relativeFrom="page">
                    <wp14:pctWidth>0</wp14:pctWidth>
                  </wp14:sizeRelH>
                  <wp14:sizeRelV relativeFrom="page">
                    <wp14:pctHeight>0</wp14:pctHeight>
                  </wp14:sizeRelV>
                </wp:anchor>
              </w:drawing>
            </w:r>
            <w:r w:rsidRPr="006E13BC" w:rsidR="00D81BE4">
              <w:rPr>
                <w:rFonts w:ascii="Calibri" w:hAnsi="Calibri" w:cs="Times New Roman"/>
                <w:i/>
                <w:noProof/>
                <w:lang w:val="en-IE" w:eastAsia="en-IE"/>
              </w:rPr>
              <w:drawing>
                <wp:anchor distT="0" distB="0" distL="114300" distR="114300" simplePos="0" relativeHeight="251658250" behindDoc="0" locked="0" layoutInCell="1" allowOverlap="1" wp14:anchorId="256ED2A6" wp14:editId="44AA942D">
                  <wp:simplePos x="0" y="0"/>
                  <wp:positionH relativeFrom="column">
                    <wp:posOffset>183250</wp:posOffset>
                  </wp:positionH>
                  <wp:positionV relativeFrom="paragraph">
                    <wp:posOffset>0</wp:posOffset>
                  </wp:positionV>
                  <wp:extent cx="5366908" cy="3793654"/>
                  <wp:effectExtent l="0" t="0" r="5715" b="0"/>
                  <wp:wrapTopAndBottom/>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MPAs and NEAFC.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366908" cy="3793654"/>
                          </a:xfrm>
                          <a:prstGeom prst="rect">
                            <a:avLst/>
                          </a:prstGeom>
                        </pic:spPr>
                      </pic:pic>
                    </a:graphicData>
                  </a:graphic>
                  <wp14:sizeRelH relativeFrom="page">
                    <wp14:pctWidth>0</wp14:pctWidth>
                  </wp14:sizeRelH>
                  <wp14:sizeRelV relativeFrom="page">
                    <wp14:pctHeight>0</wp14:pctHeight>
                  </wp14:sizeRelV>
                </wp:anchor>
              </w:drawing>
            </w:r>
            <w:r w:rsidRPr="006E13BC" w:rsidR="00D81BE4">
              <w:rPr>
                <w:rFonts w:ascii="Calibri" w:hAnsi="Calibri" w:cs="Times New Roman"/>
                <w:i/>
                <w:sz w:val="22"/>
                <w:szCs w:val="22"/>
                <w:lang w:val="en-GB"/>
              </w:rPr>
              <w:t xml:space="preserve">Figure vii: </w:t>
            </w:r>
            <w:r w:rsidRPr="006E13BC" w:rsidR="006E13BC">
              <w:rPr>
                <w:rFonts w:ascii="Calibri" w:hAnsi="Calibri" w:cs="Times New Roman"/>
                <w:i/>
                <w:sz w:val="22"/>
                <w:szCs w:val="22"/>
                <w:lang w:val="en-GB"/>
              </w:rPr>
              <w:t xml:space="preserve">Marine protected areas and fisheries closures overlap with carbonate mounds in </w:t>
            </w:r>
          </w:p>
          <w:p w:rsidR="00917314" w:rsidP="00CF58D8" w:rsidRDefault="00917314" w14:paraId="4E3AB673" w14:textId="77777777">
            <w:pPr>
              <w:spacing w:after="120" w:line="259" w:lineRule="auto"/>
              <w:jc w:val="both"/>
              <w:rPr>
                <w:rFonts w:ascii="Calibri" w:hAnsi="Calibri" w:cs="Times New Roman"/>
                <w:i/>
                <w:sz w:val="22"/>
                <w:szCs w:val="22"/>
                <w:lang w:val="en-GB"/>
              </w:rPr>
            </w:pPr>
            <w:r>
              <w:rPr>
                <w:rFonts w:ascii="Calibri" w:hAnsi="Calibri" w:cs="Times New Roman"/>
                <w:i/>
                <w:sz w:val="22"/>
                <w:szCs w:val="22"/>
                <w:lang w:val="en-GB"/>
              </w:rPr>
              <w:t>Figure viii: Marine protected area overlapping the carbonate mound provinces on Galicia Bank in Region V that were ground-</w:t>
            </w:r>
            <w:proofErr w:type="spellStart"/>
            <w:r>
              <w:rPr>
                <w:rFonts w:ascii="Calibri" w:hAnsi="Calibri" w:cs="Times New Roman"/>
                <w:i/>
                <w:sz w:val="22"/>
                <w:szCs w:val="22"/>
                <w:lang w:val="en-GB"/>
              </w:rPr>
              <w:t>truthed</w:t>
            </w:r>
            <w:proofErr w:type="spellEnd"/>
            <w:r>
              <w:rPr>
                <w:rFonts w:ascii="Calibri" w:hAnsi="Calibri" w:cs="Times New Roman"/>
                <w:i/>
                <w:sz w:val="22"/>
                <w:szCs w:val="22"/>
                <w:lang w:val="en-GB"/>
              </w:rPr>
              <w:t xml:space="preserve"> by Somoza et al. (2014), in close proximity to OSPAR Region IV shown here in closer detail.</w:t>
            </w:r>
          </w:p>
          <w:p w:rsidRPr="009E57D1" w:rsidR="009E57D1" w:rsidP="009E57D1" w:rsidRDefault="009E57D1" w14:paraId="01D15186" w14:textId="2D953A76">
            <w:pPr>
              <w:spacing w:after="120" w:line="259" w:lineRule="auto"/>
              <w:jc w:val="both"/>
              <w:rPr>
                <w:rFonts w:ascii="Calibri" w:hAnsi="Calibri" w:cs="Times New Roman"/>
                <w:sz w:val="22"/>
                <w:szCs w:val="22"/>
                <w:lang w:val="en-GB"/>
              </w:rPr>
            </w:pPr>
            <w:r>
              <w:rPr>
                <w:rFonts w:ascii="Calibri" w:hAnsi="Calibri" w:cs="Times New Roman"/>
                <w:sz w:val="22"/>
                <w:szCs w:val="22"/>
                <w:lang w:val="en-GB"/>
              </w:rPr>
              <w:t xml:space="preserve">When the overlap between MPAs and fisheries closures are combined, it was calculated that 58.62% of carbonate mounds in Region V still remain without any type of management measure besides the Deep Sea Regulation 2016/2336, which bans trawling below 800m water </w:t>
            </w:r>
            <w:r>
              <w:rPr>
                <w:rFonts w:ascii="Calibri" w:hAnsi="Calibri" w:cs="Times New Roman"/>
                <w:sz w:val="22"/>
                <w:szCs w:val="22"/>
                <w:lang w:val="en-GB"/>
              </w:rPr>
              <w:lastRenderedPageBreak/>
              <w:t xml:space="preserve">depth but which does set out </w:t>
            </w:r>
            <w:r w:rsidRPr="009E57D1">
              <w:rPr>
                <w:rFonts w:ascii="Calibri" w:hAnsi="Calibri" w:cs="Times New Roman"/>
                <w:sz w:val="22"/>
                <w:szCs w:val="22"/>
                <w:lang w:val="en-GB"/>
              </w:rPr>
              <w:t xml:space="preserve">requirements </w:t>
            </w:r>
            <w:r>
              <w:rPr>
                <w:rFonts w:ascii="Calibri" w:hAnsi="Calibri" w:cs="Times New Roman"/>
                <w:sz w:val="22"/>
                <w:szCs w:val="22"/>
                <w:lang w:val="en-GB"/>
              </w:rPr>
              <w:t>to protect</w:t>
            </w:r>
            <w:r w:rsidRPr="009E57D1">
              <w:rPr>
                <w:rFonts w:ascii="Calibri" w:hAnsi="Calibri" w:cs="Times New Roman"/>
                <w:sz w:val="22"/>
                <w:szCs w:val="22"/>
                <w:lang w:val="en-GB"/>
              </w:rPr>
              <w:t xml:space="preserve"> VMEs from fishing operations t</w:t>
            </w:r>
            <w:r>
              <w:rPr>
                <w:rFonts w:ascii="Calibri" w:hAnsi="Calibri" w:cs="Times New Roman"/>
                <w:sz w:val="22"/>
                <w:szCs w:val="22"/>
                <w:lang w:val="en-GB"/>
              </w:rPr>
              <w:t>hat use bottom-contacting gear below 400 m water depth.</w:t>
            </w:r>
          </w:p>
        </w:tc>
      </w:tr>
      <w:tr w:rsidRPr="00CF58D8" w:rsidR="00CF58D8" w:rsidTr="13A46846" w14:paraId="7A7CF25B" w14:textId="77777777">
        <w:tc>
          <w:tcPr>
            <w:tcW w:w="1838" w:type="dxa"/>
            <w:tcMar/>
            <w:hideMark/>
          </w:tcPr>
          <w:p w:rsidRPr="00CF58D8" w:rsidR="00CF58D8" w:rsidP="00CF58D8" w:rsidRDefault="00CF58D8" w14:paraId="39F64404" w14:textId="77777777">
            <w:pPr>
              <w:spacing w:after="120" w:line="259" w:lineRule="auto"/>
              <w:jc w:val="both"/>
              <w:rPr>
                <w:rFonts w:ascii="Calibri" w:hAnsi="Calibri" w:cs="Times New Roman"/>
              </w:rPr>
            </w:pPr>
            <w:r w:rsidRPr="00CF58D8">
              <w:rPr>
                <w:rFonts w:ascii="Calibri" w:hAnsi="Calibri" w:cs="Times New Roman"/>
              </w:rPr>
              <w:lastRenderedPageBreak/>
              <w:t xml:space="preserve">Knowledge gaps </w:t>
            </w:r>
            <w:r w:rsidRPr="00486ECD">
              <w:rPr>
                <w:rFonts w:ascii="Calibri" w:hAnsi="Calibri" w:cs="Times New Roman"/>
              </w:rPr>
              <w:t>(additional information)</w:t>
            </w:r>
          </w:p>
        </w:tc>
        <w:tc>
          <w:tcPr>
            <w:tcW w:w="8618" w:type="dxa"/>
            <w:tcMar/>
          </w:tcPr>
          <w:p w:rsidRPr="00CF58D8" w:rsidR="00CF58D8" w:rsidP="00CF58D8" w:rsidRDefault="00CF58D8" w14:paraId="379C1922" w14:textId="77777777">
            <w:pPr>
              <w:spacing w:after="120" w:line="259" w:lineRule="auto"/>
              <w:jc w:val="both"/>
              <w:rPr>
                <w:rFonts w:ascii="Calibri" w:hAnsi="Calibri" w:cs="Times New Roman"/>
              </w:rPr>
            </w:pPr>
          </w:p>
        </w:tc>
      </w:tr>
      <w:tr w:rsidRPr="00CF58D8" w:rsidR="00CF58D8" w:rsidTr="13A46846" w14:paraId="0CC08F31" w14:textId="77777777">
        <w:tc>
          <w:tcPr>
            <w:tcW w:w="1838" w:type="dxa"/>
            <w:tcMar/>
            <w:hideMark/>
          </w:tcPr>
          <w:p w:rsidRPr="00CF58D8" w:rsidR="00CF58D8" w:rsidP="00CF58D8" w:rsidRDefault="00CF58D8" w14:paraId="266A986D" w14:textId="77777777">
            <w:pPr>
              <w:spacing w:after="120" w:line="259" w:lineRule="auto"/>
              <w:jc w:val="both"/>
              <w:rPr>
                <w:rFonts w:ascii="Calibri" w:hAnsi="Calibri" w:cs="Times New Roman"/>
              </w:rPr>
            </w:pPr>
            <w:r w:rsidRPr="00CF58D8">
              <w:rPr>
                <w:rFonts w:ascii="Calibri" w:hAnsi="Calibri" w:cs="Times New Roman"/>
              </w:rPr>
              <w:t xml:space="preserve">References </w:t>
            </w:r>
          </w:p>
        </w:tc>
        <w:tc>
          <w:tcPr>
            <w:tcW w:w="8618" w:type="dxa"/>
            <w:tcMar/>
          </w:tcPr>
          <w:p w:rsidR="007F529D" w:rsidP="00CF58D8" w:rsidRDefault="007F529D" w14:paraId="08D731D0" w14:textId="35306EEC">
            <w:pPr>
              <w:spacing w:after="120" w:line="259" w:lineRule="auto"/>
              <w:jc w:val="both"/>
              <w:rPr>
                <w:rFonts w:ascii="Calibri" w:hAnsi="Calibri" w:cs="Calibri"/>
                <w:lang w:val="en-GB"/>
              </w:rPr>
            </w:pPr>
            <w:r w:rsidRPr="007F529D">
              <w:rPr>
                <w:rFonts w:ascii="Calibri" w:hAnsi="Calibri" w:cs="Calibri"/>
                <w:lang w:val="en-GB"/>
              </w:rPr>
              <w:t>Bonneau, L., Colin, C., Pons-</w:t>
            </w:r>
            <w:proofErr w:type="spellStart"/>
            <w:r w:rsidRPr="007F529D">
              <w:rPr>
                <w:rFonts w:ascii="Calibri" w:hAnsi="Calibri" w:cs="Calibri"/>
                <w:lang w:val="en-GB"/>
              </w:rPr>
              <w:t>Branchu</w:t>
            </w:r>
            <w:proofErr w:type="spellEnd"/>
            <w:r w:rsidRPr="007F529D">
              <w:rPr>
                <w:rFonts w:ascii="Calibri" w:hAnsi="Calibri" w:cs="Calibri"/>
                <w:lang w:val="en-GB"/>
              </w:rPr>
              <w:t xml:space="preserve">, E., </w:t>
            </w:r>
            <w:proofErr w:type="spellStart"/>
            <w:r w:rsidRPr="007F529D">
              <w:rPr>
                <w:rFonts w:ascii="Calibri" w:hAnsi="Calibri" w:cs="Calibri"/>
                <w:lang w:val="en-GB"/>
              </w:rPr>
              <w:t>Mienis</w:t>
            </w:r>
            <w:proofErr w:type="spellEnd"/>
            <w:r w:rsidRPr="007F529D">
              <w:rPr>
                <w:rFonts w:ascii="Calibri" w:hAnsi="Calibri" w:cs="Calibri"/>
                <w:lang w:val="en-GB"/>
              </w:rPr>
              <w:t xml:space="preserve">, F., </w:t>
            </w:r>
            <w:proofErr w:type="spellStart"/>
            <w:r w:rsidRPr="007F529D">
              <w:rPr>
                <w:rFonts w:ascii="Calibri" w:hAnsi="Calibri" w:cs="Calibri"/>
                <w:lang w:val="en-GB"/>
              </w:rPr>
              <w:t>Tisnerat</w:t>
            </w:r>
            <w:proofErr w:type="spellEnd"/>
            <w:r w:rsidRPr="007F529D">
              <w:rPr>
                <w:rFonts w:ascii="Calibri" w:hAnsi="Calibri" w:cs="Calibri"/>
                <w:lang w:val="en-GB"/>
              </w:rPr>
              <w:t xml:space="preserve">-Laborde, N., </w:t>
            </w:r>
            <w:proofErr w:type="spellStart"/>
            <w:r w:rsidRPr="007F529D">
              <w:rPr>
                <w:rFonts w:ascii="Calibri" w:hAnsi="Calibri" w:cs="Calibri"/>
                <w:lang w:val="en-GB"/>
              </w:rPr>
              <w:t>Blamart</w:t>
            </w:r>
            <w:proofErr w:type="spellEnd"/>
            <w:r w:rsidRPr="007F529D">
              <w:rPr>
                <w:rFonts w:ascii="Calibri" w:hAnsi="Calibri" w:cs="Calibri"/>
                <w:lang w:val="en-GB"/>
              </w:rPr>
              <w:t xml:space="preserve">, D., Elliot, M., </w:t>
            </w:r>
            <w:proofErr w:type="spellStart"/>
            <w:r w:rsidRPr="007F529D">
              <w:rPr>
                <w:rFonts w:ascii="Calibri" w:hAnsi="Calibri" w:cs="Calibri"/>
                <w:lang w:val="en-GB"/>
              </w:rPr>
              <w:t>Collart</w:t>
            </w:r>
            <w:proofErr w:type="spellEnd"/>
            <w:r w:rsidRPr="007F529D">
              <w:rPr>
                <w:rFonts w:ascii="Calibri" w:hAnsi="Calibri" w:cs="Calibri"/>
                <w:lang w:val="en-GB"/>
              </w:rPr>
              <w:t xml:space="preserve">, T., Frank, N., Foliot, L., Douville, E. 2018. Imprint of Holocene climate variability on cold-water coral reef growth at the SW Rockall Trough Margin, NE Atlantic. Geochemistry, Geophysics, Geosystems 19: 2437-2452 </w:t>
            </w:r>
          </w:p>
          <w:p w:rsidR="007F529D" w:rsidP="00CF58D8" w:rsidRDefault="007F529D" w14:paraId="1E1C1779" w14:textId="59C00326">
            <w:pPr>
              <w:spacing w:after="120" w:line="259" w:lineRule="auto"/>
              <w:jc w:val="both"/>
              <w:rPr>
                <w:rFonts w:ascii="Calibri" w:hAnsi="Calibri" w:cs="Calibri"/>
                <w:lang w:val="en-GB"/>
              </w:rPr>
            </w:pPr>
            <w:r w:rsidRPr="007F529D">
              <w:rPr>
                <w:rFonts w:ascii="Calibri" w:hAnsi="Calibri" w:cs="Calibri"/>
                <w:lang w:val="en-GB"/>
              </w:rPr>
              <w:t xml:space="preserve">Cyr, F., van </w:t>
            </w:r>
            <w:proofErr w:type="spellStart"/>
            <w:r w:rsidRPr="007F529D">
              <w:rPr>
                <w:rFonts w:ascii="Calibri" w:hAnsi="Calibri" w:cs="Calibri"/>
                <w:lang w:val="en-GB"/>
              </w:rPr>
              <w:t>Haren</w:t>
            </w:r>
            <w:proofErr w:type="spellEnd"/>
            <w:r w:rsidRPr="007F529D">
              <w:rPr>
                <w:rFonts w:ascii="Calibri" w:hAnsi="Calibri" w:cs="Calibri"/>
                <w:lang w:val="en-GB"/>
              </w:rPr>
              <w:t xml:space="preserve">, H., </w:t>
            </w:r>
            <w:proofErr w:type="spellStart"/>
            <w:r w:rsidRPr="007F529D">
              <w:rPr>
                <w:rFonts w:ascii="Calibri" w:hAnsi="Calibri" w:cs="Calibri"/>
                <w:lang w:val="en-GB"/>
              </w:rPr>
              <w:t>Mienis</w:t>
            </w:r>
            <w:proofErr w:type="spellEnd"/>
            <w:r w:rsidRPr="007F529D">
              <w:rPr>
                <w:rFonts w:ascii="Calibri" w:hAnsi="Calibri" w:cs="Calibri"/>
                <w:lang w:val="en-GB"/>
              </w:rPr>
              <w:t xml:space="preserve">, F., </w:t>
            </w:r>
            <w:proofErr w:type="spellStart"/>
            <w:r w:rsidRPr="007F529D">
              <w:rPr>
                <w:rFonts w:ascii="Calibri" w:hAnsi="Calibri" w:cs="Calibri"/>
                <w:lang w:val="en-GB"/>
              </w:rPr>
              <w:t>Duineveld</w:t>
            </w:r>
            <w:proofErr w:type="spellEnd"/>
            <w:r w:rsidRPr="007F529D">
              <w:rPr>
                <w:rFonts w:ascii="Calibri" w:hAnsi="Calibri" w:cs="Calibri"/>
                <w:lang w:val="en-GB"/>
              </w:rPr>
              <w:t xml:space="preserve">, G., </w:t>
            </w:r>
            <w:proofErr w:type="spellStart"/>
            <w:r w:rsidRPr="007F529D">
              <w:rPr>
                <w:rFonts w:ascii="Calibri" w:hAnsi="Calibri" w:cs="Calibri"/>
                <w:lang w:val="en-GB"/>
              </w:rPr>
              <w:t>Bourgault</w:t>
            </w:r>
            <w:proofErr w:type="spellEnd"/>
            <w:r w:rsidRPr="007F529D">
              <w:rPr>
                <w:rFonts w:ascii="Calibri" w:hAnsi="Calibri" w:cs="Calibri"/>
                <w:lang w:val="en-GB"/>
              </w:rPr>
              <w:t>, D. 2016. On the influence of cold-water coral mound size on flow hydrodynamics, and vice versa, Geophysical Research Letters 43: 775–783</w:t>
            </w:r>
          </w:p>
          <w:p w:rsidRPr="007F529D" w:rsidR="007F529D" w:rsidP="007F529D" w:rsidRDefault="007F529D" w14:paraId="52A86EC1" w14:textId="77777777">
            <w:pPr>
              <w:spacing w:after="120" w:line="259" w:lineRule="auto"/>
              <w:jc w:val="both"/>
              <w:rPr>
                <w:rFonts w:ascii="Calibri" w:hAnsi="Calibri" w:cs="Calibri"/>
                <w:lang w:val="en-GB"/>
              </w:rPr>
            </w:pPr>
            <w:r w:rsidRPr="007F529D">
              <w:rPr>
                <w:rFonts w:ascii="Calibri" w:hAnsi="Calibri" w:cs="Calibri"/>
                <w:lang w:val="en-GB"/>
              </w:rPr>
              <w:t xml:space="preserve">Lim, A., </w:t>
            </w:r>
            <w:proofErr w:type="spellStart"/>
            <w:r w:rsidRPr="007F529D">
              <w:rPr>
                <w:rFonts w:ascii="Calibri" w:hAnsi="Calibri" w:cs="Calibri"/>
                <w:lang w:val="en-GB"/>
              </w:rPr>
              <w:t>Huvenne</w:t>
            </w:r>
            <w:proofErr w:type="spellEnd"/>
            <w:r w:rsidRPr="007F529D">
              <w:rPr>
                <w:rFonts w:ascii="Calibri" w:hAnsi="Calibri" w:cs="Calibri"/>
                <w:lang w:val="en-GB"/>
              </w:rPr>
              <w:t xml:space="preserve">, V.A.I., </w:t>
            </w:r>
            <w:proofErr w:type="spellStart"/>
            <w:r w:rsidRPr="007F529D">
              <w:rPr>
                <w:rFonts w:ascii="Calibri" w:hAnsi="Calibri" w:cs="Calibri"/>
                <w:lang w:val="en-GB"/>
              </w:rPr>
              <w:t>Vertino</w:t>
            </w:r>
            <w:proofErr w:type="spellEnd"/>
            <w:r w:rsidRPr="007F529D">
              <w:rPr>
                <w:rFonts w:ascii="Calibri" w:hAnsi="Calibri" w:cs="Calibri"/>
                <w:lang w:val="en-GB"/>
              </w:rPr>
              <w:t xml:space="preserve">, A., </w:t>
            </w:r>
            <w:proofErr w:type="spellStart"/>
            <w:r w:rsidRPr="007F529D">
              <w:rPr>
                <w:rFonts w:ascii="Calibri" w:hAnsi="Calibri" w:cs="Calibri"/>
                <w:lang w:val="en-GB"/>
              </w:rPr>
              <w:t>Spezzaferrie</w:t>
            </w:r>
            <w:proofErr w:type="spellEnd"/>
            <w:r w:rsidRPr="007F529D">
              <w:rPr>
                <w:rFonts w:ascii="Calibri" w:hAnsi="Calibri" w:cs="Calibri"/>
                <w:lang w:val="en-GB"/>
              </w:rPr>
              <w:t xml:space="preserve">, S., Wheeler, A.J. 2018. New insights on coral mound development from </w:t>
            </w:r>
            <w:proofErr w:type="spellStart"/>
            <w:r w:rsidRPr="007F529D">
              <w:rPr>
                <w:rFonts w:ascii="Calibri" w:hAnsi="Calibri" w:cs="Calibri"/>
                <w:lang w:val="en-GB"/>
              </w:rPr>
              <w:t>groundtruthed</w:t>
            </w:r>
            <w:proofErr w:type="spellEnd"/>
            <w:r w:rsidRPr="007F529D">
              <w:rPr>
                <w:rFonts w:ascii="Calibri" w:hAnsi="Calibri" w:cs="Calibri"/>
                <w:lang w:val="en-GB"/>
              </w:rPr>
              <w:t xml:space="preserve"> high resolution ROV-mounted multibeam imaging. Marine Geology 403: 225-237</w:t>
            </w:r>
          </w:p>
          <w:p w:rsidR="007F529D" w:rsidP="00CF58D8" w:rsidRDefault="007F529D" w14:paraId="3645A797" w14:textId="5BC3D884">
            <w:pPr>
              <w:spacing w:after="120" w:line="259" w:lineRule="auto"/>
              <w:jc w:val="both"/>
              <w:rPr>
                <w:rFonts w:ascii="Calibri" w:hAnsi="Calibri" w:cs="Calibri"/>
                <w:lang w:val="en-GB"/>
              </w:rPr>
            </w:pPr>
            <w:proofErr w:type="spellStart"/>
            <w:r w:rsidRPr="007F529D">
              <w:rPr>
                <w:rFonts w:ascii="Calibri" w:hAnsi="Calibri" w:cs="Calibri"/>
                <w:lang w:val="en-GB"/>
              </w:rPr>
              <w:t>Mohn</w:t>
            </w:r>
            <w:proofErr w:type="spellEnd"/>
            <w:r w:rsidRPr="007F529D">
              <w:rPr>
                <w:rFonts w:ascii="Calibri" w:hAnsi="Calibri" w:cs="Calibri"/>
                <w:lang w:val="en-GB"/>
              </w:rPr>
              <w:t xml:space="preserve">, C. </w:t>
            </w:r>
            <w:proofErr w:type="spellStart"/>
            <w:r w:rsidRPr="007F529D">
              <w:rPr>
                <w:rFonts w:ascii="Calibri" w:hAnsi="Calibri" w:cs="Calibri"/>
                <w:lang w:val="en-GB"/>
              </w:rPr>
              <w:t>Rengstorf</w:t>
            </w:r>
            <w:proofErr w:type="spellEnd"/>
            <w:r w:rsidRPr="007F529D">
              <w:rPr>
                <w:rFonts w:ascii="Calibri" w:hAnsi="Calibri" w:cs="Calibri"/>
                <w:lang w:val="en-GB"/>
              </w:rPr>
              <w:t xml:space="preserve">, A., White, M., </w:t>
            </w:r>
            <w:proofErr w:type="spellStart"/>
            <w:r w:rsidRPr="007F529D">
              <w:rPr>
                <w:rFonts w:ascii="Calibri" w:hAnsi="Calibri" w:cs="Calibri"/>
                <w:lang w:val="en-GB"/>
              </w:rPr>
              <w:t>Duineveld</w:t>
            </w:r>
            <w:proofErr w:type="spellEnd"/>
            <w:r w:rsidRPr="007F529D">
              <w:rPr>
                <w:rFonts w:ascii="Calibri" w:hAnsi="Calibri" w:cs="Calibri"/>
                <w:lang w:val="en-GB"/>
              </w:rPr>
              <w:t xml:space="preserve">, G., </w:t>
            </w:r>
            <w:proofErr w:type="spellStart"/>
            <w:r w:rsidRPr="007F529D">
              <w:rPr>
                <w:rFonts w:ascii="Calibri" w:hAnsi="Calibri" w:cs="Calibri"/>
                <w:lang w:val="en-GB"/>
              </w:rPr>
              <w:t>Mienis</w:t>
            </w:r>
            <w:proofErr w:type="spellEnd"/>
            <w:r w:rsidRPr="007F529D">
              <w:rPr>
                <w:rFonts w:ascii="Calibri" w:hAnsi="Calibri" w:cs="Calibri"/>
                <w:lang w:val="en-GB"/>
              </w:rPr>
              <w:t xml:space="preserve">, F., </w:t>
            </w:r>
            <w:proofErr w:type="spellStart"/>
            <w:r w:rsidRPr="007F529D">
              <w:rPr>
                <w:rFonts w:ascii="Calibri" w:hAnsi="Calibri" w:cs="Calibri"/>
                <w:lang w:val="en-GB"/>
              </w:rPr>
              <w:t>Soetaert</w:t>
            </w:r>
            <w:proofErr w:type="spellEnd"/>
            <w:r w:rsidRPr="007F529D">
              <w:rPr>
                <w:rFonts w:ascii="Calibri" w:hAnsi="Calibri" w:cs="Calibri"/>
                <w:lang w:val="en-GB"/>
              </w:rPr>
              <w:t>, K., Grehan, A. 2014. Linking benthic hydrodynamics and cold-water coral occurrences: a high-resolution model study at three cold-water coral provinces in the NE Atlantic. Progress in Oceanography 122: 92-104</w:t>
            </w:r>
          </w:p>
          <w:p w:rsidR="007F529D" w:rsidP="00CF58D8" w:rsidRDefault="007F529D" w14:paraId="68D0724D" w14:textId="7AEA47F3">
            <w:pPr>
              <w:spacing w:after="120" w:line="259" w:lineRule="auto"/>
              <w:jc w:val="both"/>
              <w:rPr>
                <w:rFonts w:ascii="Calibri" w:hAnsi="Calibri" w:cs="Calibri"/>
                <w:lang w:val="en-GB"/>
              </w:rPr>
            </w:pPr>
            <w:proofErr w:type="spellStart"/>
            <w:r w:rsidRPr="007F529D">
              <w:rPr>
                <w:rFonts w:ascii="Calibri" w:hAnsi="Calibri" w:cs="Calibri"/>
                <w:lang w:val="en-GB"/>
              </w:rPr>
              <w:t>Morato</w:t>
            </w:r>
            <w:proofErr w:type="spellEnd"/>
            <w:r w:rsidRPr="007F529D">
              <w:rPr>
                <w:rFonts w:ascii="Calibri" w:hAnsi="Calibri" w:cs="Calibri"/>
                <w:lang w:val="en-GB"/>
              </w:rPr>
              <w:t>, T. et al. 2020. Climate-induced changes in the suitable habitat of cold-water corals and commercially important deep-sea fishes in the North Atlantic. Global Change Biology</w:t>
            </w:r>
            <w:r w:rsidRPr="007F529D">
              <w:rPr>
                <w:rFonts w:ascii="Calibri" w:hAnsi="Calibri" w:cs="Calibri"/>
                <w:i/>
                <w:lang w:val="en-GB"/>
              </w:rPr>
              <w:t xml:space="preserve"> </w:t>
            </w:r>
            <w:r w:rsidRPr="007F529D">
              <w:rPr>
                <w:rFonts w:ascii="Calibri" w:hAnsi="Calibri" w:cs="Calibri"/>
                <w:lang w:val="en-GB"/>
              </w:rPr>
              <w:t>26: 2181-2202</w:t>
            </w:r>
          </w:p>
          <w:p w:rsidR="00CF58D8" w:rsidP="00CF58D8" w:rsidRDefault="007F529D" w14:paraId="22BF2391" w14:textId="48C92D02">
            <w:pPr>
              <w:spacing w:after="120" w:line="259" w:lineRule="auto"/>
              <w:jc w:val="both"/>
              <w:rPr>
                <w:rFonts w:ascii="Calibri" w:hAnsi="Calibri" w:cs="Calibri"/>
                <w:lang w:val="en-GB"/>
              </w:rPr>
            </w:pPr>
            <w:r>
              <w:rPr>
                <w:rFonts w:ascii="Calibri" w:hAnsi="Calibri" w:cs="Calibri"/>
                <w:lang w:val="en-GB"/>
              </w:rPr>
              <w:t>OSPAR Commission. 2010. Background document for carbonate mounds. 21pp</w:t>
            </w:r>
          </w:p>
          <w:p w:rsidR="007F529D" w:rsidP="007F529D" w:rsidRDefault="007F529D" w14:paraId="001B023F" w14:textId="77777777">
            <w:pPr>
              <w:spacing w:after="120"/>
              <w:jc w:val="both"/>
              <w:rPr>
                <w:rFonts w:ascii="Calibri" w:hAnsi="Calibri" w:cs="Calibri"/>
                <w:lang w:val="en-GB"/>
              </w:rPr>
            </w:pPr>
            <w:proofErr w:type="spellStart"/>
            <w:r w:rsidRPr="001A0C26">
              <w:rPr>
                <w:rFonts w:ascii="Calibri" w:hAnsi="Calibri" w:cs="Calibri"/>
                <w:lang w:val="en-GB"/>
              </w:rPr>
              <w:t>Picton</w:t>
            </w:r>
            <w:proofErr w:type="spellEnd"/>
            <w:r w:rsidRPr="001A0C26">
              <w:rPr>
                <w:rFonts w:ascii="Calibri" w:hAnsi="Calibri" w:cs="Calibri"/>
                <w:lang w:val="en-GB"/>
              </w:rPr>
              <w:t>, B.E., Morrow, C.</w:t>
            </w:r>
            <w:r>
              <w:rPr>
                <w:rFonts w:ascii="Calibri" w:hAnsi="Calibri" w:cs="Calibri"/>
                <w:lang w:val="en-GB"/>
              </w:rPr>
              <w:t xml:space="preserve">C., Scally, L., Pfeiffer, N., </w:t>
            </w:r>
            <w:r w:rsidRPr="001A0C26">
              <w:rPr>
                <w:rFonts w:ascii="Calibri" w:hAnsi="Calibri" w:cs="Calibri"/>
                <w:lang w:val="en-GB"/>
              </w:rPr>
              <w:t>McGrath, F</w:t>
            </w:r>
            <w:r>
              <w:rPr>
                <w:rFonts w:ascii="Calibri" w:hAnsi="Calibri" w:cs="Calibri"/>
                <w:lang w:val="en-GB"/>
              </w:rPr>
              <w:t xml:space="preserve">. </w:t>
            </w:r>
            <w:r w:rsidRPr="00611E95">
              <w:rPr>
                <w:rFonts w:ascii="Calibri" w:hAnsi="Calibri" w:cs="Calibri"/>
                <w:lang w:val="en-GB"/>
              </w:rPr>
              <w:t>2021. Sensitive Ecosystem Assessment and ROV Exploration of Reef (</w:t>
            </w:r>
            <w:proofErr w:type="spellStart"/>
            <w:r w:rsidRPr="00611E95">
              <w:rPr>
                <w:rFonts w:ascii="Calibri" w:hAnsi="Calibri" w:cs="Calibri"/>
                <w:lang w:val="en-GB"/>
              </w:rPr>
              <w:t>SeaRover</w:t>
            </w:r>
            <w:proofErr w:type="spellEnd"/>
            <w:r w:rsidRPr="00611E95">
              <w:rPr>
                <w:rFonts w:ascii="Calibri" w:hAnsi="Calibri" w:cs="Calibri"/>
                <w:lang w:val="en-GB"/>
              </w:rPr>
              <w:t>), Synthesis Report. Report prepared by MERC Consultants Ltd. on behalf of the Marine Institute, Galway 161 pp</w:t>
            </w:r>
          </w:p>
          <w:p w:rsidR="007F529D" w:rsidP="007F529D" w:rsidRDefault="007F529D" w14:paraId="40575A02" w14:textId="1BDD1341">
            <w:pPr>
              <w:spacing w:after="120" w:line="259" w:lineRule="auto"/>
              <w:jc w:val="both"/>
              <w:rPr>
                <w:rFonts w:ascii="Calibri" w:hAnsi="Calibri" w:cs="Times New Roman"/>
                <w:lang w:val="en-GB"/>
              </w:rPr>
            </w:pPr>
            <w:r w:rsidRPr="007F529D">
              <w:rPr>
                <w:rFonts w:ascii="Calibri" w:hAnsi="Calibri" w:cs="Times New Roman"/>
                <w:lang w:val="en-GB"/>
              </w:rPr>
              <w:t xml:space="preserve">Puerta, P., Johnson, C., </w:t>
            </w:r>
            <w:proofErr w:type="spellStart"/>
            <w:r w:rsidRPr="007F529D">
              <w:rPr>
                <w:rFonts w:ascii="Calibri" w:hAnsi="Calibri" w:cs="Times New Roman"/>
                <w:lang w:val="en-GB"/>
              </w:rPr>
              <w:t>Carreiro</w:t>
            </w:r>
            <w:proofErr w:type="spellEnd"/>
            <w:r w:rsidRPr="007F529D">
              <w:rPr>
                <w:rFonts w:ascii="Calibri" w:hAnsi="Calibri" w:cs="Times New Roman"/>
                <w:lang w:val="en-GB"/>
              </w:rPr>
              <w:t xml:space="preserve">-Silva, M., Henry, L.-A., </w:t>
            </w:r>
            <w:proofErr w:type="spellStart"/>
            <w:r w:rsidRPr="007F529D">
              <w:rPr>
                <w:rFonts w:ascii="Calibri" w:hAnsi="Calibri" w:cs="Times New Roman"/>
                <w:lang w:val="en-GB"/>
              </w:rPr>
              <w:t>Kenchington</w:t>
            </w:r>
            <w:proofErr w:type="spellEnd"/>
            <w:r w:rsidRPr="007F529D">
              <w:rPr>
                <w:rFonts w:ascii="Calibri" w:hAnsi="Calibri" w:cs="Times New Roman"/>
                <w:lang w:val="en-GB"/>
              </w:rPr>
              <w:t xml:space="preserve">, E., </w:t>
            </w:r>
            <w:proofErr w:type="spellStart"/>
            <w:r w:rsidRPr="007F529D">
              <w:rPr>
                <w:rFonts w:ascii="Calibri" w:hAnsi="Calibri" w:cs="Times New Roman"/>
                <w:lang w:val="en-GB"/>
              </w:rPr>
              <w:t>Morato</w:t>
            </w:r>
            <w:proofErr w:type="spellEnd"/>
            <w:r w:rsidRPr="007F529D">
              <w:rPr>
                <w:rFonts w:ascii="Calibri" w:hAnsi="Calibri" w:cs="Times New Roman"/>
                <w:lang w:val="en-GB"/>
              </w:rPr>
              <w:t xml:space="preserve">, T., </w:t>
            </w:r>
            <w:proofErr w:type="spellStart"/>
            <w:r w:rsidRPr="007F529D">
              <w:rPr>
                <w:rFonts w:ascii="Calibri" w:hAnsi="Calibri" w:cs="Times New Roman"/>
                <w:lang w:val="en-GB"/>
              </w:rPr>
              <w:t>Kazanidis</w:t>
            </w:r>
            <w:proofErr w:type="spellEnd"/>
            <w:r w:rsidRPr="007F529D">
              <w:rPr>
                <w:rFonts w:ascii="Calibri" w:hAnsi="Calibri" w:cs="Times New Roman"/>
                <w:lang w:val="en-GB"/>
              </w:rPr>
              <w:t xml:space="preserve">, G., Rueda, J.L., </w:t>
            </w:r>
            <w:proofErr w:type="spellStart"/>
            <w:r w:rsidRPr="007F529D">
              <w:rPr>
                <w:rFonts w:ascii="Calibri" w:hAnsi="Calibri" w:cs="Times New Roman"/>
                <w:lang w:val="en-GB"/>
              </w:rPr>
              <w:t>Urra</w:t>
            </w:r>
            <w:proofErr w:type="spellEnd"/>
            <w:r w:rsidRPr="007F529D">
              <w:rPr>
                <w:rFonts w:ascii="Calibri" w:hAnsi="Calibri" w:cs="Times New Roman"/>
                <w:lang w:val="en-GB"/>
              </w:rPr>
              <w:t>, J., Ross, S., González-</w:t>
            </w:r>
            <w:proofErr w:type="spellStart"/>
            <w:r w:rsidRPr="007F529D">
              <w:rPr>
                <w:rFonts w:ascii="Calibri" w:hAnsi="Calibri" w:cs="Times New Roman"/>
                <w:lang w:val="en-GB"/>
              </w:rPr>
              <w:t>Irusta</w:t>
            </w:r>
            <w:proofErr w:type="spellEnd"/>
            <w:r w:rsidRPr="007F529D">
              <w:rPr>
                <w:rFonts w:ascii="Calibri" w:hAnsi="Calibri" w:cs="Times New Roman"/>
                <w:lang w:val="en-GB"/>
              </w:rPr>
              <w:t>, J.-M., Arnaud-</w:t>
            </w:r>
            <w:proofErr w:type="spellStart"/>
            <w:r w:rsidRPr="007F529D">
              <w:rPr>
                <w:rFonts w:ascii="Calibri" w:hAnsi="Calibri" w:cs="Times New Roman"/>
                <w:lang w:val="en-GB"/>
              </w:rPr>
              <w:t>Haond</w:t>
            </w:r>
            <w:proofErr w:type="spellEnd"/>
            <w:r w:rsidRPr="007F529D">
              <w:rPr>
                <w:rFonts w:ascii="Calibri" w:hAnsi="Calibri" w:cs="Times New Roman"/>
                <w:lang w:val="en-GB"/>
              </w:rPr>
              <w:t xml:space="preserve">, S., </w:t>
            </w:r>
            <w:proofErr w:type="spellStart"/>
            <w:r w:rsidRPr="007F529D">
              <w:rPr>
                <w:rFonts w:ascii="Calibri" w:hAnsi="Calibri" w:cs="Times New Roman"/>
                <w:lang w:val="en-GB"/>
              </w:rPr>
              <w:t>Orejas</w:t>
            </w:r>
            <w:proofErr w:type="spellEnd"/>
            <w:r w:rsidRPr="007F529D">
              <w:rPr>
                <w:rFonts w:ascii="Calibri" w:hAnsi="Calibri" w:cs="Times New Roman"/>
                <w:lang w:val="en-GB"/>
              </w:rPr>
              <w:t>, C. 2020. Influence of water masses on the biodiversity and biogeography of deep-sea benthic ecosystems in the North Atlantic. Frontiers in Marine Science</w:t>
            </w:r>
            <w:r w:rsidRPr="007F529D">
              <w:rPr>
                <w:rFonts w:ascii="Calibri" w:hAnsi="Calibri" w:cs="Times New Roman"/>
                <w:i/>
                <w:lang w:val="en-GB"/>
              </w:rPr>
              <w:t xml:space="preserve"> </w:t>
            </w:r>
            <w:r w:rsidRPr="007F529D">
              <w:rPr>
                <w:rFonts w:ascii="Calibri" w:hAnsi="Calibri" w:cs="Times New Roman"/>
                <w:lang w:val="en-GB"/>
              </w:rPr>
              <w:t>7: 239</w:t>
            </w:r>
          </w:p>
          <w:p w:rsidRPr="007F529D" w:rsidR="007F529D" w:rsidP="007F529D" w:rsidRDefault="007F529D" w14:paraId="0B385BEA" w14:textId="7D30624A">
            <w:pPr>
              <w:spacing w:after="120" w:line="259" w:lineRule="auto"/>
              <w:jc w:val="both"/>
              <w:rPr>
                <w:rFonts w:ascii="Calibri" w:hAnsi="Calibri" w:cs="Times New Roman"/>
                <w:lang w:val="en-GB"/>
              </w:rPr>
            </w:pPr>
            <w:proofErr w:type="spellStart"/>
            <w:r w:rsidRPr="007F529D">
              <w:rPr>
                <w:rFonts w:ascii="Calibri" w:hAnsi="Calibri" w:cs="Times New Roman"/>
                <w:lang w:val="en-GB"/>
              </w:rPr>
              <w:t>Soetaert</w:t>
            </w:r>
            <w:proofErr w:type="spellEnd"/>
            <w:r w:rsidRPr="007F529D">
              <w:rPr>
                <w:rFonts w:ascii="Calibri" w:hAnsi="Calibri" w:cs="Times New Roman"/>
                <w:lang w:val="en-GB"/>
              </w:rPr>
              <w:t xml:space="preserve">, K., </w:t>
            </w:r>
            <w:proofErr w:type="spellStart"/>
            <w:r w:rsidRPr="007F529D">
              <w:rPr>
                <w:rFonts w:ascii="Calibri" w:hAnsi="Calibri" w:cs="Times New Roman"/>
                <w:lang w:val="en-GB"/>
              </w:rPr>
              <w:t>Mohn</w:t>
            </w:r>
            <w:proofErr w:type="spellEnd"/>
            <w:r w:rsidRPr="007F529D">
              <w:rPr>
                <w:rFonts w:ascii="Calibri" w:hAnsi="Calibri" w:cs="Times New Roman"/>
                <w:lang w:val="en-GB"/>
              </w:rPr>
              <w:t xml:space="preserve">, C., </w:t>
            </w:r>
            <w:proofErr w:type="spellStart"/>
            <w:r w:rsidRPr="007F529D">
              <w:rPr>
                <w:rFonts w:ascii="Calibri" w:hAnsi="Calibri" w:cs="Times New Roman"/>
                <w:lang w:val="en-GB"/>
              </w:rPr>
              <w:t>Rengstorf</w:t>
            </w:r>
            <w:proofErr w:type="spellEnd"/>
            <w:r w:rsidRPr="007F529D">
              <w:rPr>
                <w:rFonts w:ascii="Calibri" w:hAnsi="Calibri" w:cs="Times New Roman"/>
                <w:lang w:val="en-GB"/>
              </w:rPr>
              <w:t xml:space="preserve">, A., Grehan, A., van </w:t>
            </w:r>
            <w:proofErr w:type="spellStart"/>
            <w:r w:rsidRPr="007F529D">
              <w:rPr>
                <w:rFonts w:ascii="Calibri" w:hAnsi="Calibri" w:cs="Times New Roman"/>
                <w:lang w:val="en-GB"/>
              </w:rPr>
              <w:t>Oevelen</w:t>
            </w:r>
            <w:proofErr w:type="spellEnd"/>
            <w:r w:rsidRPr="007F529D">
              <w:rPr>
                <w:rFonts w:ascii="Calibri" w:hAnsi="Calibri" w:cs="Times New Roman"/>
                <w:lang w:val="en-GB"/>
              </w:rPr>
              <w:t>, D. 2016. Ecosystem engineering creates a direct nutritional link between 600-m deep cold-water coral mounds and surface productivity. Scientific Reports 6: 35057</w:t>
            </w:r>
          </w:p>
          <w:p w:rsidRPr="007F529D" w:rsidR="007F529D" w:rsidP="00CF58D8" w:rsidRDefault="007F529D" w14:paraId="626661BE" w14:textId="3225E70F">
            <w:pPr>
              <w:spacing w:after="120" w:line="259" w:lineRule="auto"/>
              <w:jc w:val="both"/>
              <w:rPr>
                <w:rFonts w:ascii="Calibri" w:hAnsi="Calibri" w:cs="Times New Roman"/>
                <w:lang w:val="en-GB"/>
              </w:rPr>
            </w:pPr>
            <w:r w:rsidRPr="43A00BB5">
              <w:rPr>
                <w:rFonts w:ascii="Calibri" w:hAnsi="Calibri" w:cs="Times New Roman"/>
                <w:lang w:val="en-GB"/>
              </w:rPr>
              <w:t xml:space="preserve">Somoza, L., </w:t>
            </w:r>
            <w:proofErr w:type="spellStart"/>
            <w:r w:rsidRPr="43A00BB5">
              <w:rPr>
                <w:rFonts w:ascii="Calibri" w:hAnsi="Calibri" w:cs="Times New Roman"/>
                <w:lang w:val="en-GB"/>
              </w:rPr>
              <w:t>Ercilla</w:t>
            </w:r>
            <w:proofErr w:type="spellEnd"/>
            <w:r w:rsidRPr="43A00BB5">
              <w:rPr>
                <w:rFonts w:ascii="Calibri" w:hAnsi="Calibri" w:cs="Times New Roman"/>
                <w:lang w:val="en-GB"/>
              </w:rPr>
              <w:t xml:space="preserve">, G., </w:t>
            </w:r>
            <w:proofErr w:type="spellStart"/>
            <w:r w:rsidRPr="43A00BB5">
              <w:rPr>
                <w:rFonts w:ascii="Calibri" w:hAnsi="Calibri" w:cs="Times New Roman"/>
                <w:lang w:val="en-GB"/>
              </w:rPr>
              <w:t>Urgorri</w:t>
            </w:r>
            <w:proofErr w:type="spellEnd"/>
            <w:r w:rsidRPr="43A00BB5">
              <w:rPr>
                <w:rFonts w:ascii="Calibri" w:hAnsi="Calibri" w:cs="Times New Roman"/>
                <w:lang w:val="en-GB"/>
              </w:rPr>
              <w:t xml:space="preserve">, V., León, R., </w:t>
            </w:r>
            <w:proofErr w:type="spellStart"/>
            <w:r w:rsidRPr="43A00BB5">
              <w:rPr>
                <w:rFonts w:ascii="Calibri" w:hAnsi="Calibri" w:cs="Times New Roman"/>
                <w:lang w:val="en-GB"/>
              </w:rPr>
              <w:t>Medialdea</w:t>
            </w:r>
            <w:proofErr w:type="spellEnd"/>
            <w:r w:rsidRPr="43A00BB5">
              <w:rPr>
                <w:rFonts w:ascii="Calibri" w:hAnsi="Calibri" w:cs="Times New Roman"/>
                <w:lang w:val="en-GB"/>
              </w:rPr>
              <w:t xml:space="preserve">, T., Paredes, M., Gonzalez, F.J., </w:t>
            </w:r>
            <w:proofErr w:type="spellStart"/>
            <w:r w:rsidRPr="43A00BB5">
              <w:rPr>
                <w:rFonts w:ascii="Calibri" w:hAnsi="Calibri" w:cs="Times New Roman"/>
                <w:lang w:val="en-GB"/>
              </w:rPr>
              <w:t>Nombela</w:t>
            </w:r>
            <w:proofErr w:type="spellEnd"/>
            <w:r w:rsidRPr="43A00BB5">
              <w:rPr>
                <w:rFonts w:ascii="Calibri" w:hAnsi="Calibri" w:cs="Times New Roman"/>
                <w:lang w:val="en-GB"/>
              </w:rPr>
              <w:t xml:space="preserve">, M.A. 2014. Detection and mapping of cold-water coral mounds and living </w:t>
            </w:r>
            <w:proofErr w:type="spellStart"/>
            <w:r w:rsidRPr="43A00BB5">
              <w:rPr>
                <w:rFonts w:ascii="Calibri" w:hAnsi="Calibri" w:cs="Times New Roman"/>
                <w:i/>
                <w:iCs/>
                <w:lang w:val="en-GB"/>
              </w:rPr>
              <w:t>Lophelia</w:t>
            </w:r>
            <w:proofErr w:type="spellEnd"/>
            <w:r w:rsidRPr="43A00BB5">
              <w:rPr>
                <w:rFonts w:ascii="Calibri" w:hAnsi="Calibri" w:cs="Times New Roman"/>
                <w:lang w:val="en-GB"/>
              </w:rPr>
              <w:t xml:space="preserve"> reefs in the Galicia Bank, Atlantic NW Iberia margin. Marine Geology 349: 73-90</w:t>
            </w:r>
          </w:p>
        </w:tc>
      </w:tr>
    </w:tbl>
    <w:p w:rsidRPr="00CF58D8" w:rsidR="00CF58D8" w:rsidP="00CF58D8" w:rsidRDefault="00CF58D8" w14:paraId="5242041F" w14:textId="77777777">
      <w:pPr>
        <w:spacing w:after="120"/>
        <w:jc w:val="both"/>
        <w:rPr>
          <w:rFonts w:ascii="Calibri" w:hAnsi="Calibri" w:eastAsia="Calibri" w:cs="Calibri"/>
        </w:rPr>
      </w:pPr>
    </w:p>
    <w:p w:rsidR="00CF58D8" w:rsidRDefault="00CF58D8" w14:paraId="49A4F161" w14:textId="0156EA8B"/>
    <w:p w:rsidR="00C377C0" w:rsidRDefault="00C377C0" w14:paraId="7E709834" w14:textId="408C0E8F"/>
    <w:p w:rsidR="00CF58D8" w:rsidP="007B7F20" w:rsidRDefault="007B7F20" w14:paraId="57CCE117" w14:textId="4AAAA390">
      <w:pPr>
        <w:pStyle w:val="Heading2"/>
      </w:pPr>
      <w:r>
        <w:t xml:space="preserve"> </w:t>
      </w:r>
    </w:p>
    <w:sectPr w:rsidR="00CF58D8" w:rsidSect="00B61007">
      <w:headerReference w:type="default" r:id="rId42"/>
      <w:footerReference w:type="default" r:id="rId43"/>
      <w:pgSz w:w="11906" w:h="16838" w:orient="portrait"/>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79079E" w:rsidP="00CF58D8" w:rsidRDefault="0079079E" w14:paraId="2188D0F9" w14:textId="77777777">
      <w:pPr>
        <w:spacing w:after="0" w:line="240" w:lineRule="auto"/>
      </w:pPr>
      <w:r>
        <w:separator/>
      </w:r>
    </w:p>
  </w:endnote>
  <w:endnote w:type="continuationSeparator" w:id="0">
    <w:p w:rsidR="0079079E" w:rsidP="00CF58D8" w:rsidRDefault="0079079E" w14:paraId="7318D7D5" w14:textId="77777777">
      <w:pPr>
        <w:spacing w:after="0" w:line="240" w:lineRule="auto"/>
      </w:pPr>
      <w:r>
        <w:continuationSeparator/>
      </w:r>
    </w:p>
  </w:endnote>
  <w:endnote w:type="continuationNotice" w:id="1">
    <w:p w:rsidR="0079079E" w:rsidRDefault="0079079E" w14:paraId="42112535" w14:textId="7777777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A27820" w:rsidRDefault="00A27820" w14:paraId="69D2A496" w14:textId="7777777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79079E" w:rsidP="00CF58D8" w:rsidRDefault="0079079E" w14:paraId="789EADC9" w14:textId="77777777">
      <w:pPr>
        <w:spacing w:after="0" w:line="240" w:lineRule="auto"/>
      </w:pPr>
      <w:r>
        <w:separator/>
      </w:r>
    </w:p>
  </w:footnote>
  <w:footnote w:type="continuationSeparator" w:id="0">
    <w:p w:rsidR="0079079E" w:rsidP="00CF58D8" w:rsidRDefault="0079079E" w14:paraId="4DB3F3F0" w14:textId="77777777">
      <w:pPr>
        <w:spacing w:after="0" w:line="240" w:lineRule="auto"/>
      </w:pPr>
      <w:r>
        <w:continuationSeparator/>
      </w:r>
    </w:p>
  </w:footnote>
  <w:footnote w:type="continuationNotice" w:id="1">
    <w:p w:rsidR="0079079E" w:rsidRDefault="0079079E" w14:paraId="63052749" w14:textId="77777777">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A27820" w:rsidRDefault="00A27820" w14:paraId="4128BBD7" w14:textId="7777777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655417"/>
    <w:multiLevelType w:val="hybridMultilevel"/>
    <w:tmpl w:val="5DA4C1AC"/>
    <w:lvl w:ilvl="0" w:tplc="19788CB6">
      <w:numFmt w:val="bullet"/>
      <w:lvlText w:val="-"/>
      <w:lvlJc w:val="left"/>
      <w:pPr>
        <w:ind w:left="720" w:hanging="360"/>
      </w:pPr>
      <w:rPr>
        <w:rFonts w:hint="default" w:ascii="Calibri" w:hAnsi="Calibri" w:eastAsiaTheme="minorEastAsia" w:cstheme="minorBidi"/>
      </w:rPr>
    </w:lvl>
    <w:lvl w:ilvl="1" w:tplc="04090003" w:tentative="1">
      <w:start w:val="1"/>
      <w:numFmt w:val="bullet"/>
      <w:lvlText w:val="o"/>
      <w:lvlJc w:val="left"/>
      <w:pPr>
        <w:ind w:left="1440" w:hanging="360"/>
      </w:pPr>
      <w:rPr>
        <w:rFonts w:hint="default" w:ascii="Courier New" w:hAnsi="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rPr>
    </w:lvl>
    <w:lvl w:ilvl="8" w:tplc="04090005" w:tentative="1">
      <w:start w:val="1"/>
      <w:numFmt w:val="bullet"/>
      <w:lvlText w:val=""/>
      <w:lvlJc w:val="left"/>
      <w:pPr>
        <w:ind w:left="6480" w:hanging="360"/>
      </w:pPr>
      <w:rPr>
        <w:rFonts w:hint="default" w:ascii="Wingdings" w:hAnsi="Wingdings"/>
      </w:rPr>
    </w:lvl>
  </w:abstractNum>
  <w:abstractNum w:abstractNumId="1" w15:restartNumberingAfterBreak="0">
    <w:nsid w:val="0B184D21"/>
    <w:multiLevelType w:val="hybridMultilevel"/>
    <w:tmpl w:val="54B62D4A"/>
    <w:lvl w:ilvl="0" w:tplc="19788CB6">
      <w:numFmt w:val="bullet"/>
      <w:lvlText w:val="-"/>
      <w:lvlJc w:val="left"/>
      <w:pPr>
        <w:ind w:left="360" w:hanging="360"/>
      </w:pPr>
      <w:rPr>
        <w:rFonts w:hint="default" w:ascii="Calibri" w:hAnsi="Calibri" w:eastAsiaTheme="minorEastAsia" w:cstheme="minorBidi"/>
      </w:rPr>
    </w:lvl>
    <w:lvl w:ilvl="1" w:tplc="04090003" w:tentative="1">
      <w:start w:val="1"/>
      <w:numFmt w:val="bullet"/>
      <w:lvlText w:val="o"/>
      <w:lvlJc w:val="left"/>
      <w:pPr>
        <w:ind w:left="1440" w:hanging="360"/>
      </w:pPr>
      <w:rPr>
        <w:rFonts w:hint="default" w:ascii="Courier New" w:hAnsi="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rPr>
    </w:lvl>
    <w:lvl w:ilvl="8" w:tplc="04090005" w:tentative="1">
      <w:start w:val="1"/>
      <w:numFmt w:val="bullet"/>
      <w:lvlText w:val=""/>
      <w:lvlJc w:val="left"/>
      <w:pPr>
        <w:ind w:left="6480" w:hanging="360"/>
      </w:pPr>
      <w:rPr>
        <w:rFonts w:hint="default" w:ascii="Wingdings" w:hAnsi="Wingdings"/>
      </w:rPr>
    </w:lvl>
  </w:abstractNum>
  <w:abstractNum w:abstractNumId="2" w15:restartNumberingAfterBreak="0">
    <w:nsid w:val="0D6503F0"/>
    <w:multiLevelType w:val="hybridMultilevel"/>
    <w:tmpl w:val="5ABA0BF4"/>
    <w:lvl w:ilvl="0" w:tplc="E6667134">
      <w:start w:val="1"/>
      <w:numFmt w:val="lowerRoman"/>
      <w:lvlText w:val="%1."/>
      <w:lvlJc w:val="right"/>
      <w:pPr>
        <w:ind w:left="720" w:hanging="360"/>
      </w:pPr>
    </w:lvl>
    <w:lvl w:ilvl="1" w:tplc="30A6DBB8">
      <w:start w:val="1"/>
      <w:numFmt w:val="lowerLetter"/>
      <w:lvlText w:val="%2."/>
      <w:lvlJc w:val="left"/>
      <w:pPr>
        <w:ind w:left="1440" w:hanging="360"/>
      </w:pPr>
    </w:lvl>
    <w:lvl w:ilvl="2" w:tplc="D8B4F218">
      <w:start w:val="1"/>
      <w:numFmt w:val="lowerRoman"/>
      <w:lvlText w:val="%3."/>
      <w:lvlJc w:val="right"/>
      <w:pPr>
        <w:ind w:left="2160" w:hanging="180"/>
      </w:pPr>
    </w:lvl>
    <w:lvl w:ilvl="3" w:tplc="09D6DA6C">
      <w:start w:val="1"/>
      <w:numFmt w:val="decimal"/>
      <w:lvlText w:val="%4."/>
      <w:lvlJc w:val="left"/>
      <w:pPr>
        <w:ind w:left="2880" w:hanging="360"/>
      </w:pPr>
    </w:lvl>
    <w:lvl w:ilvl="4" w:tplc="0DFA90EA">
      <w:start w:val="1"/>
      <w:numFmt w:val="lowerLetter"/>
      <w:lvlText w:val="%5."/>
      <w:lvlJc w:val="left"/>
      <w:pPr>
        <w:ind w:left="3600" w:hanging="360"/>
      </w:pPr>
    </w:lvl>
    <w:lvl w:ilvl="5" w:tplc="E81ABAE4">
      <w:start w:val="1"/>
      <w:numFmt w:val="lowerRoman"/>
      <w:lvlText w:val="%6."/>
      <w:lvlJc w:val="right"/>
      <w:pPr>
        <w:ind w:left="4320" w:hanging="180"/>
      </w:pPr>
    </w:lvl>
    <w:lvl w:ilvl="6" w:tplc="5CC2F626">
      <w:start w:val="1"/>
      <w:numFmt w:val="decimal"/>
      <w:lvlText w:val="%7."/>
      <w:lvlJc w:val="left"/>
      <w:pPr>
        <w:ind w:left="5040" w:hanging="360"/>
      </w:pPr>
    </w:lvl>
    <w:lvl w:ilvl="7" w:tplc="BD364560">
      <w:start w:val="1"/>
      <w:numFmt w:val="lowerLetter"/>
      <w:lvlText w:val="%8."/>
      <w:lvlJc w:val="left"/>
      <w:pPr>
        <w:ind w:left="5760" w:hanging="360"/>
      </w:pPr>
    </w:lvl>
    <w:lvl w:ilvl="8" w:tplc="DD50D364">
      <w:start w:val="1"/>
      <w:numFmt w:val="lowerRoman"/>
      <w:lvlText w:val="%9."/>
      <w:lvlJc w:val="right"/>
      <w:pPr>
        <w:ind w:left="6480" w:hanging="180"/>
      </w:pPr>
    </w:lvl>
  </w:abstractNum>
  <w:abstractNum w:abstractNumId="3" w15:restartNumberingAfterBreak="0">
    <w:nsid w:val="231A5AE5"/>
    <w:multiLevelType w:val="hybridMultilevel"/>
    <w:tmpl w:val="5E460CC8"/>
    <w:lvl w:ilvl="0" w:tplc="08090001">
      <w:start w:val="1"/>
      <w:numFmt w:val="bullet"/>
      <w:lvlText w:val=""/>
      <w:lvlJc w:val="left"/>
      <w:pPr>
        <w:ind w:left="360" w:hanging="360"/>
      </w:pPr>
      <w:rPr>
        <w:rFonts w:hint="default" w:ascii="Symbol" w:hAnsi="Symbol"/>
      </w:rPr>
    </w:lvl>
    <w:lvl w:ilvl="1" w:tplc="08090003" w:tentative="1">
      <w:start w:val="1"/>
      <w:numFmt w:val="bullet"/>
      <w:lvlText w:val="o"/>
      <w:lvlJc w:val="left"/>
      <w:pPr>
        <w:ind w:left="1080" w:hanging="360"/>
      </w:pPr>
      <w:rPr>
        <w:rFonts w:hint="default" w:ascii="Courier New" w:hAnsi="Courier New" w:cs="Courier New"/>
      </w:rPr>
    </w:lvl>
    <w:lvl w:ilvl="2" w:tplc="08090005" w:tentative="1">
      <w:start w:val="1"/>
      <w:numFmt w:val="bullet"/>
      <w:lvlText w:val=""/>
      <w:lvlJc w:val="left"/>
      <w:pPr>
        <w:ind w:left="1800" w:hanging="360"/>
      </w:pPr>
      <w:rPr>
        <w:rFonts w:hint="default" w:ascii="Wingdings" w:hAnsi="Wingdings"/>
      </w:rPr>
    </w:lvl>
    <w:lvl w:ilvl="3" w:tplc="08090001" w:tentative="1">
      <w:start w:val="1"/>
      <w:numFmt w:val="bullet"/>
      <w:lvlText w:val=""/>
      <w:lvlJc w:val="left"/>
      <w:pPr>
        <w:ind w:left="2520" w:hanging="360"/>
      </w:pPr>
      <w:rPr>
        <w:rFonts w:hint="default" w:ascii="Symbol" w:hAnsi="Symbol"/>
      </w:rPr>
    </w:lvl>
    <w:lvl w:ilvl="4" w:tplc="08090003" w:tentative="1">
      <w:start w:val="1"/>
      <w:numFmt w:val="bullet"/>
      <w:lvlText w:val="o"/>
      <w:lvlJc w:val="left"/>
      <w:pPr>
        <w:ind w:left="3240" w:hanging="360"/>
      </w:pPr>
      <w:rPr>
        <w:rFonts w:hint="default" w:ascii="Courier New" w:hAnsi="Courier New" w:cs="Courier New"/>
      </w:rPr>
    </w:lvl>
    <w:lvl w:ilvl="5" w:tplc="08090005" w:tentative="1">
      <w:start w:val="1"/>
      <w:numFmt w:val="bullet"/>
      <w:lvlText w:val=""/>
      <w:lvlJc w:val="left"/>
      <w:pPr>
        <w:ind w:left="3960" w:hanging="360"/>
      </w:pPr>
      <w:rPr>
        <w:rFonts w:hint="default" w:ascii="Wingdings" w:hAnsi="Wingdings"/>
      </w:rPr>
    </w:lvl>
    <w:lvl w:ilvl="6" w:tplc="08090001" w:tentative="1">
      <w:start w:val="1"/>
      <w:numFmt w:val="bullet"/>
      <w:lvlText w:val=""/>
      <w:lvlJc w:val="left"/>
      <w:pPr>
        <w:ind w:left="4680" w:hanging="360"/>
      </w:pPr>
      <w:rPr>
        <w:rFonts w:hint="default" w:ascii="Symbol" w:hAnsi="Symbol"/>
      </w:rPr>
    </w:lvl>
    <w:lvl w:ilvl="7" w:tplc="08090003" w:tentative="1">
      <w:start w:val="1"/>
      <w:numFmt w:val="bullet"/>
      <w:lvlText w:val="o"/>
      <w:lvlJc w:val="left"/>
      <w:pPr>
        <w:ind w:left="5400" w:hanging="360"/>
      </w:pPr>
      <w:rPr>
        <w:rFonts w:hint="default" w:ascii="Courier New" w:hAnsi="Courier New" w:cs="Courier New"/>
      </w:rPr>
    </w:lvl>
    <w:lvl w:ilvl="8" w:tplc="08090005" w:tentative="1">
      <w:start w:val="1"/>
      <w:numFmt w:val="bullet"/>
      <w:lvlText w:val=""/>
      <w:lvlJc w:val="left"/>
      <w:pPr>
        <w:ind w:left="6120" w:hanging="360"/>
      </w:pPr>
      <w:rPr>
        <w:rFonts w:hint="default" w:ascii="Wingdings" w:hAnsi="Wingdings"/>
      </w:rPr>
    </w:lvl>
  </w:abstractNum>
  <w:abstractNum w:abstractNumId="4" w15:restartNumberingAfterBreak="0">
    <w:nsid w:val="2D9E483B"/>
    <w:multiLevelType w:val="hybridMultilevel"/>
    <w:tmpl w:val="74AEC378"/>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5" w15:restartNumberingAfterBreak="0">
    <w:nsid w:val="328D1A3C"/>
    <w:multiLevelType w:val="hybridMultilevel"/>
    <w:tmpl w:val="2BA6F31A"/>
    <w:lvl w:ilvl="0" w:tplc="D9E240EE">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15:restartNumberingAfterBreak="0">
    <w:nsid w:val="32CC67C1"/>
    <w:multiLevelType w:val="hybridMultilevel"/>
    <w:tmpl w:val="4B4AC4DE"/>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44E243C5"/>
    <w:multiLevelType w:val="multilevel"/>
    <w:tmpl w:val="5970BA44"/>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8" w15:restartNumberingAfterBreak="0">
    <w:nsid w:val="47624053"/>
    <w:multiLevelType w:val="hybridMultilevel"/>
    <w:tmpl w:val="08422CF0"/>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9" w15:restartNumberingAfterBreak="0">
    <w:nsid w:val="49C012C6"/>
    <w:multiLevelType w:val="hybridMultilevel"/>
    <w:tmpl w:val="DE3EA31A"/>
    <w:lvl w:ilvl="0" w:tplc="19788CB6">
      <w:numFmt w:val="bullet"/>
      <w:lvlText w:val="-"/>
      <w:lvlJc w:val="left"/>
      <w:pPr>
        <w:ind w:left="360" w:hanging="360"/>
      </w:pPr>
      <w:rPr>
        <w:rFonts w:hint="default" w:ascii="Calibri" w:hAnsi="Calibri" w:eastAsiaTheme="minorEastAsia" w:cstheme="minorBidi"/>
      </w:rPr>
    </w:lvl>
    <w:lvl w:ilvl="1" w:tplc="04090003" w:tentative="1">
      <w:start w:val="1"/>
      <w:numFmt w:val="bullet"/>
      <w:lvlText w:val="o"/>
      <w:lvlJc w:val="left"/>
      <w:pPr>
        <w:ind w:left="1440" w:hanging="360"/>
      </w:pPr>
      <w:rPr>
        <w:rFonts w:hint="default" w:ascii="Courier New" w:hAnsi="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rPr>
    </w:lvl>
    <w:lvl w:ilvl="8" w:tplc="04090005" w:tentative="1">
      <w:start w:val="1"/>
      <w:numFmt w:val="bullet"/>
      <w:lvlText w:val=""/>
      <w:lvlJc w:val="left"/>
      <w:pPr>
        <w:ind w:left="6480" w:hanging="360"/>
      </w:pPr>
      <w:rPr>
        <w:rFonts w:hint="default" w:ascii="Wingdings" w:hAnsi="Wingdings"/>
      </w:rPr>
    </w:lvl>
  </w:abstractNum>
  <w:abstractNum w:abstractNumId="10" w15:restartNumberingAfterBreak="0">
    <w:nsid w:val="4D8D696B"/>
    <w:multiLevelType w:val="multilevel"/>
    <w:tmpl w:val="04A20B5A"/>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1" w15:restartNumberingAfterBreak="0">
    <w:nsid w:val="540A413B"/>
    <w:multiLevelType w:val="hybridMultilevel"/>
    <w:tmpl w:val="487E6466"/>
    <w:lvl w:ilvl="0" w:tplc="0409000F">
      <w:start w:val="1"/>
      <w:numFmt w:val="decimal"/>
      <w:lvlText w:val="%1."/>
      <w:lvlJc w:val="left"/>
      <w:pPr>
        <w:ind w:left="717" w:hanging="360"/>
      </w:pPr>
    </w:lvl>
    <w:lvl w:ilvl="1" w:tplc="04090019" w:tentative="1">
      <w:start w:val="1"/>
      <w:numFmt w:val="lowerLetter"/>
      <w:lvlText w:val="%2."/>
      <w:lvlJc w:val="left"/>
      <w:pPr>
        <w:ind w:left="1437" w:hanging="360"/>
      </w:pPr>
    </w:lvl>
    <w:lvl w:ilvl="2" w:tplc="0409001B" w:tentative="1">
      <w:start w:val="1"/>
      <w:numFmt w:val="lowerRoman"/>
      <w:lvlText w:val="%3."/>
      <w:lvlJc w:val="right"/>
      <w:pPr>
        <w:ind w:left="2157" w:hanging="180"/>
      </w:pPr>
    </w:lvl>
    <w:lvl w:ilvl="3" w:tplc="0409000F" w:tentative="1">
      <w:start w:val="1"/>
      <w:numFmt w:val="decimal"/>
      <w:lvlText w:val="%4."/>
      <w:lvlJc w:val="left"/>
      <w:pPr>
        <w:ind w:left="2877" w:hanging="360"/>
      </w:pPr>
    </w:lvl>
    <w:lvl w:ilvl="4" w:tplc="04090019" w:tentative="1">
      <w:start w:val="1"/>
      <w:numFmt w:val="lowerLetter"/>
      <w:lvlText w:val="%5."/>
      <w:lvlJc w:val="left"/>
      <w:pPr>
        <w:ind w:left="3597" w:hanging="360"/>
      </w:pPr>
    </w:lvl>
    <w:lvl w:ilvl="5" w:tplc="0409001B" w:tentative="1">
      <w:start w:val="1"/>
      <w:numFmt w:val="lowerRoman"/>
      <w:lvlText w:val="%6."/>
      <w:lvlJc w:val="right"/>
      <w:pPr>
        <w:ind w:left="4317" w:hanging="180"/>
      </w:pPr>
    </w:lvl>
    <w:lvl w:ilvl="6" w:tplc="0409000F" w:tentative="1">
      <w:start w:val="1"/>
      <w:numFmt w:val="decimal"/>
      <w:lvlText w:val="%7."/>
      <w:lvlJc w:val="left"/>
      <w:pPr>
        <w:ind w:left="5037" w:hanging="360"/>
      </w:pPr>
    </w:lvl>
    <w:lvl w:ilvl="7" w:tplc="04090019" w:tentative="1">
      <w:start w:val="1"/>
      <w:numFmt w:val="lowerLetter"/>
      <w:lvlText w:val="%8."/>
      <w:lvlJc w:val="left"/>
      <w:pPr>
        <w:ind w:left="5757" w:hanging="360"/>
      </w:pPr>
    </w:lvl>
    <w:lvl w:ilvl="8" w:tplc="0409001B" w:tentative="1">
      <w:start w:val="1"/>
      <w:numFmt w:val="lowerRoman"/>
      <w:lvlText w:val="%9."/>
      <w:lvlJc w:val="right"/>
      <w:pPr>
        <w:ind w:left="6477" w:hanging="180"/>
      </w:pPr>
    </w:lvl>
  </w:abstractNum>
  <w:abstractNum w:abstractNumId="12" w15:restartNumberingAfterBreak="0">
    <w:nsid w:val="69A244BA"/>
    <w:multiLevelType w:val="hybridMultilevel"/>
    <w:tmpl w:val="D494E2F8"/>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702D4EB4"/>
    <w:multiLevelType w:val="hybridMultilevel"/>
    <w:tmpl w:val="4858E202"/>
    <w:lvl w:ilvl="0" w:tplc="19788CB6">
      <w:numFmt w:val="bullet"/>
      <w:lvlText w:val="-"/>
      <w:lvlJc w:val="left"/>
      <w:pPr>
        <w:ind w:left="720" w:hanging="360"/>
      </w:pPr>
      <w:rPr>
        <w:rFonts w:hint="default" w:ascii="Calibri" w:hAnsi="Calibri" w:eastAsiaTheme="minorEastAsia" w:cstheme="minorBidi"/>
      </w:rPr>
    </w:lvl>
    <w:lvl w:ilvl="1" w:tplc="04090003" w:tentative="1">
      <w:start w:val="1"/>
      <w:numFmt w:val="bullet"/>
      <w:lvlText w:val="o"/>
      <w:lvlJc w:val="left"/>
      <w:pPr>
        <w:ind w:left="1440" w:hanging="360"/>
      </w:pPr>
      <w:rPr>
        <w:rFonts w:hint="default" w:ascii="Courier New" w:hAnsi="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rPr>
    </w:lvl>
    <w:lvl w:ilvl="8" w:tplc="04090005" w:tentative="1">
      <w:start w:val="1"/>
      <w:numFmt w:val="bullet"/>
      <w:lvlText w:val=""/>
      <w:lvlJc w:val="left"/>
      <w:pPr>
        <w:ind w:left="6480" w:hanging="360"/>
      </w:pPr>
      <w:rPr>
        <w:rFonts w:hint="default" w:ascii="Wingdings" w:hAnsi="Wingdings"/>
      </w:rPr>
    </w:lvl>
  </w:abstractNum>
  <w:abstractNum w:abstractNumId="14" w15:restartNumberingAfterBreak="0">
    <w:nsid w:val="7BF23CA6"/>
    <w:multiLevelType w:val="hybridMultilevel"/>
    <w:tmpl w:val="D9AEA2C0"/>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num w:numId="1" w16cid:durableId="1655573491">
    <w:abstractNumId w:val="2"/>
  </w:num>
  <w:num w:numId="2" w16cid:durableId="368575205">
    <w:abstractNumId w:val="8"/>
  </w:num>
  <w:num w:numId="3" w16cid:durableId="1219897652">
    <w:abstractNumId w:val="1"/>
  </w:num>
  <w:num w:numId="4" w16cid:durableId="965429395">
    <w:abstractNumId w:val="5"/>
  </w:num>
  <w:num w:numId="5" w16cid:durableId="1513102022">
    <w:abstractNumId w:val="13"/>
  </w:num>
  <w:num w:numId="6" w16cid:durableId="681980860">
    <w:abstractNumId w:val="0"/>
  </w:num>
  <w:num w:numId="7" w16cid:durableId="286738307">
    <w:abstractNumId w:val="11"/>
  </w:num>
  <w:num w:numId="8" w16cid:durableId="209273479">
    <w:abstractNumId w:val="9"/>
  </w:num>
  <w:num w:numId="9" w16cid:durableId="1123694336">
    <w:abstractNumId w:val="6"/>
  </w:num>
  <w:num w:numId="10" w16cid:durableId="521355374">
    <w:abstractNumId w:val="12"/>
  </w:num>
  <w:num w:numId="11" w16cid:durableId="711812261">
    <w:abstractNumId w:val="4"/>
  </w:num>
  <w:num w:numId="12" w16cid:durableId="638995747">
    <w:abstractNumId w:val="10"/>
  </w:num>
  <w:num w:numId="13" w16cid:durableId="366149930">
    <w:abstractNumId w:val="7"/>
  </w:num>
  <w:num w:numId="14" w16cid:durableId="1264649421">
    <w:abstractNumId w:val="3"/>
  </w:num>
  <w:num w:numId="15" w16cid:durableId="1686785181">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trackRevisions w:val="false"/>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F58D8"/>
    <w:rsid w:val="00001891"/>
    <w:rsid w:val="00006534"/>
    <w:rsid w:val="00013A95"/>
    <w:rsid w:val="000217A1"/>
    <w:rsid w:val="000267FD"/>
    <w:rsid w:val="0003450A"/>
    <w:rsid w:val="00037EE1"/>
    <w:rsid w:val="000436DA"/>
    <w:rsid w:val="0005051C"/>
    <w:rsid w:val="00052944"/>
    <w:rsid w:val="00057800"/>
    <w:rsid w:val="0008143E"/>
    <w:rsid w:val="0008180A"/>
    <w:rsid w:val="00082221"/>
    <w:rsid w:val="0008233D"/>
    <w:rsid w:val="00085106"/>
    <w:rsid w:val="000911A8"/>
    <w:rsid w:val="00091584"/>
    <w:rsid w:val="000A3187"/>
    <w:rsid w:val="000B14CF"/>
    <w:rsid w:val="000B1C6C"/>
    <w:rsid w:val="000B5064"/>
    <w:rsid w:val="000B6902"/>
    <w:rsid w:val="000C0D2B"/>
    <w:rsid w:val="000D0714"/>
    <w:rsid w:val="000E2580"/>
    <w:rsid w:val="000F7A42"/>
    <w:rsid w:val="00100EB0"/>
    <w:rsid w:val="0010197C"/>
    <w:rsid w:val="00105F88"/>
    <w:rsid w:val="00107955"/>
    <w:rsid w:val="00110AA4"/>
    <w:rsid w:val="00113DDC"/>
    <w:rsid w:val="00125A13"/>
    <w:rsid w:val="00130559"/>
    <w:rsid w:val="0013195D"/>
    <w:rsid w:val="00142F35"/>
    <w:rsid w:val="0015443B"/>
    <w:rsid w:val="00156867"/>
    <w:rsid w:val="001624B7"/>
    <w:rsid w:val="001753C4"/>
    <w:rsid w:val="00176A3A"/>
    <w:rsid w:val="00177287"/>
    <w:rsid w:val="00190796"/>
    <w:rsid w:val="001910F0"/>
    <w:rsid w:val="001A0C26"/>
    <w:rsid w:val="001A682A"/>
    <w:rsid w:val="001A7A00"/>
    <w:rsid w:val="001D77F0"/>
    <w:rsid w:val="001E08CA"/>
    <w:rsid w:val="001E3A7A"/>
    <w:rsid w:val="00203FAD"/>
    <w:rsid w:val="00204B56"/>
    <w:rsid w:val="00210BA9"/>
    <w:rsid w:val="00210F63"/>
    <w:rsid w:val="0021361F"/>
    <w:rsid w:val="00213BF0"/>
    <w:rsid w:val="00217CF3"/>
    <w:rsid w:val="00235800"/>
    <w:rsid w:val="00252A9E"/>
    <w:rsid w:val="00253941"/>
    <w:rsid w:val="00257C5D"/>
    <w:rsid w:val="00260E5D"/>
    <w:rsid w:val="00261373"/>
    <w:rsid w:val="0026225E"/>
    <w:rsid w:val="0027017B"/>
    <w:rsid w:val="00282EA3"/>
    <w:rsid w:val="00285E14"/>
    <w:rsid w:val="002877ED"/>
    <w:rsid w:val="002A548E"/>
    <w:rsid w:val="002B14F8"/>
    <w:rsid w:val="002B3E37"/>
    <w:rsid w:val="002C06F1"/>
    <w:rsid w:val="002C2A25"/>
    <w:rsid w:val="002C2B15"/>
    <w:rsid w:val="002C2F26"/>
    <w:rsid w:val="002C6635"/>
    <w:rsid w:val="002F587E"/>
    <w:rsid w:val="0030307F"/>
    <w:rsid w:val="00303A70"/>
    <w:rsid w:val="00311739"/>
    <w:rsid w:val="00321BB9"/>
    <w:rsid w:val="00326884"/>
    <w:rsid w:val="003349EC"/>
    <w:rsid w:val="00343525"/>
    <w:rsid w:val="00345924"/>
    <w:rsid w:val="00346DB8"/>
    <w:rsid w:val="00351E94"/>
    <w:rsid w:val="00356587"/>
    <w:rsid w:val="00371BA1"/>
    <w:rsid w:val="00383C05"/>
    <w:rsid w:val="0038670F"/>
    <w:rsid w:val="003876B6"/>
    <w:rsid w:val="003904F9"/>
    <w:rsid w:val="003A6F84"/>
    <w:rsid w:val="003B4B93"/>
    <w:rsid w:val="003E003C"/>
    <w:rsid w:val="003E744C"/>
    <w:rsid w:val="003E74AC"/>
    <w:rsid w:val="003E7814"/>
    <w:rsid w:val="003F0B2C"/>
    <w:rsid w:val="00405AE8"/>
    <w:rsid w:val="004231B9"/>
    <w:rsid w:val="004333B5"/>
    <w:rsid w:val="00433BF0"/>
    <w:rsid w:val="00435E4D"/>
    <w:rsid w:val="00437005"/>
    <w:rsid w:val="0043737A"/>
    <w:rsid w:val="004412D4"/>
    <w:rsid w:val="004527C1"/>
    <w:rsid w:val="00462A1F"/>
    <w:rsid w:val="004716FB"/>
    <w:rsid w:val="0048183D"/>
    <w:rsid w:val="00486871"/>
    <w:rsid w:val="00486ECD"/>
    <w:rsid w:val="004925F9"/>
    <w:rsid w:val="00494734"/>
    <w:rsid w:val="004A1192"/>
    <w:rsid w:val="004B112F"/>
    <w:rsid w:val="004B1CD5"/>
    <w:rsid w:val="004B2D66"/>
    <w:rsid w:val="004B4906"/>
    <w:rsid w:val="004C695F"/>
    <w:rsid w:val="004D378E"/>
    <w:rsid w:val="004E12D5"/>
    <w:rsid w:val="004F06BA"/>
    <w:rsid w:val="004F1996"/>
    <w:rsid w:val="00504A1E"/>
    <w:rsid w:val="00507922"/>
    <w:rsid w:val="00507D5B"/>
    <w:rsid w:val="00520BB3"/>
    <w:rsid w:val="00523EC1"/>
    <w:rsid w:val="00524F05"/>
    <w:rsid w:val="00525E14"/>
    <w:rsid w:val="00526FE8"/>
    <w:rsid w:val="00534F81"/>
    <w:rsid w:val="005354C7"/>
    <w:rsid w:val="00541F20"/>
    <w:rsid w:val="00546690"/>
    <w:rsid w:val="00561747"/>
    <w:rsid w:val="005668E9"/>
    <w:rsid w:val="00573BDF"/>
    <w:rsid w:val="00580D40"/>
    <w:rsid w:val="00581737"/>
    <w:rsid w:val="00592443"/>
    <w:rsid w:val="00597DD2"/>
    <w:rsid w:val="005A0ED9"/>
    <w:rsid w:val="005A29E9"/>
    <w:rsid w:val="005B0B2F"/>
    <w:rsid w:val="005B384B"/>
    <w:rsid w:val="005B6782"/>
    <w:rsid w:val="005C1C49"/>
    <w:rsid w:val="005C35A4"/>
    <w:rsid w:val="005E1C34"/>
    <w:rsid w:val="005E2D9C"/>
    <w:rsid w:val="005E6CD5"/>
    <w:rsid w:val="005E7038"/>
    <w:rsid w:val="0060003B"/>
    <w:rsid w:val="00600D54"/>
    <w:rsid w:val="0060142E"/>
    <w:rsid w:val="0060370C"/>
    <w:rsid w:val="00611A05"/>
    <w:rsid w:val="00611E95"/>
    <w:rsid w:val="006124BE"/>
    <w:rsid w:val="006229D6"/>
    <w:rsid w:val="00636274"/>
    <w:rsid w:val="006432E6"/>
    <w:rsid w:val="00645087"/>
    <w:rsid w:val="006477A2"/>
    <w:rsid w:val="00647881"/>
    <w:rsid w:val="00654BFB"/>
    <w:rsid w:val="00655F53"/>
    <w:rsid w:val="006723F0"/>
    <w:rsid w:val="00677DDC"/>
    <w:rsid w:val="00691219"/>
    <w:rsid w:val="006A3B85"/>
    <w:rsid w:val="006A5642"/>
    <w:rsid w:val="006B5A5C"/>
    <w:rsid w:val="006B5D70"/>
    <w:rsid w:val="006B60FB"/>
    <w:rsid w:val="006C2139"/>
    <w:rsid w:val="006D03BF"/>
    <w:rsid w:val="006D3686"/>
    <w:rsid w:val="006E13BC"/>
    <w:rsid w:val="006F2CF7"/>
    <w:rsid w:val="007045AA"/>
    <w:rsid w:val="007240B9"/>
    <w:rsid w:val="00725B5C"/>
    <w:rsid w:val="0073368C"/>
    <w:rsid w:val="007337A4"/>
    <w:rsid w:val="00736F34"/>
    <w:rsid w:val="007374FF"/>
    <w:rsid w:val="00742FC2"/>
    <w:rsid w:val="00760B48"/>
    <w:rsid w:val="00761FD5"/>
    <w:rsid w:val="00762F61"/>
    <w:rsid w:val="007808E6"/>
    <w:rsid w:val="007813B0"/>
    <w:rsid w:val="00781FF6"/>
    <w:rsid w:val="0078659D"/>
    <w:rsid w:val="007905F0"/>
    <w:rsid w:val="0079079E"/>
    <w:rsid w:val="00795A05"/>
    <w:rsid w:val="007B31D0"/>
    <w:rsid w:val="007B7F20"/>
    <w:rsid w:val="007C2296"/>
    <w:rsid w:val="007D46D4"/>
    <w:rsid w:val="007E7974"/>
    <w:rsid w:val="007F529D"/>
    <w:rsid w:val="007F7A87"/>
    <w:rsid w:val="00801692"/>
    <w:rsid w:val="00802D42"/>
    <w:rsid w:val="00804622"/>
    <w:rsid w:val="00813AC9"/>
    <w:rsid w:val="00835986"/>
    <w:rsid w:val="00836706"/>
    <w:rsid w:val="00845B1F"/>
    <w:rsid w:val="00847D39"/>
    <w:rsid w:val="008606B3"/>
    <w:rsid w:val="008653DC"/>
    <w:rsid w:val="008678FE"/>
    <w:rsid w:val="00876097"/>
    <w:rsid w:val="00880145"/>
    <w:rsid w:val="00896734"/>
    <w:rsid w:val="008B1FED"/>
    <w:rsid w:val="008B36C5"/>
    <w:rsid w:val="008B568F"/>
    <w:rsid w:val="008B6461"/>
    <w:rsid w:val="008B78BE"/>
    <w:rsid w:val="008C20EA"/>
    <w:rsid w:val="008D771C"/>
    <w:rsid w:val="008E2C5D"/>
    <w:rsid w:val="008E6FA9"/>
    <w:rsid w:val="008F6BA7"/>
    <w:rsid w:val="009012CC"/>
    <w:rsid w:val="00917314"/>
    <w:rsid w:val="0092093D"/>
    <w:rsid w:val="009214DB"/>
    <w:rsid w:val="009223EF"/>
    <w:rsid w:val="009305DA"/>
    <w:rsid w:val="00935B11"/>
    <w:rsid w:val="00945B88"/>
    <w:rsid w:val="009514FE"/>
    <w:rsid w:val="00953CB7"/>
    <w:rsid w:val="00956633"/>
    <w:rsid w:val="00967F4E"/>
    <w:rsid w:val="009712C5"/>
    <w:rsid w:val="00971318"/>
    <w:rsid w:val="00984A3A"/>
    <w:rsid w:val="0099198E"/>
    <w:rsid w:val="0099289E"/>
    <w:rsid w:val="009A3C10"/>
    <w:rsid w:val="009C1F2F"/>
    <w:rsid w:val="009C2979"/>
    <w:rsid w:val="009D229C"/>
    <w:rsid w:val="009D5EC6"/>
    <w:rsid w:val="009D6755"/>
    <w:rsid w:val="009E0FEE"/>
    <w:rsid w:val="009E57D1"/>
    <w:rsid w:val="009F1F5D"/>
    <w:rsid w:val="009F3642"/>
    <w:rsid w:val="00A03DF2"/>
    <w:rsid w:val="00A05F71"/>
    <w:rsid w:val="00A12201"/>
    <w:rsid w:val="00A27820"/>
    <w:rsid w:val="00A30695"/>
    <w:rsid w:val="00A41589"/>
    <w:rsid w:val="00A46E02"/>
    <w:rsid w:val="00A62665"/>
    <w:rsid w:val="00A73FA6"/>
    <w:rsid w:val="00A77598"/>
    <w:rsid w:val="00A82310"/>
    <w:rsid w:val="00A851FF"/>
    <w:rsid w:val="00A86549"/>
    <w:rsid w:val="00A92996"/>
    <w:rsid w:val="00A93CC0"/>
    <w:rsid w:val="00AA417B"/>
    <w:rsid w:val="00AB171B"/>
    <w:rsid w:val="00AB47AB"/>
    <w:rsid w:val="00AC3489"/>
    <w:rsid w:val="00AD16C2"/>
    <w:rsid w:val="00AD1D2D"/>
    <w:rsid w:val="00AE164E"/>
    <w:rsid w:val="00AE17CA"/>
    <w:rsid w:val="00B02E93"/>
    <w:rsid w:val="00B043E9"/>
    <w:rsid w:val="00B17592"/>
    <w:rsid w:val="00B21E05"/>
    <w:rsid w:val="00B2697F"/>
    <w:rsid w:val="00B33425"/>
    <w:rsid w:val="00B35DEA"/>
    <w:rsid w:val="00B368CC"/>
    <w:rsid w:val="00B4235C"/>
    <w:rsid w:val="00B4513B"/>
    <w:rsid w:val="00B60BE9"/>
    <w:rsid w:val="00B61007"/>
    <w:rsid w:val="00B64DAE"/>
    <w:rsid w:val="00B66DCF"/>
    <w:rsid w:val="00B738C9"/>
    <w:rsid w:val="00B86857"/>
    <w:rsid w:val="00B87B2E"/>
    <w:rsid w:val="00B91AE4"/>
    <w:rsid w:val="00BA4EC1"/>
    <w:rsid w:val="00BB6B0E"/>
    <w:rsid w:val="00BC6C0C"/>
    <w:rsid w:val="00BD3269"/>
    <w:rsid w:val="00BD4D01"/>
    <w:rsid w:val="00C151F5"/>
    <w:rsid w:val="00C22016"/>
    <w:rsid w:val="00C27044"/>
    <w:rsid w:val="00C27099"/>
    <w:rsid w:val="00C31994"/>
    <w:rsid w:val="00C347DB"/>
    <w:rsid w:val="00C377C0"/>
    <w:rsid w:val="00C45C59"/>
    <w:rsid w:val="00C533CC"/>
    <w:rsid w:val="00C66C2B"/>
    <w:rsid w:val="00C81385"/>
    <w:rsid w:val="00C84CA6"/>
    <w:rsid w:val="00C85F52"/>
    <w:rsid w:val="00C912A0"/>
    <w:rsid w:val="00C91442"/>
    <w:rsid w:val="00CA7C0A"/>
    <w:rsid w:val="00CB1DAB"/>
    <w:rsid w:val="00CB2B20"/>
    <w:rsid w:val="00CB5B07"/>
    <w:rsid w:val="00CC3E27"/>
    <w:rsid w:val="00CF58D8"/>
    <w:rsid w:val="00CF753A"/>
    <w:rsid w:val="00D12DEB"/>
    <w:rsid w:val="00D13161"/>
    <w:rsid w:val="00D140EE"/>
    <w:rsid w:val="00D15FFD"/>
    <w:rsid w:val="00D263B0"/>
    <w:rsid w:val="00D40787"/>
    <w:rsid w:val="00D4547E"/>
    <w:rsid w:val="00D55CB3"/>
    <w:rsid w:val="00D65ECF"/>
    <w:rsid w:val="00D76523"/>
    <w:rsid w:val="00D80D1F"/>
    <w:rsid w:val="00D81BE4"/>
    <w:rsid w:val="00D95B9F"/>
    <w:rsid w:val="00D95D12"/>
    <w:rsid w:val="00D95F9E"/>
    <w:rsid w:val="00DA7FE6"/>
    <w:rsid w:val="00DB261A"/>
    <w:rsid w:val="00DB72AA"/>
    <w:rsid w:val="00DD02E4"/>
    <w:rsid w:val="00DD7539"/>
    <w:rsid w:val="00DD7D95"/>
    <w:rsid w:val="00DE2686"/>
    <w:rsid w:val="00DF2983"/>
    <w:rsid w:val="00E17309"/>
    <w:rsid w:val="00E521B4"/>
    <w:rsid w:val="00E71AD2"/>
    <w:rsid w:val="00E73FBE"/>
    <w:rsid w:val="00E85031"/>
    <w:rsid w:val="00E85CD1"/>
    <w:rsid w:val="00EB433B"/>
    <w:rsid w:val="00EC2563"/>
    <w:rsid w:val="00ED4C24"/>
    <w:rsid w:val="00ED599E"/>
    <w:rsid w:val="00EE0715"/>
    <w:rsid w:val="00EF540D"/>
    <w:rsid w:val="00EF77AD"/>
    <w:rsid w:val="00F11120"/>
    <w:rsid w:val="00F11E4C"/>
    <w:rsid w:val="00F2340D"/>
    <w:rsid w:val="00F310B4"/>
    <w:rsid w:val="00F370F2"/>
    <w:rsid w:val="00F42319"/>
    <w:rsid w:val="00F47115"/>
    <w:rsid w:val="00F56642"/>
    <w:rsid w:val="00F66990"/>
    <w:rsid w:val="00F75DEA"/>
    <w:rsid w:val="00F9219B"/>
    <w:rsid w:val="00F92273"/>
    <w:rsid w:val="00FA6A14"/>
    <w:rsid w:val="00FB080D"/>
    <w:rsid w:val="00FB2082"/>
    <w:rsid w:val="00FE581B"/>
    <w:rsid w:val="00FF4213"/>
    <w:rsid w:val="012A1651"/>
    <w:rsid w:val="014C17E0"/>
    <w:rsid w:val="01C8E190"/>
    <w:rsid w:val="02101ACA"/>
    <w:rsid w:val="02C138BC"/>
    <w:rsid w:val="0350E925"/>
    <w:rsid w:val="03517B4D"/>
    <w:rsid w:val="036EB798"/>
    <w:rsid w:val="03772752"/>
    <w:rsid w:val="03A17791"/>
    <w:rsid w:val="048A6C41"/>
    <w:rsid w:val="050D0411"/>
    <w:rsid w:val="052A094A"/>
    <w:rsid w:val="054EE46D"/>
    <w:rsid w:val="05AC0F25"/>
    <w:rsid w:val="062866D4"/>
    <w:rsid w:val="07128E56"/>
    <w:rsid w:val="073FD80B"/>
    <w:rsid w:val="085B3FD3"/>
    <w:rsid w:val="087875E2"/>
    <w:rsid w:val="08D87304"/>
    <w:rsid w:val="091227DF"/>
    <w:rsid w:val="095A4B50"/>
    <w:rsid w:val="09FB82E0"/>
    <w:rsid w:val="0A54F4E5"/>
    <w:rsid w:val="0A571FF4"/>
    <w:rsid w:val="0B1F6222"/>
    <w:rsid w:val="0C02A6EC"/>
    <w:rsid w:val="0CC21B8B"/>
    <w:rsid w:val="0CDBADF7"/>
    <w:rsid w:val="0D322C0C"/>
    <w:rsid w:val="0D4463D6"/>
    <w:rsid w:val="0D7A056B"/>
    <w:rsid w:val="0D7C495C"/>
    <w:rsid w:val="0D882BD5"/>
    <w:rsid w:val="0DCB95B8"/>
    <w:rsid w:val="0DD6759A"/>
    <w:rsid w:val="0DE1D9A1"/>
    <w:rsid w:val="0DF766DB"/>
    <w:rsid w:val="0E3C909B"/>
    <w:rsid w:val="0E902F44"/>
    <w:rsid w:val="0E9BD9C5"/>
    <w:rsid w:val="0EB34D90"/>
    <w:rsid w:val="0EFF3E20"/>
    <w:rsid w:val="0F40504B"/>
    <w:rsid w:val="0F7CE85A"/>
    <w:rsid w:val="0FB07E5F"/>
    <w:rsid w:val="101E2B6D"/>
    <w:rsid w:val="1059ADBB"/>
    <w:rsid w:val="109AD35D"/>
    <w:rsid w:val="10FDF63B"/>
    <w:rsid w:val="1102E2D6"/>
    <w:rsid w:val="110FBAEA"/>
    <w:rsid w:val="114D9145"/>
    <w:rsid w:val="11564209"/>
    <w:rsid w:val="115D781E"/>
    <w:rsid w:val="1180F71E"/>
    <w:rsid w:val="11B7F95C"/>
    <w:rsid w:val="11EAEB2B"/>
    <w:rsid w:val="12171AFB"/>
    <w:rsid w:val="12F0A77E"/>
    <w:rsid w:val="131646FE"/>
    <w:rsid w:val="1386BB8C"/>
    <w:rsid w:val="13A46846"/>
    <w:rsid w:val="14934CC2"/>
    <w:rsid w:val="15291F4C"/>
    <w:rsid w:val="16277230"/>
    <w:rsid w:val="1629DA80"/>
    <w:rsid w:val="16327D03"/>
    <w:rsid w:val="165FDEE0"/>
    <w:rsid w:val="170DE2CF"/>
    <w:rsid w:val="17543F30"/>
    <w:rsid w:val="17FE6F4C"/>
    <w:rsid w:val="19252C61"/>
    <w:rsid w:val="1936530F"/>
    <w:rsid w:val="19CA32F4"/>
    <w:rsid w:val="1A062814"/>
    <w:rsid w:val="1A8CF995"/>
    <w:rsid w:val="1ABB9391"/>
    <w:rsid w:val="1AC74EFB"/>
    <w:rsid w:val="1B33B887"/>
    <w:rsid w:val="1B87092D"/>
    <w:rsid w:val="1B9D469E"/>
    <w:rsid w:val="1CB3D2CF"/>
    <w:rsid w:val="1CB70CBE"/>
    <w:rsid w:val="1D441706"/>
    <w:rsid w:val="1D60692C"/>
    <w:rsid w:val="1D7F88E7"/>
    <w:rsid w:val="1DD5346C"/>
    <w:rsid w:val="1E033E4A"/>
    <w:rsid w:val="1E4FA330"/>
    <w:rsid w:val="1E5803D6"/>
    <w:rsid w:val="1ED0E263"/>
    <w:rsid w:val="1EDA6285"/>
    <w:rsid w:val="1EF0C699"/>
    <w:rsid w:val="1F34366F"/>
    <w:rsid w:val="1F4EB25D"/>
    <w:rsid w:val="205150BA"/>
    <w:rsid w:val="20D026BC"/>
    <w:rsid w:val="20D9DCC0"/>
    <w:rsid w:val="20EC09BA"/>
    <w:rsid w:val="2114E41F"/>
    <w:rsid w:val="2128B973"/>
    <w:rsid w:val="215687CA"/>
    <w:rsid w:val="21655692"/>
    <w:rsid w:val="2264289B"/>
    <w:rsid w:val="22AB6177"/>
    <w:rsid w:val="22B6BAA7"/>
    <w:rsid w:val="23A94BB4"/>
    <w:rsid w:val="242FFFA3"/>
    <w:rsid w:val="24A5AC25"/>
    <w:rsid w:val="25CDA31F"/>
    <w:rsid w:val="25CDBF0D"/>
    <w:rsid w:val="25E40E66"/>
    <w:rsid w:val="26758319"/>
    <w:rsid w:val="270D42D0"/>
    <w:rsid w:val="271C3882"/>
    <w:rsid w:val="272287EA"/>
    <w:rsid w:val="273CB821"/>
    <w:rsid w:val="27BAAD18"/>
    <w:rsid w:val="28044226"/>
    <w:rsid w:val="282A7B8D"/>
    <w:rsid w:val="28A95894"/>
    <w:rsid w:val="2932264A"/>
    <w:rsid w:val="2957D8A0"/>
    <w:rsid w:val="29E0DACE"/>
    <w:rsid w:val="2A6262D9"/>
    <w:rsid w:val="2AFE9900"/>
    <w:rsid w:val="2B4717CE"/>
    <w:rsid w:val="2B577CDB"/>
    <w:rsid w:val="2BC55DB1"/>
    <w:rsid w:val="2D3A02C8"/>
    <w:rsid w:val="2DADE7A4"/>
    <w:rsid w:val="2DB09EA5"/>
    <w:rsid w:val="2E3FB329"/>
    <w:rsid w:val="2E43EADF"/>
    <w:rsid w:val="2E66A18D"/>
    <w:rsid w:val="2EB47D9A"/>
    <w:rsid w:val="3027AC9A"/>
    <w:rsid w:val="30CCB2EA"/>
    <w:rsid w:val="3145E9F0"/>
    <w:rsid w:val="3153FD61"/>
    <w:rsid w:val="32A24E97"/>
    <w:rsid w:val="33009B3D"/>
    <w:rsid w:val="331D6E87"/>
    <w:rsid w:val="335DD9D5"/>
    <w:rsid w:val="33CC040B"/>
    <w:rsid w:val="33E13408"/>
    <w:rsid w:val="33E70802"/>
    <w:rsid w:val="3450D831"/>
    <w:rsid w:val="349D0C03"/>
    <w:rsid w:val="34AE064F"/>
    <w:rsid w:val="34E9BB8A"/>
    <w:rsid w:val="368F061D"/>
    <w:rsid w:val="36C10F6D"/>
    <w:rsid w:val="36FB6AE8"/>
    <w:rsid w:val="3819317B"/>
    <w:rsid w:val="3897FD62"/>
    <w:rsid w:val="38C57B5B"/>
    <w:rsid w:val="38DB4FA4"/>
    <w:rsid w:val="3911B4B8"/>
    <w:rsid w:val="3932B3B8"/>
    <w:rsid w:val="3938B44B"/>
    <w:rsid w:val="39CFC25A"/>
    <w:rsid w:val="3A1F411D"/>
    <w:rsid w:val="3A49595B"/>
    <w:rsid w:val="3AEA64E9"/>
    <w:rsid w:val="3B1CF7E7"/>
    <w:rsid w:val="3B9DC253"/>
    <w:rsid w:val="3C1BABE7"/>
    <w:rsid w:val="3C4972B7"/>
    <w:rsid w:val="3D501EBF"/>
    <w:rsid w:val="3D5C2A7A"/>
    <w:rsid w:val="3D768198"/>
    <w:rsid w:val="3D9C1E44"/>
    <w:rsid w:val="3EA50221"/>
    <w:rsid w:val="3F28105E"/>
    <w:rsid w:val="3F5B0E49"/>
    <w:rsid w:val="3F7332A1"/>
    <w:rsid w:val="3FAF0E15"/>
    <w:rsid w:val="407AA2DF"/>
    <w:rsid w:val="409C58E1"/>
    <w:rsid w:val="40D19C95"/>
    <w:rsid w:val="40D23666"/>
    <w:rsid w:val="40EF5F0F"/>
    <w:rsid w:val="40F20A0D"/>
    <w:rsid w:val="416C1A9C"/>
    <w:rsid w:val="41C5F959"/>
    <w:rsid w:val="42558592"/>
    <w:rsid w:val="428321AF"/>
    <w:rsid w:val="4285725E"/>
    <w:rsid w:val="42DD2322"/>
    <w:rsid w:val="431BE561"/>
    <w:rsid w:val="43A00BB5"/>
    <w:rsid w:val="43C212BB"/>
    <w:rsid w:val="44C8D219"/>
    <w:rsid w:val="45636F1C"/>
    <w:rsid w:val="45CA4FCD"/>
    <w:rsid w:val="46174B8D"/>
    <w:rsid w:val="461F918F"/>
    <w:rsid w:val="4646741E"/>
    <w:rsid w:val="466B6ECD"/>
    <w:rsid w:val="46B989D1"/>
    <w:rsid w:val="46B9C408"/>
    <w:rsid w:val="46E9E463"/>
    <w:rsid w:val="4751F0FA"/>
    <w:rsid w:val="47A2388D"/>
    <w:rsid w:val="48112AA7"/>
    <w:rsid w:val="482CB2CE"/>
    <w:rsid w:val="495B7368"/>
    <w:rsid w:val="49D06780"/>
    <w:rsid w:val="49E8CC31"/>
    <w:rsid w:val="4A1E3DD0"/>
    <w:rsid w:val="4A2CE8F1"/>
    <w:rsid w:val="4A625CE4"/>
    <w:rsid w:val="4A775BE6"/>
    <w:rsid w:val="4AA3B84E"/>
    <w:rsid w:val="4ACA7397"/>
    <w:rsid w:val="4BC0A48E"/>
    <w:rsid w:val="4C204F4D"/>
    <w:rsid w:val="4C7A7CF0"/>
    <w:rsid w:val="4D593684"/>
    <w:rsid w:val="4D5EA0F0"/>
    <w:rsid w:val="4D8390A2"/>
    <w:rsid w:val="4E12FB0E"/>
    <w:rsid w:val="4E8C07C3"/>
    <w:rsid w:val="4E9F5BFA"/>
    <w:rsid w:val="4EA0EC80"/>
    <w:rsid w:val="4F48364E"/>
    <w:rsid w:val="4FA47290"/>
    <w:rsid w:val="4FF48409"/>
    <w:rsid w:val="50089537"/>
    <w:rsid w:val="50450728"/>
    <w:rsid w:val="512BF6E5"/>
    <w:rsid w:val="51F032D1"/>
    <w:rsid w:val="52474848"/>
    <w:rsid w:val="526CBD38"/>
    <w:rsid w:val="52C37802"/>
    <w:rsid w:val="52F59070"/>
    <w:rsid w:val="53884A08"/>
    <w:rsid w:val="53AA48EA"/>
    <w:rsid w:val="53B30851"/>
    <w:rsid w:val="53CEE964"/>
    <w:rsid w:val="53D054F1"/>
    <w:rsid w:val="53E21024"/>
    <w:rsid w:val="54088D99"/>
    <w:rsid w:val="549EACBB"/>
    <w:rsid w:val="54AB23DB"/>
    <w:rsid w:val="54B2118A"/>
    <w:rsid w:val="54B888FA"/>
    <w:rsid w:val="556CB947"/>
    <w:rsid w:val="55A45DFA"/>
    <w:rsid w:val="55C95734"/>
    <w:rsid w:val="564544D7"/>
    <w:rsid w:val="56932FB6"/>
    <w:rsid w:val="56FA8324"/>
    <w:rsid w:val="57007C84"/>
    <w:rsid w:val="5707F5B3"/>
    <w:rsid w:val="57FAC52E"/>
    <w:rsid w:val="57FBA6A7"/>
    <w:rsid w:val="581BA408"/>
    <w:rsid w:val="5832364A"/>
    <w:rsid w:val="59364C2F"/>
    <w:rsid w:val="593E7DDC"/>
    <w:rsid w:val="59A5F2CC"/>
    <w:rsid w:val="59B00DFA"/>
    <w:rsid w:val="5A614C77"/>
    <w:rsid w:val="5A9A24A7"/>
    <w:rsid w:val="5C464306"/>
    <w:rsid w:val="5C61D7BD"/>
    <w:rsid w:val="5C73D85D"/>
    <w:rsid w:val="5CC1AA73"/>
    <w:rsid w:val="5CCFC9E8"/>
    <w:rsid w:val="5CFC5259"/>
    <w:rsid w:val="5D033EF5"/>
    <w:rsid w:val="5D0E727B"/>
    <w:rsid w:val="5D0E7E8D"/>
    <w:rsid w:val="5D1DE893"/>
    <w:rsid w:val="5D6E17B0"/>
    <w:rsid w:val="5D8308F3"/>
    <w:rsid w:val="5DB36766"/>
    <w:rsid w:val="5DBB2F53"/>
    <w:rsid w:val="5DC4C663"/>
    <w:rsid w:val="5DD35557"/>
    <w:rsid w:val="5DFA5B88"/>
    <w:rsid w:val="5E0E3CB1"/>
    <w:rsid w:val="5E238B98"/>
    <w:rsid w:val="5E577A3F"/>
    <w:rsid w:val="5EB1F0DE"/>
    <w:rsid w:val="5EC8072E"/>
    <w:rsid w:val="5F2A0DFA"/>
    <w:rsid w:val="5F3F2089"/>
    <w:rsid w:val="5F56CF97"/>
    <w:rsid w:val="5F5C68B3"/>
    <w:rsid w:val="5F692027"/>
    <w:rsid w:val="5F715864"/>
    <w:rsid w:val="6070CD61"/>
    <w:rsid w:val="60DF0FB1"/>
    <w:rsid w:val="60EFAFB8"/>
    <w:rsid w:val="60FBFB0E"/>
    <w:rsid w:val="61FF99FD"/>
    <w:rsid w:val="6201256B"/>
    <w:rsid w:val="62133BC9"/>
    <w:rsid w:val="62450DBD"/>
    <w:rsid w:val="629C3D85"/>
    <w:rsid w:val="62A1DDC6"/>
    <w:rsid w:val="62B886B7"/>
    <w:rsid w:val="6376D277"/>
    <w:rsid w:val="63FF9621"/>
    <w:rsid w:val="642CE9B0"/>
    <w:rsid w:val="648E153C"/>
    <w:rsid w:val="6504520C"/>
    <w:rsid w:val="652CAECE"/>
    <w:rsid w:val="66E67778"/>
    <w:rsid w:val="6732743D"/>
    <w:rsid w:val="67353934"/>
    <w:rsid w:val="67591855"/>
    <w:rsid w:val="679C76B2"/>
    <w:rsid w:val="67B91AC7"/>
    <w:rsid w:val="67D78E19"/>
    <w:rsid w:val="67DE26E8"/>
    <w:rsid w:val="68539BD9"/>
    <w:rsid w:val="68F69842"/>
    <w:rsid w:val="690CD908"/>
    <w:rsid w:val="693C1D07"/>
    <w:rsid w:val="693E89F0"/>
    <w:rsid w:val="69C07D2E"/>
    <w:rsid w:val="6A1931C4"/>
    <w:rsid w:val="6A231788"/>
    <w:rsid w:val="6A6A42E2"/>
    <w:rsid w:val="6AC90241"/>
    <w:rsid w:val="6B6EBFFF"/>
    <w:rsid w:val="6B82C7F5"/>
    <w:rsid w:val="6BA0C2BC"/>
    <w:rsid w:val="6C2B94B5"/>
    <w:rsid w:val="6C4640A0"/>
    <w:rsid w:val="6C8E8872"/>
    <w:rsid w:val="6CA525A3"/>
    <w:rsid w:val="6D2028DC"/>
    <w:rsid w:val="6D9C03B7"/>
    <w:rsid w:val="6F1B10C8"/>
    <w:rsid w:val="6F95D98A"/>
    <w:rsid w:val="6FAAFC2F"/>
    <w:rsid w:val="6FB48BDC"/>
    <w:rsid w:val="7003D459"/>
    <w:rsid w:val="708001C3"/>
    <w:rsid w:val="70CCFD83"/>
    <w:rsid w:val="7101AB69"/>
    <w:rsid w:val="71D1600F"/>
    <w:rsid w:val="72391F27"/>
    <w:rsid w:val="7268CDE4"/>
    <w:rsid w:val="726ABD6D"/>
    <w:rsid w:val="72A15617"/>
    <w:rsid w:val="72ACC32F"/>
    <w:rsid w:val="72DB4549"/>
    <w:rsid w:val="72FCF4D1"/>
    <w:rsid w:val="733B7AF4"/>
    <w:rsid w:val="743A9811"/>
    <w:rsid w:val="7450F254"/>
    <w:rsid w:val="7467AF3F"/>
    <w:rsid w:val="74826089"/>
    <w:rsid w:val="74CE2FF3"/>
    <w:rsid w:val="74D56022"/>
    <w:rsid w:val="74FD06C8"/>
    <w:rsid w:val="7609BA6A"/>
    <w:rsid w:val="769766F6"/>
    <w:rsid w:val="76D8857D"/>
    <w:rsid w:val="76DF0AA9"/>
    <w:rsid w:val="77311619"/>
    <w:rsid w:val="77AF3DC6"/>
    <w:rsid w:val="77C3FC51"/>
    <w:rsid w:val="79795344"/>
    <w:rsid w:val="798064D2"/>
    <w:rsid w:val="79B733AF"/>
    <w:rsid w:val="79E6FE05"/>
    <w:rsid w:val="7A01F8FD"/>
    <w:rsid w:val="7A1619D1"/>
    <w:rsid w:val="7B385C59"/>
    <w:rsid w:val="7B57DB50"/>
    <w:rsid w:val="7B955CD9"/>
    <w:rsid w:val="7BF4A783"/>
    <w:rsid w:val="7C6451F0"/>
    <w:rsid w:val="7D19D3EC"/>
    <w:rsid w:val="7D22BC18"/>
    <w:rsid w:val="7D50275D"/>
    <w:rsid w:val="7D8F9A39"/>
    <w:rsid w:val="7D938D6C"/>
    <w:rsid w:val="7DC000C8"/>
    <w:rsid w:val="7DF3A4AA"/>
    <w:rsid w:val="7E14771D"/>
    <w:rsid w:val="7E583F1C"/>
    <w:rsid w:val="7ECED5A3"/>
    <w:rsid w:val="7EF23CB5"/>
    <w:rsid w:val="7F71F89B"/>
    <w:rsid w:val="7F9BF2B2"/>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542368D"/>
  <w15:chartTrackingRefBased/>
  <w15:docId w15:val="{6BA0E561-C270-4357-A522-9BA8479727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hAnsiTheme="minorHAnsi" w:eastAsia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uiPriority="0"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uiPriority="0"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FE581B"/>
  </w:style>
  <w:style w:type="paragraph" w:styleId="Heading1">
    <w:name w:val="heading 1"/>
    <w:basedOn w:val="Normal"/>
    <w:next w:val="Normal"/>
    <w:link w:val="Heading1Char"/>
    <w:uiPriority w:val="9"/>
    <w:qFormat/>
    <w:rsid w:val="009D5EC6"/>
    <w:pPr>
      <w:keepNext/>
      <w:keepLines/>
      <w:spacing w:before="240" w:after="0"/>
      <w:outlineLvl w:val="0"/>
    </w:pPr>
    <w:rPr>
      <w:rFonts w:asciiTheme="majorHAnsi" w:hAnsiTheme="majorHAnsi" w:eastAsiaTheme="majorEastAsia" w:cstheme="majorBidi"/>
      <w:color w:val="365F91" w:themeColor="accent1" w:themeShade="BF"/>
      <w:sz w:val="32"/>
      <w:szCs w:val="32"/>
    </w:rPr>
  </w:style>
  <w:style w:type="paragraph" w:styleId="Heading2">
    <w:name w:val="heading 2"/>
    <w:basedOn w:val="Normal"/>
    <w:next w:val="Normal"/>
    <w:link w:val="Heading2Char"/>
    <w:uiPriority w:val="9"/>
    <w:unhideWhenUsed/>
    <w:qFormat/>
    <w:rsid w:val="00C377C0"/>
    <w:pPr>
      <w:keepNext/>
      <w:keepLines/>
      <w:spacing w:before="40" w:after="0"/>
      <w:outlineLvl w:val="1"/>
    </w:pPr>
    <w:rPr>
      <w:rFonts w:asciiTheme="majorHAnsi" w:hAnsiTheme="majorHAnsi" w:eastAsiaTheme="majorEastAsia" w:cstheme="majorBidi"/>
      <w:color w:val="365F91" w:themeColor="accent1" w:themeShade="BF"/>
      <w:sz w:val="26"/>
      <w:szCs w:val="26"/>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character" w:styleId="CommentReference">
    <w:name w:val="annotation reference"/>
    <w:basedOn w:val="DefaultParagraphFont"/>
    <w:uiPriority w:val="99"/>
    <w:semiHidden/>
    <w:unhideWhenUsed/>
    <w:rsid w:val="00CF58D8"/>
    <w:rPr>
      <w:sz w:val="16"/>
      <w:szCs w:val="16"/>
    </w:rPr>
  </w:style>
  <w:style w:type="paragraph" w:styleId="CommentText">
    <w:name w:val="annotation text"/>
    <w:basedOn w:val="Normal"/>
    <w:link w:val="CommentTextChar"/>
    <w:uiPriority w:val="99"/>
    <w:unhideWhenUsed/>
    <w:rsid w:val="00CF58D8"/>
    <w:pPr>
      <w:spacing w:after="160" w:line="240" w:lineRule="auto"/>
      <w:jc w:val="both"/>
    </w:pPr>
    <w:rPr>
      <w:sz w:val="20"/>
      <w:szCs w:val="20"/>
    </w:rPr>
  </w:style>
  <w:style w:type="character" w:styleId="CommentTextChar" w:customStyle="1">
    <w:name w:val="Comment Text Char"/>
    <w:basedOn w:val="DefaultParagraphFont"/>
    <w:link w:val="CommentText"/>
    <w:uiPriority w:val="99"/>
    <w:rsid w:val="00CF58D8"/>
    <w:rPr>
      <w:sz w:val="20"/>
      <w:szCs w:val="20"/>
    </w:rPr>
  </w:style>
  <w:style w:type="paragraph" w:styleId="FootnoteText">
    <w:name w:val="footnote text"/>
    <w:aliases w:val="Ftnote Txt 11ptG"/>
    <w:basedOn w:val="Normal"/>
    <w:link w:val="FootnoteTextChar"/>
    <w:unhideWhenUsed/>
    <w:rsid w:val="00CF58D8"/>
    <w:pPr>
      <w:spacing w:after="0" w:line="240" w:lineRule="auto"/>
      <w:jc w:val="both"/>
    </w:pPr>
    <w:rPr>
      <w:sz w:val="20"/>
      <w:szCs w:val="20"/>
    </w:rPr>
  </w:style>
  <w:style w:type="character" w:styleId="FootnoteTextChar" w:customStyle="1">
    <w:name w:val="Footnote Text Char"/>
    <w:aliases w:val="Ftnote Txt 11ptG Char"/>
    <w:basedOn w:val="DefaultParagraphFont"/>
    <w:link w:val="FootnoteText"/>
    <w:rsid w:val="00CF58D8"/>
    <w:rPr>
      <w:sz w:val="20"/>
      <w:szCs w:val="20"/>
    </w:rPr>
  </w:style>
  <w:style w:type="character" w:styleId="FootnoteReference">
    <w:name w:val="footnote reference"/>
    <w:aliases w:val="stylish"/>
    <w:basedOn w:val="DefaultParagraphFont"/>
    <w:unhideWhenUsed/>
    <w:rsid w:val="00CF58D8"/>
    <w:rPr>
      <w:vertAlign w:val="superscript"/>
    </w:rPr>
  </w:style>
  <w:style w:type="table" w:styleId="TableGrid1" w:customStyle="1">
    <w:name w:val="Table Grid1"/>
    <w:basedOn w:val="TableNormal"/>
    <w:next w:val="TableGrid"/>
    <w:uiPriority w:val="59"/>
    <w:rsid w:val="00CF58D8"/>
    <w:pPr>
      <w:spacing w:after="0" w:line="240" w:lineRule="auto"/>
    </w:pPr>
    <w:rPr>
      <w:rFonts w:eastAsia="MS Mincho"/>
      <w:sz w:val="24"/>
      <w:szCs w:val="24"/>
      <w:lang w:val="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TableGrid">
    <w:name w:val="Table Grid"/>
    <w:basedOn w:val="TableNormal"/>
    <w:uiPriority w:val="59"/>
    <w:rsid w:val="00CF58D8"/>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ListParagraph">
    <w:name w:val="List Paragraph"/>
    <w:basedOn w:val="Normal"/>
    <w:uiPriority w:val="34"/>
    <w:qFormat/>
    <w:rsid w:val="000B1C6C"/>
    <w:pPr>
      <w:ind w:left="720"/>
      <w:contextualSpacing/>
    </w:pPr>
  </w:style>
  <w:style w:type="character" w:styleId="Heading2Char" w:customStyle="1">
    <w:name w:val="Heading 2 Char"/>
    <w:basedOn w:val="DefaultParagraphFont"/>
    <w:link w:val="Heading2"/>
    <w:uiPriority w:val="9"/>
    <w:rsid w:val="00C377C0"/>
    <w:rPr>
      <w:rFonts w:asciiTheme="majorHAnsi" w:hAnsiTheme="majorHAnsi" w:eastAsiaTheme="majorEastAsia" w:cstheme="majorBidi"/>
      <w:color w:val="365F91" w:themeColor="accent1" w:themeShade="BF"/>
      <w:sz w:val="26"/>
      <w:szCs w:val="26"/>
    </w:rPr>
  </w:style>
  <w:style w:type="character" w:styleId="normaltextrun" w:customStyle="1">
    <w:name w:val="normaltextrun"/>
    <w:basedOn w:val="DefaultParagraphFont"/>
    <w:rsid w:val="00573BDF"/>
  </w:style>
  <w:style w:type="character" w:styleId="eop" w:customStyle="1">
    <w:name w:val="eop"/>
    <w:basedOn w:val="DefaultParagraphFont"/>
    <w:rsid w:val="00573BDF"/>
  </w:style>
  <w:style w:type="character" w:styleId="Hyperlink">
    <w:name w:val="Hyperlink"/>
    <w:basedOn w:val="DefaultParagraphFont"/>
    <w:uiPriority w:val="99"/>
    <w:unhideWhenUsed/>
    <w:rsid w:val="00F9219B"/>
    <w:rPr>
      <w:color w:val="0000FF" w:themeColor="hyperlink"/>
      <w:u w:val="single"/>
    </w:rPr>
  </w:style>
  <w:style w:type="paragraph" w:styleId="CommentSubject">
    <w:name w:val="annotation subject"/>
    <w:basedOn w:val="CommentText"/>
    <w:next w:val="CommentText"/>
    <w:link w:val="CommentSubjectChar"/>
    <w:uiPriority w:val="99"/>
    <w:semiHidden/>
    <w:unhideWhenUsed/>
    <w:rsid w:val="004925F9"/>
    <w:pPr>
      <w:spacing w:after="200"/>
      <w:jc w:val="left"/>
    </w:pPr>
    <w:rPr>
      <w:b/>
      <w:bCs/>
    </w:rPr>
  </w:style>
  <w:style w:type="character" w:styleId="CommentSubjectChar" w:customStyle="1">
    <w:name w:val="Comment Subject Char"/>
    <w:basedOn w:val="CommentTextChar"/>
    <w:link w:val="CommentSubject"/>
    <w:uiPriority w:val="99"/>
    <w:semiHidden/>
    <w:rsid w:val="004925F9"/>
    <w:rPr>
      <w:b/>
      <w:bCs/>
      <w:sz w:val="20"/>
      <w:szCs w:val="20"/>
    </w:rPr>
  </w:style>
  <w:style w:type="paragraph" w:styleId="BalloonText">
    <w:name w:val="Balloon Text"/>
    <w:basedOn w:val="Normal"/>
    <w:link w:val="BalloonTextChar"/>
    <w:uiPriority w:val="99"/>
    <w:semiHidden/>
    <w:unhideWhenUsed/>
    <w:rsid w:val="004925F9"/>
    <w:pPr>
      <w:spacing w:after="0" w:line="240" w:lineRule="auto"/>
    </w:pPr>
    <w:rPr>
      <w:rFonts w:ascii="Segoe UI" w:hAnsi="Segoe UI" w:cs="Segoe UI"/>
      <w:sz w:val="18"/>
      <w:szCs w:val="18"/>
    </w:rPr>
  </w:style>
  <w:style w:type="character" w:styleId="BalloonTextChar" w:customStyle="1">
    <w:name w:val="Balloon Text Char"/>
    <w:basedOn w:val="DefaultParagraphFont"/>
    <w:link w:val="BalloonText"/>
    <w:uiPriority w:val="99"/>
    <w:semiHidden/>
    <w:rsid w:val="004925F9"/>
    <w:rPr>
      <w:rFonts w:ascii="Segoe UI" w:hAnsi="Segoe UI" w:cs="Segoe UI"/>
      <w:sz w:val="18"/>
      <w:szCs w:val="18"/>
    </w:rPr>
  </w:style>
  <w:style w:type="character" w:styleId="Heading1Char" w:customStyle="1">
    <w:name w:val="Heading 1 Char"/>
    <w:basedOn w:val="DefaultParagraphFont"/>
    <w:link w:val="Heading1"/>
    <w:uiPriority w:val="9"/>
    <w:rsid w:val="009D5EC6"/>
    <w:rPr>
      <w:rFonts w:asciiTheme="majorHAnsi" w:hAnsiTheme="majorHAnsi" w:eastAsiaTheme="majorEastAsia" w:cstheme="majorBidi"/>
      <w:color w:val="365F91" w:themeColor="accent1" w:themeShade="BF"/>
      <w:sz w:val="32"/>
      <w:szCs w:val="32"/>
    </w:rPr>
  </w:style>
  <w:style w:type="paragraph" w:styleId="Header">
    <w:name w:val="header"/>
    <w:basedOn w:val="Normal"/>
    <w:link w:val="HeaderChar"/>
    <w:uiPriority w:val="99"/>
    <w:unhideWhenUsed/>
    <w:rsid w:val="005E1C34"/>
    <w:pPr>
      <w:tabs>
        <w:tab w:val="center" w:pos="4513"/>
        <w:tab w:val="right" w:pos="9026"/>
      </w:tabs>
      <w:spacing w:after="0" w:line="240" w:lineRule="auto"/>
    </w:pPr>
  </w:style>
  <w:style w:type="character" w:styleId="HeaderChar" w:customStyle="1">
    <w:name w:val="Header Char"/>
    <w:basedOn w:val="DefaultParagraphFont"/>
    <w:link w:val="Header"/>
    <w:uiPriority w:val="99"/>
    <w:rsid w:val="005E1C34"/>
  </w:style>
  <w:style w:type="paragraph" w:styleId="Footer">
    <w:name w:val="footer"/>
    <w:basedOn w:val="Normal"/>
    <w:link w:val="FooterChar"/>
    <w:uiPriority w:val="99"/>
    <w:unhideWhenUsed/>
    <w:rsid w:val="005E1C34"/>
    <w:pPr>
      <w:tabs>
        <w:tab w:val="center" w:pos="4513"/>
        <w:tab w:val="right" w:pos="9026"/>
      </w:tabs>
      <w:spacing w:after="0" w:line="240" w:lineRule="auto"/>
    </w:pPr>
  </w:style>
  <w:style w:type="character" w:styleId="FooterChar" w:customStyle="1">
    <w:name w:val="Footer Char"/>
    <w:basedOn w:val="DefaultParagraphFont"/>
    <w:link w:val="Footer"/>
    <w:uiPriority w:val="99"/>
    <w:rsid w:val="005E1C34"/>
  </w:style>
  <w:style w:type="paragraph" w:styleId="Revision">
    <w:name w:val="Revision"/>
    <w:hidden/>
    <w:uiPriority w:val="99"/>
    <w:semiHidden/>
    <w:rsid w:val="0048183D"/>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04171146">
      <w:bodyDiv w:val="1"/>
      <w:marLeft w:val="0"/>
      <w:marRight w:val="0"/>
      <w:marTop w:val="0"/>
      <w:marBottom w:val="0"/>
      <w:divBdr>
        <w:top w:val="none" w:sz="0" w:space="0" w:color="auto"/>
        <w:left w:val="none" w:sz="0" w:space="0" w:color="auto"/>
        <w:bottom w:val="none" w:sz="0" w:space="0" w:color="auto"/>
        <w:right w:val="none" w:sz="0" w:space="0" w:color="auto"/>
      </w:divBdr>
    </w:div>
    <w:div w:id="1038433242">
      <w:bodyDiv w:val="1"/>
      <w:marLeft w:val="0"/>
      <w:marRight w:val="0"/>
      <w:marTop w:val="0"/>
      <w:marBottom w:val="0"/>
      <w:divBdr>
        <w:top w:val="none" w:sz="0" w:space="0" w:color="auto"/>
        <w:left w:val="none" w:sz="0" w:space="0" w:color="auto"/>
        <w:bottom w:val="none" w:sz="0" w:space="0" w:color="auto"/>
        <w:right w:val="none" w:sz="0" w:space="0" w:color="auto"/>
      </w:divBdr>
      <w:divsChild>
        <w:div w:id="177280876">
          <w:marLeft w:val="0"/>
          <w:marRight w:val="0"/>
          <w:marTop w:val="0"/>
          <w:marBottom w:val="0"/>
          <w:divBdr>
            <w:top w:val="none" w:sz="0" w:space="0" w:color="auto"/>
            <w:left w:val="none" w:sz="0" w:space="0" w:color="auto"/>
            <w:bottom w:val="none" w:sz="0" w:space="0" w:color="auto"/>
            <w:right w:val="none" w:sz="0" w:space="0" w:color="auto"/>
          </w:divBdr>
        </w:div>
        <w:div w:id="326053295">
          <w:marLeft w:val="0"/>
          <w:marRight w:val="0"/>
          <w:marTop w:val="0"/>
          <w:marBottom w:val="0"/>
          <w:divBdr>
            <w:top w:val="none" w:sz="0" w:space="0" w:color="auto"/>
            <w:left w:val="none" w:sz="0" w:space="0" w:color="auto"/>
            <w:bottom w:val="none" w:sz="0" w:space="0" w:color="auto"/>
            <w:right w:val="none" w:sz="0" w:space="0" w:color="auto"/>
          </w:divBdr>
        </w:div>
        <w:div w:id="739719080">
          <w:marLeft w:val="0"/>
          <w:marRight w:val="0"/>
          <w:marTop w:val="0"/>
          <w:marBottom w:val="0"/>
          <w:divBdr>
            <w:top w:val="none" w:sz="0" w:space="0" w:color="auto"/>
            <w:left w:val="none" w:sz="0" w:space="0" w:color="auto"/>
            <w:bottom w:val="none" w:sz="0" w:space="0" w:color="auto"/>
            <w:right w:val="none" w:sz="0" w:space="0" w:color="auto"/>
          </w:divBdr>
        </w:div>
        <w:div w:id="866870418">
          <w:marLeft w:val="0"/>
          <w:marRight w:val="0"/>
          <w:marTop w:val="0"/>
          <w:marBottom w:val="0"/>
          <w:divBdr>
            <w:top w:val="none" w:sz="0" w:space="0" w:color="auto"/>
            <w:left w:val="none" w:sz="0" w:space="0" w:color="auto"/>
            <w:bottom w:val="none" w:sz="0" w:space="0" w:color="auto"/>
            <w:right w:val="none" w:sz="0" w:space="0" w:color="auto"/>
          </w:divBdr>
        </w:div>
        <w:div w:id="885797496">
          <w:marLeft w:val="0"/>
          <w:marRight w:val="0"/>
          <w:marTop w:val="0"/>
          <w:marBottom w:val="0"/>
          <w:divBdr>
            <w:top w:val="none" w:sz="0" w:space="0" w:color="auto"/>
            <w:left w:val="none" w:sz="0" w:space="0" w:color="auto"/>
            <w:bottom w:val="none" w:sz="0" w:space="0" w:color="auto"/>
            <w:right w:val="none" w:sz="0" w:space="0" w:color="auto"/>
          </w:divBdr>
        </w:div>
        <w:div w:id="1043939397">
          <w:marLeft w:val="0"/>
          <w:marRight w:val="0"/>
          <w:marTop w:val="0"/>
          <w:marBottom w:val="0"/>
          <w:divBdr>
            <w:top w:val="none" w:sz="0" w:space="0" w:color="auto"/>
            <w:left w:val="none" w:sz="0" w:space="0" w:color="auto"/>
            <w:bottom w:val="none" w:sz="0" w:space="0" w:color="auto"/>
            <w:right w:val="none" w:sz="0" w:space="0" w:color="auto"/>
          </w:divBdr>
        </w:div>
        <w:div w:id="1564215661">
          <w:marLeft w:val="0"/>
          <w:marRight w:val="0"/>
          <w:marTop w:val="0"/>
          <w:marBottom w:val="0"/>
          <w:divBdr>
            <w:top w:val="none" w:sz="0" w:space="0" w:color="auto"/>
            <w:left w:val="none" w:sz="0" w:space="0" w:color="auto"/>
            <w:bottom w:val="none" w:sz="0" w:space="0" w:color="auto"/>
            <w:right w:val="none" w:sz="0" w:space="0" w:color="auto"/>
          </w:divBdr>
        </w:div>
      </w:divsChild>
    </w:div>
    <w:div w:id="1210603326">
      <w:bodyDiv w:val="1"/>
      <w:marLeft w:val="0"/>
      <w:marRight w:val="0"/>
      <w:marTop w:val="0"/>
      <w:marBottom w:val="0"/>
      <w:divBdr>
        <w:top w:val="none" w:sz="0" w:space="0" w:color="auto"/>
        <w:left w:val="none" w:sz="0" w:space="0" w:color="auto"/>
        <w:bottom w:val="none" w:sz="0" w:space="0" w:color="auto"/>
        <w:right w:val="none" w:sz="0" w:space="0" w:color="auto"/>
      </w:divBdr>
    </w:div>
    <w:div w:id="1710573036">
      <w:bodyDiv w:val="1"/>
      <w:marLeft w:val="0"/>
      <w:marRight w:val="0"/>
      <w:marTop w:val="0"/>
      <w:marBottom w:val="0"/>
      <w:divBdr>
        <w:top w:val="none" w:sz="0" w:space="0" w:color="auto"/>
        <w:left w:val="none" w:sz="0" w:space="0" w:color="auto"/>
        <w:bottom w:val="none" w:sz="0" w:space="0" w:color="auto"/>
        <w:right w:val="none" w:sz="0" w:space="0" w:color="auto"/>
      </w:divBdr>
    </w:div>
    <w:div w:id="1797336500">
      <w:bodyDiv w:val="1"/>
      <w:marLeft w:val="0"/>
      <w:marRight w:val="0"/>
      <w:marTop w:val="0"/>
      <w:marBottom w:val="0"/>
      <w:divBdr>
        <w:top w:val="none" w:sz="0" w:space="0" w:color="auto"/>
        <w:left w:val="none" w:sz="0" w:space="0" w:color="auto"/>
        <w:bottom w:val="none" w:sz="0" w:space="0" w:color="auto"/>
        <w:right w:val="none" w:sz="0" w:space="0" w:color="auto"/>
      </w:divBdr>
      <w:divsChild>
        <w:div w:id="1078207353">
          <w:marLeft w:val="0"/>
          <w:marRight w:val="0"/>
          <w:marTop w:val="0"/>
          <w:marBottom w:val="0"/>
          <w:divBdr>
            <w:top w:val="none" w:sz="0" w:space="0" w:color="auto"/>
            <w:left w:val="none" w:sz="0" w:space="0" w:color="auto"/>
            <w:bottom w:val="none" w:sz="0" w:space="0" w:color="auto"/>
            <w:right w:val="none" w:sz="0" w:space="0" w:color="auto"/>
          </w:divBdr>
        </w:div>
        <w:div w:id="1869371301">
          <w:marLeft w:val="0"/>
          <w:marRight w:val="0"/>
          <w:marTop w:val="0"/>
          <w:marBottom w:val="0"/>
          <w:divBdr>
            <w:top w:val="none" w:sz="0" w:space="0" w:color="auto"/>
            <w:left w:val="none" w:sz="0" w:space="0" w:color="auto"/>
            <w:bottom w:val="none" w:sz="0" w:space="0" w:color="auto"/>
            <w:right w:val="none" w:sz="0" w:space="0" w:color="auto"/>
          </w:divBdr>
        </w:div>
        <w:div w:id="2119789885">
          <w:marLeft w:val="0"/>
          <w:marRight w:val="0"/>
          <w:marTop w:val="0"/>
          <w:marBottom w:val="0"/>
          <w:divBdr>
            <w:top w:val="none" w:sz="0" w:space="0" w:color="auto"/>
            <w:left w:val="none" w:sz="0" w:space="0" w:color="auto"/>
            <w:bottom w:val="none" w:sz="0" w:space="0" w:color="auto"/>
            <w:right w:val="none" w:sz="0" w:space="0" w:color="auto"/>
          </w:divBdr>
        </w:div>
      </w:divsChild>
    </w:div>
    <w:div w:id="1831360388">
      <w:bodyDiv w:val="1"/>
      <w:marLeft w:val="0"/>
      <w:marRight w:val="0"/>
      <w:marTop w:val="0"/>
      <w:marBottom w:val="0"/>
      <w:divBdr>
        <w:top w:val="none" w:sz="0" w:space="0" w:color="auto"/>
        <w:left w:val="none" w:sz="0" w:space="0" w:color="auto"/>
        <w:bottom w:val="none" w:sz="0" w:space="0" w:color="auto"/>
        <w:right w:val="none" w:sz="0" w:space="0" w:color="auto"/>
      </w:divBdr>
    </w:div>
    <w:div w:id="1954632085">
      <w:bodyDiv w:val="1"/>
      <w:marLeft w:val="0"/>
      <w:marRight w:val="0"/>
      <w:marTop w:val="0"/>
      <w:marBottom w:val="0"/>
      <w:divBdr>
        <w:top w:val="none" w:sz="0" w:space="0" w:color="auto"/>
        <w:left w:val="none" w:sz="0" w:space="0" w:color="auto"/>
        <w:bottom w:val="none" w:sz="0" w:space="0" w:color="auto"/>
        <w:right w:val="none" w:sz="0" w:space="0" w:color="auto"/>
      </w:divBdr>
    </w:div>
    <w:div w:id="20837939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&#65279;<?xml version="1.0" encoding="utf-8"?><Relationships xmlns="http://schemas.openxmlformats.org/package/2006/relationships"><Relationship Type="http://schemas.openxmlformats.org/officeDocument/2006/relationships/hyperlink" Target="https://www.ospar.org/site/assets/files/44271/carbonate_mounds.pdf" TargetMode="External" Id="rId13" /><Relationship Type="http://schemas.openxmlformats.org/officeDocument/2006/relationships/image" Target="media/image3.png" Id="rId18" /><Relationship Type="http://schemas.openxmlformats.org/officeDocument/2006/relationships/hyperlink" Target="http://www.emodnet.eu" TargetMode="External" Id="rId26" /><Relationship Type="http://schemas.openxmlformats.org/officeDocument/2006/relationships/image" Target="media/image14.png" Id="rId39" /><Relationship Type="http://schemas.openxmlformats.org/officeDocument/2006/relationships/image" Target="media/image5.jpeg" Id="rId21" /><Relationship Type="http://schemas.openxmlformats.org/officeDocument/2006/relationships/image" Target="media/image9.png" Id="rId34" /><Relationship Type="http://schemas.openxmlformats.org/officeDocument/2006/relationships/header" Target="header1.xml" Id="rId42" /><Relationship Type="http://schemas.openxmlformats.org/officeDocument/2006/relationships/settings" Target="settings.xml" Id="rId7" /><Relationship Type="http://schemas.openxmlformats.org/officeDocument/2006/relationships/customXml" Target="../customXml/item2.xml" Id="rId2" /><Relationship Type="http://schemas.openxmlformats.org/officeDocument/2006/relationships/image" Target="media/image1.jpeg" Id="rId16" /><Relationship Type="http://schemas.openxmlformats.org/officeDocument/2006/relationships/hyperlink" Target="https://odims.ospar.org/en" TargetMode="External" Id="rId29" /><Relationship Type="http://schemas.openxmlformats.org/officeDocument/2006/relationships/customXml" Target="../customXml/item1.xml" Id="rId1" /><Relationship Type="http://schemas.openxmlformats.org/officeDocument/2006/relationships/styles" Target="styles.xml" Id="rId6" /><Relationship Type="http://schemas.openxmlformats.org/officeDocument/2006/relationships/hyperlink" Target="https://qsr2010.ospar.org/en/media/content_pdf/ch10/QSR_CH10_EN_Tab_10_2.pdf" TargetMode="External" Id="rId11" /><Relationship Type="http://schemas.openxmlformats.org/officeDocument/2006/relationships/image" Target="media/image8.png" Id="rId24" /><Relationship Type="http://schemas.openxmlformats.org/officeDocument/2006/relationships/hyperlink" Target="https://nature-art17.eionet.europa.eu/article17/habitat/summary/?period=5&amp;group=Coastal+habitats&amp;subject=1170&amp;region=MATL" TargetMode="External" Id="rId32" /><Relationship Type="http://schemas.openxmlformats.org/officeDocument/2006/relationships/image" Target="media/image12.jpeg" Id="rId37" /><Relationship Type="http://schemas.openxmlformats.org/officeDocument/2006/relationships/image" Target="media/image15.png" Id="rId40" /><Relationship Type="http://schemas.openxmlformats.org/officeDocument/2006/relationships/theme" Target="theme/theme1.xml" Id="rId45" /><Relationship Type="http://schemas.openxmlformats.org/officeDocument/2006/relationships/numbering" Target="numbering.xml" Id="rId5" /><Relationship Type="http://schemas.openxmlformats.org/officeDocument/2006/relationships/hyperlink" Target="https://www.ospar.org/documents?v=7219" TargetMode="External" Id="rId15" /><Relationship Type="http://schemas.openxmlformats.org/officeDocument/2006/relationships/image" Target="media/image7.png" Id="rId23" /><Relationship Type="http://schemas.openxmlformats.org/officeDocument/2006/relationships/hyperlink" Target="http://www.emodnet.eu" TargetMode="External" Id="rId28" /><Relationship Type="http://schemas.openxmlformats.org/officeDocument/2006/relationships/image" Target="media/image11.png" Id="rId36" /><Relationship Type="http://schemas.openxmlformats.org/officeDocument/2006/relationships/endnotes" Target="endnotes.xml" Id="rId10" /><Relationship Type="http://schemas.openxmlformats.org/officeDocument/2006/relationships/hyperlink" Target="https://jncc.gov.uk/jncc-assets/Art17/H1170-OFF-Habitats-Directive-Art17-2019.pdf" TargetMode="External" Id="rId19" /><Relationship Type="http://schemas.openxmlformats.org/officeDocument/2006/relationships/hyperlink" Target="http://www.odims.ospar.org" TargetMode="External" Id="rId31" /><Relationship Type="http://schemas.openxmlformats.org/officeDocument/2006/relationships/fontTable" Target="fontTable.xml" Id="rId44" /><Relationship Type="http://schemas.openxmlformats.org/officeDocument/2006/relationships/customXml" Target="../customXml/item4.xml" Id="rId4" /><Relationship Type="http://schemas.openxmlformats.org/officeDocument/2006/relationships/footnotes" Target="footnotes.xml" Id="rId9" /><Relationship Type="http://schemas.openxmlformats.org/officeDocument/2006/relationships/hyperlink" Target="https://www.ospar.org/documents?v=7219" TargetMode="External" Id="rId14" /><Relationship Type="http://schemas.openxmlformats.org/officeDocument/2006/relationships/image" Target="media/image6.png" Id="rId22" /><Relationship Type="http://schemas.openxmlformats.org/officeDocument/2006/relationships/hyperlink" Target="http://www.odims.ospar.org" TargetMode="External" Id="rId27" /><Relationship Type="http://schemas.openxmlformats.org/officeDocument/2006/relationships/hyperlink" Target="https://www.neafc.org" TargetMode="External" Id="rId30" /><Relationship Type="http://schemas.openxmlformats.org/officeDocument/2006/relationships/image" Target="media/image10.png" Id="rId35" /><Relationship Type="http://schemas.openxmlformats.org/officeDocument/2006/relationships/footer" Target="footer1.xml" Id="rId43" /><Relationship Type="http://schemas.openxmlformats.org/officeDocument/2006/relationships/webSettings" Target="webSettings.xml" Id="rId8" /><Relationship Type="http://schemas.openxmlformats.org/officeDocument/2006/relationships/customXml" Target="../customXml/item3.xml" Id="rId3" /><Relationship Type="http://schemas.openxmlformats.org/officeDocument/2006/relationships/hyperlink" Target="https://qsr2010.ospar.org/en/media/content_pdf/ch10/QSR_CH10_EN_Tab_10_3.pdf" TargetMode="External" Id="rId12" /><Relationship Type="http://schemas.openxmlformats.org/officeDocument/2006/relationships/image" Target="media/image2.png" Id="rId17" /><Relationship Type="http://schemas.openxmlformats.org/officeDocument/2006/relationships/hyperlink" Target="http://www.odims.ospar.org" TargetMode="External" Id="rId25" /><Relationship Type="http://schemas.openxmlformats.org/officeDocument/2006/relationships/hyperlink" Target="https://odims.ospar.org/maps/1467" TargetMode="External" Id="rId33" /><Relationship Type="http://schemas.openxmlformats.org/officeDocument/2006/relationships/image" Target="media/image13.png" Id="rId38" /><Relationship Type="http://schemas.openxmlformats.org/officeDocument/2006/relationships/image" Target="media/image4.png" Id="rId20" /><Relationship Type="http://schemas.openxmlformats.org/officeDocument/2006/relationships/image" Target="media/image16.png" Id="rId41"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LeadContractingparty xmlns="f31b975e-9f95-43f8-bceb-c8da0191c532" xsi:nil="true"/>
    <Meetingcycle xmlns="f31b975e-9f95-43f8-bceb-c8da0191c532" xsi:nil="true"/>
    <Comment xmlns="f31b975e-9f95-43f8-bceb-c8da0191c532" xsi:nil="true"/>
    <lcf76f155ced4ddcb4097134ff3c332f xmlns="f31b975e-9f95-43f8-bceb-c8da0191c532">
      <Terms xmlns="http://schemas.microsoft.com/office/infopath/2007/PartnerControls"/>
    </lcf76f155ced4ddcb4097134ff3c332f>
    <TaxCatchAll xmlns="1f898dab-be0d-4083-828d-22bbb232dacd" xsi:nil="true"/>
    <Date_x002f_Time xmlns="f31b975e-9f95-43f8-bceb-c8da0191c532" xsi:nil="true"/>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3C15BE5E94551A418FC3576364D0F2E2" ma:contentTypeVersion="18" ma:contentTypeDescription="Create a new document." ma:contentTypeScope="" ma:versionID="beb7f4236850d98cf3456d42c58d1fac">
  <xsd:schema xmlns:xsd="http://www.w3.org/2001/XMLSchema" xmlns:xs="http://www.w3.org/2001/XMLSchema" xmlns:p="http://schemas.microsoft.com/office/2006/metadata/properties" xmlns:ns2="f31b975e-9f95-43f8-bceb-c8da0191c532" xmlns:ns3="1f898dab-be0d-4083-828d-22bbb232dacd" targetNamespace="http://schemas.microsoft.com/office/2006/metadata/properties" ma:root="true" ma:fieldsID="ec90873063724872d61c3fe8ae2617ce" ns2:_="" ns3:_="">
    <xsd:import namespace="f31b975e-9f95-43f8-bceb-c8da0191c532"/>
    <xsd:import namespace="1f898dab-be0d-4083-828d-22bbb232dacd"/>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GenerationTime" minOccurs="0"/>
                <xsd:element ref="ns2:MediaServiceEventHashCode" minOccurs="0"/>
                <xsd:element ref="ns2:MediaServiceDateTaken" minOccurs="0"/>
                <xsd:element ref="ns2:MediaServiceAutoKeyPoints" minOccurs="0"/>
                <xsd:element ref="ns2:MediaServiceKeyPoints" minOccurs="0"/>
                <xsd:element ref="ns2:Comment" minOccurs="0"/>
                <xsd:element ref="ns2:MediaServiceOCR" minOccurs="0"/>
                <xsd:element ref="ns2:Meetingcycle" minOccurs="0"/>
                <xsd:element ref="ns2:LeadContractingparty" minOccurs="0"/>
                <xsd:element ref="ns3:SharedWithUsers" minOccurs="0"/>
                <xsd:element ref="ns3:SharedWithDetails" minOccurs="0"/>
                <xsd:element ref="ns2:lcf76f155ced4ddcb4097134ff3c332f" minOccurs="0"/>
                <xsd:element ref="ns3:TaxCatchAll" minOccurs="0"/>
                <xsd:element ref="ns2:Date_x002f_Tim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31b975e-9f95-43f8-bceb-c8da0191c53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Comment" ma:index="16" nillable="true" ma:displayName="Comment" ma:description="&#10;" ma:format="Dropdown" ma:internalName="Comment">
      <xsd:simpleType>
        <xsd:restriction base="dms:Text">
          <xsd:maxLength value="255"/>
        </xsd:restriction>
      </xsd:simpleType>
    </xsd:element>
    <xsd:element name="MediaServiceOCR" ma:index="17" nillable="true" ma:displayName="Extracted Text" ma:internalName="MediaServiceOCR" ma:readOnly="true">
      <xsd:simpleType>
        <xsd:restriction base="dms:Note">
          <xsd:maxLength value="255"/>
        </xsd:restriction>
      </xsd:simpleType>
    </xsd:element>
    <xsd:element name="Meetingcycle" ma:index="18" nillable="true" ma:displayName="Meeting cycle" ma:format="Dropdown" ma:internalName="Meetingcycle">
      <xsd:simpleType>
        <xsd:union memberTypes="dms:Text">
          <xsd:simpleType>
            <xsd:restriction base="dms:Choice">
              <xsd:enumeration value="2019/2020"/>
              <xsd:enumeration value="2020/2021"/>
              <xsd:enumeration value="2021/2022"/>
              <xsd:enumeration value="2022/2023"/>
            </xsd:restriction>
          </xsd:simpleType>
        </xsd:union>
      </xsd:simpleType>
    </xsd:element>
    <xsd:element name="LeadContractingparty" ma:index="19" nillable="true" ma:displayName="Lead Contracting party" ma:format="Dropdown" ma:internalName="LeadContractingparty">
      <xsd:simpleType>
        <xsd:restriction base="dms:Text">
          <xsd:maxLength value="5"/>
        </xsd:restriction>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4e8a4758-4e0f-4f38-bb4e-445dd1d1454e" ma:termSetId="09814cd3-568e-fe90-9814-8d621ff8fb84" ma:anchorId="fba54fb3-c3e1-fe81-a776-ca4b69148c4d" ma:open="true" ma:isKeyword="false">
      <xsd:complexType>
        <xsd:sequence>
          <xsd:element ref="pc:Terms" minOccurs="0" maxOccurs="1"/>
        </xsd:sequence>
      </xsd:complexType>
    </xsd:element>
    <xsd:element name="Date_x002f_Time" ma:index="25" nillable="true" ma:displayName="Date / Time" ma:format="DateOnly" ma:internalName="Date_x002f_Time">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1f898dab-be0d-4083-828d-22bbb232dacd" elementFormDefault="qualified">
    <xsd:import namespace="http://schemas.microsoft.com/office/2006/documentManagement/types"/>
    <xsd:import namespace="http://schemas.microsoft.com/office/infopath/2007/PartnerControls"/>
    <xsd:element name="SharedWithUsers" ma:index="2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1" nillable="true" ma:displayName="Shared With Details" ma:internalName="SharedWithDetails" ma:readOnly="true">
      <xsd:simpleType>
        <xsd:restriction base="dms:Note">
          <xsd:maxLength value="255"/>
        </xsd:restriction>
      </xsd:simpleType>
    </xsd:element>
    <xsd:element name="TaxCatchAll" ma:index="24" nillable="true" ma:displayName="Taxonomy Catch All Column" ma:hidden="true" ma:list="{4aeab933-9bee-42e8-a084-4e57125c7249}" ma:internalName="TaxCatchAll" ma:showField="CatchAllData" ma:web="1f898dab-be0d-4083-828d-22bbb232dacd">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B63F1503-3454-45F6-8C30-3C741CE3C74A}">
  <ds:schemaRefs>
    <ds:schemaRef ds:uri="http://schemas.microsoft.com/sharepoint/v3/contenttype/forms"/>
  </ds:schemaRefs>
</ds:datastoreItem>
</file>

<file path=customXml/itemProps2.xml><?xml version="1.0" encoding="utf-8"?>
<ds:datastoreItem xmlns:ds="http://schemas.openxmlformats.org/officeDocument/2006/customXml" ds:itemID="{98A1C35D-4733-450A-92D6-B4AAE87C7FE0}">
  <ds:schemaRefs>
    <ds:schemaRef ds:uri="http://schemas.microsoft.com/office/2006/metadata/properties"/>
    <ds:schemaRef ds:uri="http://schemas.microsoft.com/office/infopath/2007/PartnerControls"/>
    <ds:schemaRef ds:uri="f31b975e-9f95-43f8-bceb-c8da0191c532"/>
    <ds:schemaRef ds:uri="1f898dab-be0d-4083-828d-22bbb232dacd"/>
  </ds:schemaRefs>
</ds:datastoreItem>
</file>

<file path=customXml/itemProps3.xml><?xml version="1.0" encoding="utf-8"?>
<ds:datastoreItem xmlns:ds="http://schemas.openxmlformats.org/officeDocument/2006/customXml" ds:itemID="{3C3340F6-61D9-4ABC-AB07-83E86773446E}">
  <ds:schemaRefs>
    <ds:schemaRef ds:uri="http://schemas.openxmlformats.org/officeDocument/2006/bibliography"/>
  </ds:schemaRefs>
</ds:datastoreItem>
</file>

<file path=customXml/itemProps4.xml><?xml version="1.0" encoding="utf-8"?>
<ds:datastoreItem xmlns:ds="http://schemas.openxmlformats.org/officeDocument/2006/customXml" ds:itemID="{3328B819-C78F-432A-99C6-3B3ACFEA281D}"/>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Lena Avellan</dc:creator>
  <keywords/>
  <dc:description/>
  <lastModifiedBy>Olle Akesson</lastModifiedBy>
  <revision>58</revision>
  <dcterms:created xsi:type="dcterms:W3CDTF">2022-03-09T11:38:00.0000000Z</dcterms:created>
  <dcterms:modified xsi:type="dcterms:W3CDTF">2022-10-26T09:55:08.5045387Z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0x0101003C15BE5E94551A418FC3576364D0F2E2</vt:lpwstr>
  </property>
  <property fmtid="{D5CDD505-2E9C-101B-9397-08002B2CF9AE}" pid="3" name="MediaServiceImageTags">
    <vt:lpwstr/>
  </property>
</Properties>
</file>